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61.png" ContentType="image/png"/>
  <Override PartName="/word/media/rId36.png" ContentType="image/png"/>
  <Override PartName="/word/media/rId49.png" ContentType="image/png"/>
  <Override PartName="/word/media/rId40.png" ContentType="image/png"/>
  <Override PartName="/word/media/rId68.png" ContentType="image/png"/>
  <Override PartName="/word/media/rId11.png" ContentType="image/png"/>
  <Override PartName="/word/media/rId72.png" ContentType="image/png"/>
  <Override PartName="/word/media/rId450.png" ContentType="image/png"/>
  <Override PartName="/word/media/rId585.png" ContentType="image/png"/>
  <Override PartName="/word/media/rId648.png" ContentType="image/png"/>
  <Override PartName="/word/media/rId688.png" ContentType="image/png"/>
  <Override PartName="/word/media/rId708.png" ContentType="image/png"/>
  <Override PartName="/word/media/rId678.png" ContentType="image/png"/>
  <Override PartName="/word/media/rId682.png" ContentType="image/png"/>
  <Override PartName="/word/media/rId702.png" ContentType="image/png"/>
  <Override PartName="/word/media/rId692.png" ContentType="image/png"/>
  <Override PartName="/word/media/rId698.png" ContentType="image/png"/>
  <Override PartName="/word/media/rId776.png" ContentType="image/png"/>
  <Override PartName="/word/media/rId759.png" ContentType="image/png"/>
  <Override PartName="/word/media/rId799.png" ContentType="image/png"/>
  <Override PartName="/word/media/rId875.png" ContentType="image/png"/>
  <Override PartName="/word/media/rId862.png" ContentType="image/png"/>
  <Override PartName="/word/media/rId871.png" ContentType="image/png"/>
  <Override PartName="/word/media/rId904.png" ContentType="image/png"/>
  <Override PartName="/word/media/rId931.png" ContentType="image/png"/>
  <Override PartName="/word/media/rId938.png" ContentType="image/png"/>
  <Override PartName="/word/media/rId986.png" ContentType="image/png"/>
  <Override PartName="/word/media/rId971.png" ContentType="image/png"/>
  <Override PartName="/word/media/rId1043.png" ContentType="image/png"/>
  <Override PartName="/word/media/rId1035.png" ContentType="image/png"/>
  <Override PartName="/word/media/rId1031.png" ContentType="image/png"/>
  <Override PartName="/word/media/rId1081.png" ContentType="image/png"/>
  <Override PartName="/word/media/rId1123.png" ContentType="image/png"/>
  <Override PartName="/word/media/rId1109.png" ContentType="image/png"/>
  <Override PartName="/word/media/rId1119.png" ContentType="image/png"/>
  <Override PartName="/word/media/rId1169.png" ContentType="image/png"/>
  <Override PartName="/word/media/rId1218.png" ContentType="image/png"/>
  <Override PartName="/word/media/rId120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EnquêteR</w:t>
      </w:r>
    </w:p>
    <w:p>
      <w:pPr>
        <w:pStyle w:val="Subtitle"/>
      </w:pPr>
      <w:r>
        <w:t xml:space="preserve">Analyser les données d’enquête avec R et RStudio</w:t>
      </w:r>
    </w:p>
    <w:p>
      <w:pPr>
        <w:pStyle w:val="Author"/>
      </w:pPr>
      <w:r>
        <w:t xml:space="preserve">Abdelghani Maddi</w:t>
      </w:r>
    </w:p>
    <w:bookmarkStart w:id="44" w:name="accueil"/>
    <w:p>
      <w:pPr>
        <w:pStyle w:val="Heading1"/>
      </w:pPr>
      <w:r>
        <w:t xml:space="preserve">Accueil</w:t>
      </w:r>
    </w:p>
    <w:p>
      <w:pPr>
        <w:pStyle w:val="FirstParagraph"/>
      </w:pPr>
      <w:r>
        <w:t xml:space="preserve">MÉTHODES QUANTITATIVES · R · DONNÉES D’ENQUÊTE</w:t>
      </w:r>
    </w:p>
    <w:p>
      <w:pPr>
        <w:pStyle w:val="BodyText"/>
      </w:pPr>
      <w:r>
        <w:rPr>
          <w:b/>
          <w:bCs/>
        </w:rPr>
        <w:t xml:space="preserve">EnquêteR</w:t>
      </w:r>
    </w:p>
    <w:p>
      <w:pPr>
        <w:pStyle w:val="BodyText"/>
      </w:pPr>
      <w:r>
        <w:t xml:space="preserve">Analyser les données d’enquête avec R et RStudio</w:t>
      </w:r>
    </w:p>
    <w:p>
      <w:pPr>
        <w:pStyle w:val="BodyText"/>
      </w:pPr>
      <w:r>
        <w:t xml:space="preserve">Un manuel progressif pour passer d’un fichier d’enquête à des résultats</w:t>
      </w:r>
      <w:r>
        <w:t xml:space="preserve"> </w:t>
      </w:r>
      <w:r>
        <w:rPr>
          <w:b/>
          <w:bCs/>
        </w:rPr>
        <w:t xml:space="preserve">documentés, pondérés, interprétables et reproductibles</w:t>
      </w:r>
      <w:r>
        <w:t xml:space="preserve">, sans dissocier le code du raisonnement scientifique.</w:t>
      </w:r>
    </w:p>
    <w:p>
      <w:pPr>
        <w:pStyle w:val="BodyText"/>
      </w:pPr>
      <w:hyperlink r:id="rId9">
        <w:r>
          <w:rPr>
            <w:rStyle w:val="Hyperlink"/>
          </w:rPr>
          <w:t xml:space="preserve">Commencer le livre →</w:t>
        </w:r>
      </w:hyperlink>
      <w:r>
        <w:t xml:space="preserve"> </w:t>
      </w:r>
      <w:hyperlink r:id="rId10">
        <w:r>
          <w:rPr>
            <w:rStyle w:val="Hyperlink"/>
          </w:rPr>
          <w:t xml:space="preserve">Voir l’étude de cas</w:t>
        </w:r>
      </w:hyperlink>
    </w:p>
    <w:p>
      <w:pPr>
        <w:pStyle w:val="BodyText"/>
      </w:pPr>
      <w:r>
        <w:rPr>
          <w:b/>
          <w:bCs/>
        </w:rPr>
        <w:t xml:space="preserve">25</w:t>
      </w:r>
      <w:r>
        <w:t xml:space="preserve"> </w:t>
      </w:r>
      <w:r>
        <w:t xml:space="preserve">chapitres</w:t>
      </w:r>
      <w:r>
        <w:t xml:space="preserve"> </w:t>
      </w:r>
      <w:r>
        <w:rPr>
          <w:b/>
          <w:bCs/>
        </w:rPr>
        <w:t xml:space="preserve">6</w:t>
      </w:r>
      <w:r>
        <w:t xml:space="preserve"> </w:t>
      </w:r>
      <w:r>
        <w:t xml:space="preserve">parties</w:t>
      </w:r>
      <w:r>
        <w:t xml:space="preserve"> </w:t>
      </w:r>
      <w:r>
        <w:t xml:space="preserve">données</w:t>
      </w:r>
      <w:r>
        <w:t xml:space="preserve"> </w:t>
      </w:r>
      <w:r>
        <w:rPr>
          <w:b/>
          <w:bCs/>
        </w:rPr>
        <w:t xml:space="preserve">synthétiques</w:t>
      </w:r>
      <w:r>
        <w:t xml:space="preserve"> </w:t>
      </w:r>
      <w:r>
        <w:t xml:space="preserve">exercices</w:t>
      </w:r>
      <w:r>
        <w:t xml:space="preserve"> </w:t>
      </w:r>
      <w:r>
        <w:rPr>
          <w:b/>
          <w:bCs/>
        </w:rPr>
        <w:t xml:space="preserve">corrigés</w:t>
      </w:r>
    </w:p>
    <w:p>
      <w:pPr>
        <w:pStyle w:val="BodyText"/>
      </w:pPr>
      <w:r>
        <w:drawing>
          <wp:inline>
            <wp:extent cx="5334000" cy="5334000"/>
            <wp:effectExtent b="0" l="0" r="0" t="0"/>
            <wp:docPr descr="" title="" id="12" name="Picture"/>
            <a:graphic>
              <a:graphicData uri="http://schemas.openxmlformats.org/drawingml/2006/picture">
                <pic:pic>
                  <pic:nvPicPr>
                    <pic:cNvPr descr="assets/enqueter-mark.png" id="13" name="Picture"/>
                    <pic:cNvPicPr>
                      <a:picLocks noChangeArrowheads="1" noChangeAspect="1"/>
                    </pic:cNvPicPr>
                  </pic:nvPicPr>
                  <pic:blipFill>
                    <a:blip r:embed="rId11"/>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POUR QUI ?</w:t>
      </w:r>
    </w:p>
    <w:p>
      <w:pPr>
        <w:pStyle w:val="BodyText"/>
      </w:pPr>
      <w:r>
        <w:rPr>
          <w:b/>
          <w:bCs/>
        </w:rPr>
        <w:t xml:space="preserve">EnquêteR</w:t>
      </w:r>
      <w:r>
        <w:t xml:space="preserve"> </w:t>
      </w:r>
      <w:r>
        <w:t xml:space="preserve">est à la fois un support de cours de niveau master et une ressource d’autoformation pour étudiant·es, doctorant·es, chercheur·ses, chargé·es d’études et analystes.</w:t>
      </w:r>
    </w:p>
    <w:p>
      <w:pPr>
        <w:pStyle w:val="BodyText"/>
      </w:pPr>
      <w:r>
        <w:rPr>
          <w:b/>
          <w:bCs/>
        </w:rPr>
        <w:t xml:space="preserve">comprendre</w:t>
      </w:r>
      <w:r>
        <w:t xml:space="preserve"> </w:t>
      </w:r>
      <w:r>
        <w:t xml:space="preserve">→ préparer → pondérer → décrire → inférer → modéliser → interpréter → restituer</w:t>
      </w:r>
    </w:p>
    <w:bookmarkStart w:id="18" w:name="ce-que-vous-saurez-faire"/>
    <w:p>
      <w:pPr>
        <w:pStyle w:val="Heading2"/>
      </w:pPr>
      <w:r>
        <w:t xml:space="preserve">Ce que vous saurez faire</w:t>
      </w:r>
    </w:p>
    <w:p>
      <w:pPr>
        <w:pStyle w:val="FirstParagraph"/>
      </w:pPr>
      <w:r>
        <w:t xml:space="preserve">01 · PRÉPARER</w:t>
      </w:r>
    </w:p>
    <w:bookmarkStart w:id="14" w:name="comprendre-et-fiabiliser-les-données"/>
    <w:p>
      <w:pPr>
        <w:pStyle w:val="Heading3"/>
      </w:pPr>
      <w:r>
        <w:t xml:space="preserve">Comprendre et fiabiliser les données</w:t>
      </w:r>
    </w:p>
    <w:p>
      <w:pPr>
        <w:pStyle w:val="FirstParagraph"/>
      </w:pPr>
      <w:r>
        <w:t xml:space="preserve">Importer sans perdre l’information, lire labels et dictionnaires, diagnostiquer les anomalies, traiter les valeurs manquantes et construire des variables défendables.</w:t>
      </w:r>
    </w:p>
    <w:bookmarkEnd w:id="14"/>
    <w:p>
      <w:pPr>
        <w:pStyle w:val="BodyText"/>
      </w:pPr>
      <w:r>
        <w:t xml:space="preserve">02 · DÉCRIRE</w:t>
      </w:r>
    </w:p>
    <w:bookmarkStart w:id="15" w:name="produire-des-estimations-qui-ont-un-sens"/>
    <w:p>
      <w:pPr>
        <w:pStyle w:val="Heading3"/>
      </w:pPr>
      <w:r>
        <w:t xml:space="preserve">Produire des estimations qui ont un sens</w:t>
      </w:r>
    </w:p>
    <w:p>
      <w:pPr>
        <w:pStyle w:val="FirstParagraph"/>
      </w:pPr>
      <w:r>
        <w:t xml:space="preserve">Construire le design d’enquête, utiliser les poids, décrire distributions et groupes, puis montrer l’incertitude avec des tableaux et figures lisibles.</w:t>
      </w:r>
    </w:p>
    <w:bookmarkEnd w:id="15"/>
    <w:p>
      <w:pPr>
        <w:pStyle w:val="BodyText"/>
      </w:pPr>
      <w:r>
        <w:t xml:space="preserve">03 · MODÉLISER</w:t>
      </w:r>
    </w:p>
    <w:bookmarkStart w:id="16" w:name="passer-de-lassociation-au-modèle"/>
    <w:p>
      <w:pPr>
        <w:pStyle w:val="Heading3"/>
      </w:pPr>
      <w:r>
        <w:t xml:space="preserve">Passer de l’association au modèle</w:t>
      </w:r>
    </w:p>
    <w:p>
      <w:pPr>
        <w:pStyle w:val="FirstParagraph"/>
      </w:pPr>
      <w:r>
        <w:t xml:space="preserve">Ajuster des modèles adaptés aux données d’enquête, interpréter interactions et prédictions, comparer les spécifications et tester la robustesse.</w:t>
      </w:r>
    </w:p>
    <w:bookmarkEnd w:id="16"/>
    <w:p>
      <w:pPr>
        <w:pStyle w:val="BodyText"/>
      </w:pPr>
      <w:r>
        <w:t xml:space="preserve">04 · INTERPRÉTER</w:t>
      </w:r>
    </w:p>
    <w:bookmarkStart w:id="17" w:name="X1c3828efb275ce1a08fd5f18aa50fc15dac4b2a"/>
    <w:p>
      <w:pPr>
        <w:pStyle w:val="Heading3"/>
      </w:pPr>
      <w:r>
        <w:t xml:space="preserve">Relier statistique et raisonnement sociologique</w:t>
      </w:r>
    </w:p>
    <w:p>
      <w:pPr>
        <w:pStyle w:val="FirstParagraph"/>
      </w:pPr>
      <w:r>
        <w:t xml:space="preserve">Distinguer ce que montre le résultat, ce qu’il permet d’interpréter et ce qu’il ne permet pas d’établir.</w:t>
      </w:r>
    </w:p>
    <w:bookmarkEnd w:id="17"/>
    <w:bookmarkEnd w:id="18"/>
    <w:bookmarkStart w:id="30" w:name="un-parcours-en-six-parties"/>
    <w:p>
      <w:pPr>
        <w:pStyle w:val="Heading2"/>
      </w:pPr>
      <w:r>
        <w:t xml:space="preserve">Un parcours en six parties</w:t>
      </w:r>
    </w:p>
    <w:p>
      <w:pPr>
        <w:pStyle w:val="FirstParagraph"/>
      </w:pPr>
      <w:r>
        <w:rPr>
          <w:b/>
          <w:bCs/>
        </w:rPr>
        <w:t xml:space="preserve">I</w:t>
      </w:r>
      <w:r>
        <w:t xml:space="preserve"> </w:t>
      </w:r>
      <w:r>
        <w:t xml:space="preserve">Ch. 1–3</w:t>
      </w:r>
    </w:p>
    <w:bookmarkStart w:id="19" w:name="comprendre-lenquête"/>
    <w:p>
      <w:pPr>
        <w:pStyle w:val="Heading3"/>
      </w:pPr>
      <w:r>
        <w:t xml:space="preserve">Comprendre l’enquête</w:t>
      </w:r>
    </w:p>
    <w:p>
      <w:pPr>
        <w:pStyle w:val="FirstParagraph"/>
      </w:pPr>
      <w:r>
        <w:t xml:space="preserve">Question, population, mesure, R/RStudio et organisation du projet.</w:t>
      </w:r>
    </w:p>
    <w:p>
      <w:pPr>
        <w:pStyle w:val="BodyText"/>
      </w:pPr>
      <w:hyperlink r:id="rId9">
        <w:r>
          <w:rPr>
            <w:rStyle w:val="Hyperlink"/>
          </w:rPr>
          <w:t xml:space="preserve">Entrer dans la partie →</w:t>
        </w:r>
      </w:hyperlink>
    </w:p>
    <w:bookmarkEnd w:id="19"/>
    <w:p>
      <w:pPr>
        <w:pStyle w:val="BodyText"/>
      </w:pPr>
      <w:r>
        <w:rPr>
          <w:b/>
          <w:bCs/>
        </w:rPr>
        <w:t xml:space="preserve">II</w:t>
      </w:r>
      <w:r>
        <w:t xml:space="preserve"> </w:t>
      </w:r>
      <w:r>
        <w:t xml:space="preserve">Ch. 4–8</w:t>
      </w:r>
    </w:p>
    <w:bookmarkStart w:id="21" w:name="préparer-les-données"/>
    <w:p>
      <w:pPr>
        <w:pStyle w:val="Heading3"/>
      </w:pPr>
      <w:r>
        <w:t xml:space="preserve">Préparer les données</w:t>
      </w:r>
    </w:p>
    <w:p>
      <w:pPr>
        <w:pStyle w:val="FirstParagraph"/>
      </w:pPr>
      <w:r>
        <w:t xml:space="preserve">Import, dictionnaire, labels, diagnostic, valeurs manquantes et recodages.</w:t>
      </w:r>
    </w:p>
    <w:p>
      <w:pPr>
        <w:pStyle w:val="BodyText"/>
      </w:pPr>
      <w:hyperlink r:id="rId20">
        <w:r>
          <w:rPr>
            <w:rStyle w:val="Hyperlink"/>
          </w:rPr>
          <w:t xml:space="preserve">Entrer dans la partie →</w:t>
        </w:r>
      </w:hyperlink>
    </w:p>
    <w:bookmarkEnd w:id="21"/>
    <w:p>
      <w:pPr>
        <w:pStyle w:val="BodyText"/>
      </w:pPr>
      <w:r>
        <w:rPr>
          <w:b/>
          <w:bCs/>
        </w:rPr>
        <w:t xml:space="preserve">III</w:t>
      </w:r>
      <w:r>
        <w:t xml:space="preserve"> </w:t>
      </w:r>
      <w:r>
        <w:t xml:space="preserve">Ch. 9–13</w:t>
      </w:r>
    </w:p>
    <w:bookmarkStart w:id="23" w:name="décrire-lenquête"/>
    <w:p>
      <w:pPr>
        <w:pStyle w:val="Heading3"/>
      </w:pPr>
      <w:r>
        <w:t xml:space="preserve">Décrire l’enquête</w:t>
      </w:r>
    </w:p>
    <w:p>
      <w:pPr>
        <w:pStyle w:val="FirstParagraph"/>
      </w:pPr>
      <w:r>
        <w:t xml:space="preserve">Poids, design, descriptifs, comparaisons, visualisations et tableaux.</w:t>
      </w:r>
    </w:p>
    <w:p>
      <w:pPr>
        <w:pStyle w:val="BodyText"/>
      </w:pPr>
      <w:hyperlink r:id="rId22">
        <w:r>
          <w:rPr>
            <w:rStyle w:val="Hyperlink"/>
          </w:rPr>
          <w:t xml:space="preserve">Entrer dans la partie →</w:t>
        </w:r>
      </w:hyperlink>
    </w:p>
    <w:bookmarkEnd w:id="23"/>
    <w:p>
      <w:pPr>
        <w:pStyle w:val="BodyText"/>
      </w:pPr>
      <w:r>
        <w:rPr>
          <w:b/>
          <w:bCs/>
        </w:rPr>
        <w:t xml:space="preserve">IV</w:t>
      </w:r>
      <w:r>
        <w:t xml:space="preserve"> </w:t>
      </w:r>
      <w:r>
        <w:t xml:space="preserve">Ch. 14–16</w:t>
      </w:r>
    </w:p>
    <w:bookmarkStart w:id="25" w:name="inférer-vers-la-population"/>
    <w:p>
      <w:pPr>
        <w:pStyle w:val="Heading3"/>
      </w:pPr>
      <w:r>
        <w:t xml:space="preserve">Inférer vers la population</w:t>
      </w:r>
    </w:p>
    <w:p>
      <w:pPr>
        <w:pStyle w:val="FirstParagraph"/>
      </w:pPr>
      <w:r>
        <w:t xml:space="preserve">Erreur standard, estimation, intervalles de confiance et tests adaptés au design.</w:t>
      </w:r>
    </w:p>
    <w:p>
      <w:pPr>
        <w:pStyle w:val="BodyText"/>
      </w:pPr>
      <w:hyperlink r:id="rId24">
        <w:r>
          <w:rPr>
            <w:rStyle w:val="Hyperlink"/>
          </w:rPr>
          <w:t xml:space="preserve">Entrer dans la partie →</w:t>
        </w:r>
      </w:hyperlink>
    </w:p>
    <w:bookmarkEnd w:id="25"/>
    <w:p>
      <w:pPr>
        <w:pStyle w:val="BodyText"/>
      </w:pPr>
      <w:r>
        <w:rPr>
          <w:b/>
          <w:bCs/>
        </w:rPr>
        <w:t xml:space="preserve">V</w:t>
      </w:r>
      <w:r>
        <w:t xml:space="preserve"> </w:t>
      </w:r>
      <w:r>
        <w:t xml:space="preserve">Ch. 17–20</w:t>
      </w:r>
    </w:p>
    <w:bookmarkStart w:id="27" w:name="modéliser"/>
    <w:p>
      <w:pPr>
        <w:pStyle w:val="Heading3"/>
      </w:pPr>
      <w:r>
        <w:t xml:space="preserve">Modéliser</w:t>
      </w:r>
    </w:p>
    <w:p>
      <w:pPr>
        <w:pStyle w:val="FirstParagraph"/>
      </w:pPr>
      <w:r>
        <w:t xml:space="preserve">Régressions, interactions, probabilités prédites et modèles avancés.</w:t>
      </w:r>
    </w:p>
    <w:p>
      <w:pPr>
        <w:pStyle w:val="BodyText"/>
      </w:pPr>
      <w:hyperlink r:id="rId26">
        <w:r>
          <w:rPr>
            <w:rStyle w:val="Hyperlink"/>
          </w:rPr>
          <w:t xml:space="preserve">Entrer dans la partie →</w:t>
        </w:r>
      </w:hyperlink>
    </w:p>
    <w:bookmarkEnd w:id="27"/>
    <w:p>
      <w:pPr>
        <w:pStyle w:val="BodyText"/>
      </w:pPr>
      <w:r>
        <w:rPr>
          <w:b/>
          <w:bCs/>
        </w:rPr>
        <w:t xml:space="preserve">VI</w:t>
      </w:r>
      <w:r>
        <w:t xml:space="preserve"> </w:t>
      </w:r>
      <w:r>
        <w:t xml:space="preserve">Ch. 21–25</w:t>
      </w:r>
    </w:p>
    <w:bookmarkStart w:id="29" w:name="approfondir-et-restituer"/>
    <w:p>
      <w:pPr>
        <w:pStyle w:val="Heading3"/>
      </w:pPr>
      <w:r>
        <w:t xml:space="preserve">Approfondir et restituer</w:t>
      </w:r>
    </w:p>
    <w:p>
      <w:pPr>
        <w:pStyle w:val="FirstParagraph"/>
      </w:pPr>
      <w:r>
        <w:t xml:space="preserve">Imputation, calibration, longitudinal, reproductibilité, éthique et étude de cas.</w:t>
      </w:r>
    </w:p>
    <w:p>
      <w:pPr>
        <w:pStyle w:val="BodyText"/>
      </w:pPr>
      <w:hyperlink r:id="rId28">
        <w:r>
          <w:rPr>
            <w:rStyle w:val="Hyperlink"/>
          </w:rPr>
          <w:t xml:space="preserve">Entrer dans la partie →</w:t>
        </w:r>
      </w:hyperlink>
    </w:p>
    <w:bookmarkEnd w:id="29"/>
    <w:bookmarkEnd w:id="30"/>
    <w:bookmarkStart w:id="31" w:name="lire-un-résultat-à-trois-niveaux"/>
    <w:p>
      <w:pPr>
        <w:pStyle w:val="Heading2"/>
      </w:pPr>
      <w:r>
        <w:t xml:space="preserve">Lire un résultat à trois niveaux</w:t>
      </w:r>
    </w:p>
    <w:p>
      <w:pPr>
        <w:pStyle w:val="FirstParagraph"/>
      </w:pPr>
      <w:r>
        <w:t xml:space="preserve">À partir des chapitres descriptifs, chaque résultat important est lu à trois niveaux complémentaires.</w:t>
      </w:r>
    </w:p>
    <w:p>
      <w:pPr>
        <w:pStyle w:val="BodyText"/>
      </w:pPr>
      <w:r>
        <w:t xml:space="preserve">1</w:t>
      </w:r>
    </w:p>
    <w:p>
      <w:pPr>
        <w:pStyle w:val="BodyText"/>
      </w:pPr>
      <w:r>
        <w:t xml:space="preserve">CE QUE MONTRE LE RÉSULTAT</w:t>
      </w:r>
    </w:p>
    <w:p>
      <w:pPr>
        <w:pStyle w:val="BodyText"/>
      </w:pPr>
      <w:r>
        <w:t xml:space="preserve">Estimation, contraste, ordre de grandeur et incertitude.</w:t>
      </w:r>
    </w:p>
    <w:p>
      <w:pPr>
        <w:pStyle w:val="BodyText"/>
      </w:pPr>
      <w:r>
        <w:t xml:space="preserve">2</w:t>
      </w:r>
    </w:p>
    <w:p>
      <w:pPr>
        <w:pStyle w:val="BodyText"/>
      </w:pPr>
      <w:r>
        <w:t xml:space="preserve">LECTURE SOCIOLOGIQUE</w:t>
      </w:r>
    </w:p>
    <w:p>
      <w:pPr>
        <w:pStyle w:val="BodyText"/>
      </w:pPr>
      <w:r>
        <w:t xml:space="preserve">Interprétation substantive et mécanismes compatibles avec la régularité observée.</w:t>
      </w:r>
    </w:p>
    <w:p>
      <w:pPr>
        <w:pStyle w:val="BodyText"/>
      </w:pPr>
      <w:r>
        <w:t xml:space="preserve">3</w:t>
      </w:r>
    </w:p>
    <w:p>
      <w:pPr>
        <w:pStyle w:val="BodyText"/>
      </w:pPr>
      <w:r>
        <w:t xml:space="preserve">CE QUE L’ON NE PEUT PAS CONCLURE</w:t>
      </w:r>
    </w:p>
    <w:p>
      <w:pPr>
        <w:pStyle w:val="BodyText"/>
      </w:pPr>
      <w:r>
        <w:t xml:space="preserve">Causalité, sélection, mesure, variables omises et limites du design.</w:t>
      </w:r>
    </w:p>
    <w:bookmarkEnd w:id="31"/>
    <w:bookmarkStart w:id="35" w:name="trois-usages-possibles"/>
    <w:p>
      <w:pPr>
        <w:pStyle w:val="Heading2"/>
      </w:pPr>
      <w:r>
        <w:t xml:space="preserve">Trois usages possibles</w:t>
      </w:r>
    </w:p>
    <w:bookmarkStart w:id="32" w:name="parcours-m2"/>
    <w:p>
      <w:pPr>
        <w:pStyle w:val="Heading3"/>
      </w:pPr>
      <w:r>
        <w:t xml:space="preserve">Parcours M2</w:t>
      </w:r>
    </w:p>
    <w:p>
      <w:pPr>
        <w:pStyle w:val="FirstParagraph"/>
      </w:pPr>
      <w:r>
        <w:t xml:space="preserve">Suivre le tronc principal dans l’ordre et sélectionner les approfondissements selon le programme du semestre.</w:t>
      </w:r>
    </w:p>
    <w:bookmarkEnd w:id="32"/>
    <w:bookmarkStart w:id="33" w:name="autoformation"/>
    <w:p>
      <w:pPr>
        <w:pStyle w:val="Heading3"/>
      </w:pPr>
      <w:r>
        <w:t xml:space="preserve">Autoformation</w:t>
      </w:r>
    </w:p>
    <w:p>
      <w:pPr>
        <w:pStyle w:val="FirstParagraph"/>
      </w:pPr>
      <w:r>
        <w:t xml:space="preserve">Lire, reproduire puis modifier les exemples ; utiliser exercices et examens blancs pour vérifier l’autonomie.</w:t>
      </w:r>
    </w:p>
    <w:bookmarkEnd w:id="33"/>
    <w:bookmarkStart w:id="34" w:name="manuel-de-référence"/>
    <w:p>
      <w:pPr>
        <w:pStyle w:val="Heading3"/>
      </w:pPr>
      <w:r>
        <w:t xml:space="preserve">Manuel de référence</w:t>
      </w:r>
    </w:p>
    <w:p>
      <w:pPr>
        <w:pStyle w:val="FirstParagraph"/>
      </w:pPr>
      <w:r>
        <w:t xml:space="preserve">Retrouver rapidement une procédure avec l’aide-mémoire, l’arbre de choix et le glossaire, puis revenir aux hypothèses du chapitre.</w:t>
      </w:r>
    </w:p>
    <w:bookmarkEnd w:id="34"/>
    <w:bookmarkEnd w:id="35"/>
    <w:bookmarkStart w:id="39" w:name="le-jeu-de-données-fil-rouge"/>
    <w:p>
      <w:pPr>
        <w:pStyle w:val="Heading2"/>
      </w:pPr>
      <w:r>
        <w:t xml:space="preserve">Le jeu de données fil rouge</w:t>
      </w:r>
    </w:p>
    <w:p>
      <w:pPr>
        <w:pStyle w:val="FirstParagraph"/>
      </w:pPr>
      <w:r>
        <w:t xml:space="preserve">Le livre s’appuie principalement sur</w:t>
      </w:r>
      <w:r>
        <w:t xml:space="preserve"> </w:t>
      </w:r>
      <w:r>
        <w:rPr>
          <w:rStyle w:val="VerbatimChar"/>
          <w:b/>
          <w:bCs/>
        </w:rPr>
        <w:t xml:space="preserve">enqueter</w:t>
      </w:r>
      <w:r>
        <w:t xml:space="preserve">, un jeu de données entièrement synthétique créé pour l’enseignement. Il comprend notamment des variables sociodémographiques et de pratiques, des poids, strates et grappes, des codes spéciaux de non-réponse, quelques anomalies contrôlées et une seconde vague pour un sous-échantillon.</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37" name="Picture"/>
                  <a:graphic>
                    <a:graphicData uri="http://schemas.openxmlformats.org/drawingml/2006/picture">
                      <pic:pic>
                        <pic:nvPicPr>
                          <pic:cNvPr descr="C:\Program Files\RStudio\resources\app\bin\quarto\share\formats\docx\important.png" id="38"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Jeu pédagogique, pas enquête réelle</w:t>
            </w:r>
          </w:p>
        </w:tc>
      </w:tr>
      <w:tr>
        <w:trPr>
          <w:cantSplit/>
        </w:trPr>
        <w:tc>
          <w:tcPr>
            <w:tcMar>
              <w:top w:w="108" w:type="dxa"/>
              <w:bottom w:w="108" w:type="dxa"/>
            </w:tcMar>
          </w:tcPr>
          <w:p>
            <w:pPr>
              <w:pStyle w:val="BodyText"/>
            </w:pPr>
            <w:pPr>
              <w:spacing w:before="16" w:after="16"/>
            </w:pPr>
            <w:r>
              <w:t xml:space="preserve">Aucune ligne ne correspond à une personne réelle. Les résultats substantiels produits avec</w:t>
            </w:r>
            <w:r>
              <w:t xml:space="preserve"> </w:t>
            </w:r>
            <w:r>
              <w:rPr>
                <w:rStyle w:val="VerbatimChar"/>
              </w:rPr>
              <w:t xml:space="preserve">enqueter</w:t>
            </w:r>
            <w:r>
              <w:t xml:space="preserve"> </w:t>
            </w:r>
            <w:r>
              <w:t xml:space="preserve">servent à apprendre les méthodes et les bonnes pratiques ; ils</w:t>
            </w:r>
            <w:r>
              <w:t xml:space="preserve"> </w:t>
            </w:r>
            <w:r>
              <w:rPr>
                <w:b/>
                <w:bCs/>
              </w:rPr>
              <w:t xml:space="preserve">ne décrivent pas la population française</w:t>
            </w:r>
            <w:r>
              <w:t xml:space="preserve">.</w:t>
            </w:r>
          </w:p>
          <w:p/>
        </w:tc>
      </w:tr>
    </w:tbl>
    <w:bookmarkEnd w:id="39"/>
    <w:bookmarkStart w:id="43" w:name="reproduire-les-exemples"/>
    <w:p>
      <w:pPr>
        <w:pStyle w:val="Heading2"/>
      </w:pPr>
      <w:r>
        <w:t xml:space="preserve">Reproduire les exemples</w:t>
      </w:r>
    </w:p>
    <w:p>
      <w:pPr>
        <w:pStyle w:val="FirstParagraph"/>
      </w:pPr>
      <w:r>
        <w:t xml:space="preserve">Ouvrez le projet RStudio à la racine du dépôt. Les packages utiles peuvent être installés avec :</w:t>
      </w:r>
    </w:p>
    <w:p>
      <w:pPr>
        <w:pStyle w:val="SourceCode"/>
      </w:pPr>
      <w:r>
        <w:rPr>
          <w:rStyle w:val="FunctionTok"/>
        </w:rPr>
        <w:t xml:space="preserve">source</w:t>
      </w:r>
      <w:r>
        <w:rPr>
          <w:rStyle w:val="NormalTok"/>
        </w:rPr>
        <w:t xml:space="preserve">(</w:t>
      </w:r>
      <w:r>
        <w:rPr>
          <w:rStyle w:val="StringTok"/>
        </w:rPr>
        <w:t xml:space="preserve">"R/00-install-packages.R"</w:t>
      </w:r>
      <w:r>
        <w:rPr>
          <w:rStyle w:val="NormalTok"/>
        </w:rPr>
        <w:t xml:space="preserve">)</w:t>
      </w:r>
    </w:p>
    <w:p>
      <w:pPr>
        <w:pStyle w:val="FirstParagraph"/>
      </w:pPr>
      <w:r>
        <w:t xml:space="preserve">Pour reconstruire le fichier propre depuis les données brutes :</w:t>
      </w:r>
    </w:p>
    <w:p>
      <w:pPr>
        <w:pStyle w:val="SourceCode"/>
      </w:pPr>
      <w:r>
        <w:rPr>
          <w:rStyle w:val="FunctionTok"/>
        </w:rPr>
        <w:t xml:space="preserve">source</w:t>
      </w:r>
      <w:r>
        <w:rPr>
          <w:rStyle w:val="NormalTok"/>
        </w:rPr>
        <w:t xml:space="preserve">(</w:t>
      </w:r>
      <w:r>
        <w:rPr>
          <w:rStyle w:val="StringTok"/>
        </w:rPr>
        <w:t xml:space="preserve">"R/01-construire-enqueter-clean.R"</w:t>
      </w:r>
      <w:r>
        <w:rPr>
          <w:rStyle w:val="NormalTok"/>
        </w:rPr>
        <w:t xml:space="preserv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41" name="Picture"/>
                  <a:graphic>
                    <a:graphicData uri="http://schemas.openxmlformats.org/drawingml/2006/picture">
                      <pic:pic>
                        <pic:nvPicPr>
                          <pic:cNvPr descr="C:\Program Files\RStudio\resources\app\bin\quarto\share\formats\docx\tip.png" id="42"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Apprendre en modifiant</w:t>
            </w:r>
          </w:p>
        </w:tc>
      </w:tr>
      <w:tr>
        <w:trPr>
          <w:cantSplit/>
        </w:trPr>
        <w:tc>
          <w:tcPr>
            <w:tcMar>
              <w:top w:w="108" w:type="dxa"/>
              <w:bottom w:w="108" w:type="dxa"/>
            </w:tcMar>
          </w:tcPr>
          <w:p>
            <w:pPr>
              <w:pStyle w:val="BodyText"/>
            </w:pPr>
            <w:pPr>
              <w:spacing w:before="16" w:after="16"/>
            </w:pPr>
            <w:r>
              <w:t xml:space="preserve">Après avoir reproduit un exemple, modifiez une seule décision — variable, seuil, catégorie de référence, graphique ou spécification — puis expliquez</w:t>
            </w:r>
            <w:r>
              <w:t xml:space="preserve"> </w:t>
            </w:r>
            <w:r>
              <w:rPr>
                <w:b/>
                <w:bCs/>
              </w:rPr>
              <w:t xml:space="preserve">pourquoi</w:t>
            </w:r>
            <w:r>
              <w:t xml:space="preserve"> </w:t>
            </w:r>
            <w:r>
              <w:t xml:space="preserve">le résultat change.</w:t>
            </w:r>
          </w:p>
          <w:p/>
        </w:tc>
      </w:tr>
    </w:tbl>
    <w:p>
      <w:pPr>
        <w:pStyle w:val="BodyText"/>
      </w:pPr>
      <w:r>
        <w:rPr>
          <w:b/>
          <w:bCs/>
        </w:rPr>
        <w:t xml:space="preserve">Principe directeur.</w:t>
      </w:r>
      <w:r>
        <w:t xml:space="preserve"> </w:t>
      </w:r>
      <w:r>
        <w:t xml:space="preserve">Une bonne analyse n’est pas celle qui emploie le plus de fonctions R, mais celle dont la question, les données, le design, la méthode et l’interprétation restent cohérents de bout en bout.</w:t>
      </w:r>
    </w:p>
    <w:p>
      <w:pPr>
        <w:pStyle w:val="BodyText"/>
      </w:pPr>
      <w:hyperlink r:id="rId9">
        <w:r>
          <w:rPr>
            <w:rStyle w:val="Hyperlink"/>
          </w:rPr>
          <w:t xml:space="preserve">Commencer avec le chapitre 1 →</w:t>
        </w:r>
      </w:hyperlink>
    </w:p>
    <w:bookmarkEnd w:id="43"/>
    <w:bookmarkEnd w:id="44"/>
    <w:bookmarkStart w:id="117" w:name="X45f66e9b3522abb527d22deb1f12252d03c94b1"/>
    <w:p>
      <w:pPr>
        <w:pStyle w:val="Heading1"/>
      </w:pPr>
      <w:r>
        <w:t xml:space="preserve">De la question d’enquête au fichier de données</w:t>
      </w:r>
    </w:p>
    <w:p>
      <w:pPr>
        <w:pStyle w:val="FirstParagraph"/>
      </w:pPr>
      <w:r>
        <w:t xml:space="preserve">QUESTION DE DÉPART</w:t>
      </w:r>
    </w:p>
    <w:p>
      <w:pPr>
        <w:pStyle w:val="BodyText"/>
      </w:pPr>
      <w:r>
        <w:rPr>
          <w:b/>
          <w:bCs/>
        </w:rPr>
        <w:t xml:space="preserve">Que faut-il savoir d’une enquête avant d’ouvrir son fichier de données ?</w:t>
      </w:r>
    </w:p>
    <w:p>
      <w:pPr>
        <w:pStyle w:val="BodyText"/>
      </w:pPr>
      <w:r>
        <w:t xml:space="preserve">Un fichier d’enquête ressemble à un objet simple : des lignes, des colonnes et des valeurs. Pourtant, aucune de ces valeurs n’arrive « naturellement » dans le fichier. Une population a été définie, des unités ont été sélectionnées ou recrutées, des questions ont été formulées, des modalités de réponse ont été proposées, un mode de collecte a été choisi, les réponses ont été codées, puis parfois corrigées, pondérées ou appariées.</w:t>
      </w:r>
    </w:p>
    <w:p>
      <w:pPr>
        <w:pStyle w:val="BodyText"/>
      </w:pPr>
      <w:r>
        <w:t xml:space="preserve">Analyser une enquête consiste donc en partie à</w:t>
      </w:r>
      <w:r>
        <w:t xml:space="preserve"> </w:t>
      </w:r>
      <w:r>
        <w:rPr>
          <w:b/>
          <w:bCs/>
        </w:rPr>
        <w:t xml:space="preserve">remonter cette chaîne de production</w:t>
      </w:r>
      <w:r>
        <w:t xml:space="preserve">. Avant de calculer une moyenne, de tracer un graphique ou d’ajuster un modèle, il faut comprendre ce que représentent les observations, qui a pu entrer dans le fichier, ce qui a été effectivement mesuré et à quelle population les résultats peuvent — ou non — être rapportés. La qualité d’une analyse ne dépend pas seulement de la technique statistique utilisée à la fin du processus : elle dépend de l’ensemble du dispositif qui a produit les données</w:t>
      </w:r>
      <w:r>
        <w:t xml:space="preserve"> </w:t>
      </w:r>
      <w:r>
        <w:t xml:space="preserve">(</w:t>
      </w:r>
      <w:hyperlink w:anchor="ref-groves2009">
        <w:r>
          <w:rPr>
            <w:rStyle w:val="Hyperlink"/>
          </w:rPr>
          <w:t xml:space="preserve">Groves et al. 2009</w:t>
        </w:r>
      </w:hyperlink>
      <w:r>
        <w:t xml:space="preserve">;</w:t>
      </w:r>
      <w:r>
        <w:t xml:space="preserve"> </w:t>
      </w:r>
      <w:hyperlink w:anchor="ref-biemer2010">
        <w:r>
          <w:rPr>
            <w:rStyle w:val="Hyperlink"/>
          </w:rPr>
          <w:t xml:space="preserve">Biemer 2010</w:t>
        </w:r>
      </w:hyperlink>
      <w:r>
        <w:t xml:space="preserve">)</w:t>
      </w:r>
      <w:r>
        <w:t xml:space="preserve">.</w:t>
      </w:r>
    </w:p>
    <w:p>
      <w:pPr>
        <w:pStyle w:val="BodyText"/>
      </w:pPr>
      <w:r>
        <w:t xml:space="preserve">Ce premier chapitre installe ce cadre. Il ne suppose aucune connaissance de R. Son objectif est de donner le vocabulaire et les réflexes qui permettront ensuite de manipuler les données sans perdre de vue leur signification.</w:t>
      </w:r>
    </w:p>
    <w:bookmarkStart w:id="45" w:name="objectifs-dapprentissage"/>
    <w:p>
      <w:pPr>
        <w:pStyle w:val="Heading2"/>
      </w:pPr>
      <w:r>
        <w:t xml:space="preserve">Objectifs d’apprentissage</w:t>
      </w:r>
    </w:p>
    <w:p>
      <w:pPr>
        <w:pStyle w:val="FirstParagraph"/>
      </w:pPr>
      <w:r>
        <w:t xml:space="preserve">À l’issue de ce chapitre, vous saurez :</w:t>
      </w:r>
    </w:p>
    <w:p>
      <w:pPr>
        <w:pStyle w:val="Compact"/>
        <w:numPr>
          <w:ilvl w:val="0"/>
          <w:numId w:val="1001"/>
        </w:numPr>
      </w:pPr>
      <w:r>
        <w:t xml:space="preserve">distinguer</w:t>
      </w:r>
      <w:r>
        <w:t xml:space="preserve"> </w:t>
      </w:r>
      <w:r>
        <w:rPr>
          <w:b/>
          <w:bCs/>
        </w:rPr>
        <w:t xml:space="preserve">population cible</w:t>
      </w:r>
      <w:r>
        <w:t xml:space="preserve">,</w:t>
      </w:r>
      <w:r>
        <w:t xml:space="preserve"> </w:t>
      </w:r>
      <w:r>
        <w:rPr>
          <w:b/>
          <w:bCs/>
        </w:rPr>
        <w:t xml:space="preserve">population couverte</w:t>
      </w:r>
      <w:r>
        <w:t xml:space="preserve">,</w:t>
      </w:r>
      <w:r>
        <w:t xml:space="preserve"> </w:t>
      </w:r>
      <w:r>
        <w:rPr>
          <w:b/>
          <w:bCs/>
        </w:rPr>
        <w:t xml:space="preserve">base de sondage</w:t>
      </w:r>
      <w:r>
        <w:t xml:space="preserve">,</w:t>
      </w:r>
      <w:r>
        <w:t xml:space="preserve"> </w:t>
      </w:r>
      <w:r>
        <w:rPr>
          <w:b/>
          <w:bCs/>
        </w:rPr>
        <w:t xml:space="preserve">échantillon</w:t>
      </w:r>
      <w:r>
        <w:t xml:space="preserve">,</w:t>
      </w:r>
      <w:r>
        <w:t xml:space="preserve"> </w:t>
      </w:r>
      <w:r>
        <w:rPr>
          <w:b/>
          <w:bCs/>
        </w:rPr>
        <w:t xml:space="preserve">répondants</w:t>
      </w:r>
      <w:r>
        <w:t xml:space="preserve"> </w:t>
      </w:r>
      <w:r>
        <w:t xml:space="preserve">et</w:t>
      </w:r>
      <w:r>
        <w:t xml:space="preserve"> </w:t>
      </w:r>
      <w:r>
        <w:rPr>
          <w:b/>
          <w:bCs/>
        </w:rPr>
        <w:t xml:space="preserve">unité d’analyse</w:t>
      </w:r>
      <w:r>
        <w:t xml:space="preserve"> </w:t>
      </w:r>
      <w:r>
        <w:t xml:space="preserve">;</w:t>
      </w:r>
    </w:p>
    <w:p>
      <w:pPr>
        <w:pStyle w:val="Compact"/>
        <w:numPr>
          <w:ilvl w:val="0"/>
          <w:numId w:val="1001"/>
        </w:numPr>
      </w:pPr>
      <w:r>
        <w:t xml:space="preserve">relier un</w:t>
      </w:r>
      <w:r>
        <w:t xml:space="preserve"> </w:t>
      </w:r>
      <w:r>
        <w:rPr>
          <w:b/>
          <w:bCs/>
        </w:rPr>
        <w:t xml:space="preserve">concept</w:t>
      </w:r>
      <w:r>
        <w:t xml:space="preserve">, une</w:t>
      </w:r>
      <w:r>
        <w:t xml:space="preserve"> </w:t>
      </w:r>
      <w:r>
        <w:rPr>
          <w:b/>
          <w:bCs/>
        </w:rPr>
        <w:t xml:space="preserve">question de questionnaire</w:t>
      </w:r>
      <w:r>
        <w:t xml:space="preserve">, une</w:t>
      </w:r>
      <w:r>
        <w:t xml:space="preserve"> </w:t>
      </w:r>
      <w:r>
        <w:rPr>
          <w:b/>
          <w:bCs/>
        </w:rPr>
        <w:t xml:space="preserve">variable</w:t>
      </w:r>
      <w:r>
        <w:t xml:space="preserve"> </w:t>
      </w:r>
      <w:r>
        <w:t xml:space="preserve">et les valeurs observées dans le fichier ;</w:t>
      </w:r>
    </w:p>
    <w:p>
      <w:pPr>
        <w:pStyle w:val="Compact"/>
        <w:numPr>
          <w:ilvl w:val="0"/>
          <w:numId w:val="1001"/>
        </w:numPr>
      </w:pPr>
      <w:r>
        <w:t xml:space="preserve">reconnaître une enquête</w:t>
      </w:r>
      <w:r>
        <w:t xml:space="preserve"> </w:t>
      </w:r>
      <w:r>
        <w:rPr>
          <w:b/>
          <w:bCs/>
        </w:rPr>
        <w:t xml:space="preserve">transversale</w:t>
      </w:r>
      <w:r>
        <w:t xml:space="preserve">, des</w:t>
      </w:r>
      <w:r>
        <w:t xml:space="preserve"> </w:t>
      </w:r>
      <w:r>
        <w:rPr>
          <w:b/>
          <w:bCs/>
        </w:rPr>
        <w:t xml:space="preserve">transversales répétées</w:t>
      </w:r>
      <w:r>
        <w:t xml:space="preserve"> </w:t>
      </w:r>
      <w:r>
        <w:t xml:space="preserve">et un</w:t>
      </w:r>
      <w:r>
        <w:t xml:space="preserve"> </w:t>
      </w:r>
      <w:r>
        <w:rPr>
          <w:b/>
          <w:bCs/>
        </w:rPr>
        <w:t xml:space="preserve">panel longitudinal</w:t>
      </w:r>
      <w:r>
        <w:t xml:space="preserve"> </w:t>
      </w:r>
      <w:r>
        <w:t xml:space="preserve">;</w:t>
      </w:r>
    </w:p>
    <w:p>
      <w:pPr>
        <w:pStyle w:val="Compact"/>
        <w:numPr>
          <w:ilvl w:val="0"/>
          <w:numId w:val="1001"/>
        </w:numPr>
      </w:pPr>
      <w:r>
        <w:t xml:space="preserve">expliquer la différence de principe entre échantillonnage</w:t>
      </w:r>
      <w:r>
        <w:t xml:space="preserve"> </w:t>
      </w:r>
      <w:r>
        <w:rPr>
          <w:b/>
          <w:bCs/>
        </w:rPr>
        <w:t xml:space="preserve">probabiliste</w:t>
      </w:r>
      <w:r>
        <w:t xml:space="preserve"> </w:t>
      </w:r>
      <w:r>
        <w:t xml:space="preserve">et</w:t>
      </w:r>
      <w:r>
        <w:t xml:space="preserve"> </w:t>
      </w:r>
      <w:r>
        <w:rPr>
          <w:b/>
          <w:bCs/>
        </w:rPr>
        <w:t xml:space="preserve">non probabiliste</w:t>
      </w:r>
      <w:r>
        <w:t xml:space="preserve"> </w:t>
      </w:r>
      <w:r>
        <w:t xml:space="preserve">;</w:t>
      </w:r>
    </w:p>
    <w:p>
      <w:pPr>
        <w:pStyle w:val="Compact"/>
        <w:numPr>
          <w:ilvl w:val="0"/>
          <w:numId w:val="1001"/>
        </w:numPr>
      </w:pPr>
      <w:r>
        <w:t xml:space="preserve">identifier les principales composantes de l’</w:t>
      </w:r>
      <w:r>
        <w:rPr>
          <w:b/>
          <w:bCs/>
        </w:rPr>
        <w:t xml:space="preserve">erreur totale d’enquête</w:t>
      </w:r>
      <w:r>
        <w:t xml:space="preserve"> </w:t>
      </w:r>
      <w:r>
        <w:t xml:space="preserve">;</w:t>
      </w:r>
    </w:p>
    <w:p>
      <w:pPr>
        <w:pStyle w:val="Compact"/>
        <w:numPr>
          <w:ilvl w:val="0"/>
          <w:numId w:val="1001"/>
        </w:numPr>
      </w:pPr>
      <w:r>
        <w:t xml:space="preserve">repérer les documents indispensables avant toute analyse ;</w:t>
      </w:r>
    </w:p>
    <w:p>
      <w:pPr>
        <w:pStyle w:val="Compact"/>
        <w:numPr>
          <w:ilvl w:val="0"/>
          <w:numId w:val="1001"/>
        </w:numPr>
      </w:pPr>
      <w:r>
        <w:t xml:space="preserve">situer le fichier dans le workflow complet qui guidera le reste du livre.</w:t>
      </w:r>
    </w:p>
    <w:bookmarkEnd w:id="45"/>
    <w:bookmarkStart w:id="48" w:name="avant-le-fichier-relier-trois-niveaux"/>
    <w:p>
      <w:pPr>
        <w:pStyle w:val="Heading2"/>
      </w:pPr>
      <w:r>
        <w:t xml:space="preserve">Avant le fichier : relier trois niveaux</w:t>
      </w:r>
    </w:p>
    <w:p>
      <w:pPr>
        <w:pStyle w:val="FirstParagraph"/>
      </w:pPr>
      <w:r>
        <w:t xml:space="preserve">Une difficulté fréquente consiste à commencer directement au niveau des colonnes. Or une enquête relie au moins trois niveaux de raisonnement.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Niveau</w:t>
            </w:r>
          </w:p>
        </w:tc>
        <w:tc>
          <w:tcPr/>
          <w:p>
            <w:pPr>
              <w:pStyle w:val="Compact"/>
            </w:pPr>
            <w:r>
              <w:t xml:space="preserve">Question centrale</w:t>
            </w:r>
          </w:p>
        </w:tc>
        <w:tc>
          <w:tcPr/>
          <w:p>
            <w:pPr>
              <w:pStyle w:val="Compact"/>
            </w:pPr>
            <w:r>
              <w:t xml:space="preserve">Exemples</w:t>
            </w:r>
          </w:p>
        </w:tc>
      </w:tr>
      <w:tr>
        <w:tc>
          <w:tcPr/>
          <w:p>
            <w:pPr>
              <w:pStyle w:val="Compact"/>
            </w:pPr>
            <w:r>
              <w:rPr>
                <w:b/>
                <w:bCs/>
              </w:rPr>
              <w:t xml:space="preserve">Scientifique</w:t>
            </w:r>
          </w:p>
        </w:tc>
        <w:tc>
          <w:tcPr/>
          <w:p>
            <w:pPr>
              <w:pStyle w:val="Compact"/>
            </w:pPr>
            <w:r>
              <w:t xml:space="preserve">Que cherche-t-on à connaître, sur qui ?</w:t>
            </w:r>
          </w:p>
        </w:tc>
        <w:tc>
          <w:tcPr/>
          <w:p>
            <w:pPr>
              <w:pStyle w:val="Compact"/>
            </w:pPr>
            <w:r>
              <w:t xml:space="preserve">population cible, concepts, hypothèses, période</w:t>
            </w:r>
          </w:p>
        </w:tc>
      </w:tr>
      <w:tr>
        <w:tc>
          <w:tcPr/>
          <w:p>
            <w:pPr>
              <w:pStyle w:val="Compact"/>
            </w:pPr>
            <w:r>
              <w:rPr>
                <w:b/>
                <w:bCs/>
              </w:rPr>
              <w:t xml:space="preserve">Dispositif d’enquête</w:t>
            </w:r>
          </w:p>
        </w:tc>
        <w:tc>
          <w:tcPr/>
          <w:p>
            <w:pPr>
              <w:pStyle w:val="Compact"/>
            </w:pPr>
            <w:r>
              <w:t xml:space="preserve">Comment l’information a-t-elle été obtenue ?</w:t>
            </w:r>
          </w:p>
        </w:tc>
        <w:tc>
          <w:tcPr/>
          <w:p>
            <w:pPr>
              <w:pStyle w:val="Compact"/>
            </w:pPr>
            <w:r>
              <w:t xml:space="preserve">base, tirage ou recrutement, questionnaire, mode de collecte, relances</w:t>
            </w:r>
          </w:p>
        </w:tc>
      </w:tr>
      <w:tr>
        <w:tc>
          <w:tcPr/>
          <w:p>
            <w:pPr>
              <w:pStyle w:val="Compact"/>
            </w:pPr>
            <w:r>
              <w:rPr>
                <w:b/>
                <w:bCs/>
              </w:rPr>
              <w:t xml:space="preserve">Fichier analytique</w:t>
            </w:r>
          </w:p>
        </w:tc>
        <w:tc>
          <w:tcPr/>
          <w:p>
            <w:pPr>
              <w:pStyle w:val="Compact"/>
            </w:pPr>
            <w:r>
              <w:t xml:space="preserve">Comment cette information est-elle représentée ?</w:t>
            </w:r>
          </w:p>
        </w:tc>
        <w:tc>
          <w:tcPr/>
          <w:p>
            <w:pPr>
              <w:pStyle w:val="Compact"/>
            </w:pPr>
            <w:r>
              <w:t xml:space="preserve">lignes, variables, codes, valeurs manquantes, poids, identifiants</w:t>
            </w:r>
          </w:p>
        </w:tc>
      </w:tr>
    </w:tbl>
    <w:p>
      <w:pPr>
        <w:pStyle w:val="BodyText"/>
      </w:pPr>
      <w:r>
        <w:t xml:space="preserve">Une analyse devient fragile lorsque ces niveaux se déconnectent. Une colonne peut être parfaitement propre dans R tout en mesurant imparfaitement le concept étudié ; un modèle peut être correctement spécifié tout en portant sur une population différente de celle annoncée ; une moyenne peut être calculée sans erreur informatique tout en intégrant des codes de refus comme s’il s’agissait de valeurs réelles.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46" name="Picture"/>
                  <a:graphic>
                    <a:graphicData uri="http://schemas.openxmlformats.org/drawingml/2006/picture">
                      <pic:pic>
                        <pic:nvPicPr>
                          <pic:cNvPr descr="C:\Program Files\RStudio\resources\app\bin\quarto\share\formats\docx\tip.png" id="47"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Trois questions avant d’ouvrir le fichier</w:t>
            </w:r>
          </w:p>
        </w:tc>
      </w:tr>
      <w:tr>
        <w:trPr>
          <w:cantSplit/>
        </w:trPr>
        <w:tc>
          <w:tcPr>
            <w:tcMar>
              <w:top w:w="108" w:type="dxa"/>
              <w:bottom w:w="108" w:type="dxa"/>
            </w:tcMar>
          </w:tcPr>
          <w:p>
            <w:pPr>
              <w:pStyle w:val="BodyText"/>
            </w:pPr>
            <w:pPr>
              <w:spacing w:before="16"/>
            </w:pPr>
            <w:r>
              <w:t xml:space="preserve">Avant toute commande R, essayez de répondre à trois questions :</w:t>
            </w:r>
          </w:p>
          <w:p>
            <w:pPr>
              <w:pStyle w:val="Compact"/>
              <w:numPr>
                <w:ilvl w:val="0"/>
                <w:numId w:val="1002"/>
              </w:numPr>
            </w:pPr>
            <w:r>
              <w:rPr>
                <w:b/>
                <w:bCs/>
              </w:rPr>
              <w:t xml:space="preserve">Qui veut-on décrire ou comparer ?</w:t>
            </w:r>
          </w:p>
          <w:p>
            <w:pPr>
              <w:pStyle w:val="Compact"/>
              <w:numPr>
                <w:ilvl w:val="0"/>
                <w:numId w:val="1002"/>
              </w:numPr>
            </w:pPr>
            <w:r>
              <w:rPr>
                <w:b/>
                <w:bCs/>
              </w:rPr>
              <w:t xml:space="preserve">Comment ces unités sont-elles arrivées dans l’enquête ?</w:t>
            </w:r>
          </w:p>
          <w:p>
            <w:pPr>
              <w:pStyle w:val="Compact"/>
              <w:numPr>
                <w:ilvl w:val="0"/>
                <w:numId w:val="1002"/>
              </w:numPr>
            </w:pPr>
            <w:r>
              <w:rPr>
                <w:b/>
                <w:bCs/>
              </w:rPr>
              <w:t xml:space="preserve">Comment les concepts étudiés ont-ils été transformés en variables ?</w:t>
            </w:r>
          </w:p>
          <w:p>
            <w:pPr>
              <w:pStyle w:val="FirstParagraph"/>
            </w:pPr>
            <w:pPr>
              <w:spacing w:after="16"/>
            </w:pPr>
            <w:r>
              <w:t xml:space="preserve">Si l’une de ces réponses manque, ce manque fait partie des limites méthodologiques de l’analyse.</w:t>
            </w:r>
          </w:p>
          <w:p/>
        </w:tc>
      </w:tr>
    </w:tbl>
    <w:bookmarkEnd w:id="48"/>
    <w:bookmarkStart w:id="65" w:name="X82f55afe62ee506c61c1b511f98cfa10eea1f6a"/>
    <w:p>
      <w:pPr>
        <w:pStyle w:val="Heading2"/>
      </w:pPr>
      <w:r>
        <w:t xml:space="preserve">De la question de recherche à la variable</w:t>
      </w:r>
    </w:p>
    <w:bookmarkStart w:id="52" w:name="X6ca6c9940bad45d87613856103a3a1e1b3ff70c"/>
    <w:p>
      <w:pPr>
        <w:pStyle w:val="Heading3"/>
      </w:pPr>
      <w:r>
        <w:t xml:space="preserve">Une enquête quantitative est un dispositif de mesure</w:t>
      </w:r>
    </w:p>
    <w:p>
      <w:pPr>
        <w:pStyle w:val="FirstParagraph"/>
      </w:pPr>
      <w:r>
        <w:t xml:space="preserve">Dans ce livre, une</w:t>
      </w:r>
      <w:r>
        <w:t xml:space="preserve"> </w:t>
      </w:r>
      <w:r>
        <w:rPr>
          <w:b/>
          <w:bCs/>
        </w:rPr>
        <w:t xml:space="preserve">enquête quantitative</w:t>
      </w:r>
      <w:r>
        <w:t xml:space="preserve"> </w:t>
      </w:r>
      <w:r>
        <w:t xml:space="preserve">désigne un dispositif organisé de collecte d’informations standardisées portant sur des individus, des ménages, des organisations ou d’autres unités. Elle peut servir à décrire des situations, des comportements, des opinions, des attitudes ou des trajectoires. Elle peut être administrée en face à face, par téléphone, sur papier ou en ligne ; être ponctuelle ou répétée ; concerner quelques centaines ou plusieurs dizaines de milliers d’unités.</w:t>
      </w:r>
    </w:p>
    <w:p>
      <w:pPr>
        <w:pStyle w:val="BodyText"/>
      </w:pPr>
      <w:r>
        <w:t xml:space="preserve">Ce qui caractérise l’enquête n’est donc pas un logiciel ni un mode de collecte particulier, mais une chaîne de décisions :</w:t>
      </w:r>
    </w:p>
    <w:p>
      <w:pPr>
        <w:pStyle w:val="Compact"/>
        <w:numPr>
          <w:ilvl w:val="0"/>
          <w:numId w:val="1003"/>
        </w:numPr>
      </w:pPr>
      <w:r>
        <w:t xml:space="preserve">formuler une question de connaissance ;</w:t>
      </w:r>
    </w:p>
    <w:p>
      <w:pPr>
        <w:pStyle w:val="Compact"/>
        <w:numPr>
          <w:ilvl w:val="0"/>
          <w:numId w:val="1003"/>
        </w:numPr>
      </w:pPr>
      <w:r>
        <w:t xml:space="preserve">définir une population et une période ;</w:t>
      </w:r>
    </w:p>
    <w:p>
      <w:pPr>
        <w:pStyle w:val="Compact"/>
        <w:numPr>
          <w:ilvl w:val="0"/>
          <w:numId w:val="1003"/>
        </w:numPr>
      </w:pPr>
      <w:r>
        <w:t xml:space="preserve">sélectionner ou recruter des unités ;</w:t>
      </w:r>
    </w:p>
    <w:p>
      <w:pPr>
        <w:pStyle w:val="Compact"/>
        <w:numPr>
          <w:ilvl w:val="0"/>
          <w:numId w:val="1003"/>
        </w:numPr>
      </w:pPr>
      <w:r>
        <w:t xml:space="preserve">construire un instrument de mesure ;</w:t>
      </w:r>
    </w:p>
    <w:p>
      <w:pPr>
        <w:pStyle w:val="Compact"/>
        <w:numPr>
          <w:ilvl w:val="0"/>
          <w:numId w:val="1003"/>
        </w:numPr>
      </w:pPr>
      <w:r>
        <w:t xml:space="preserve">recueillir et coder les réponses ;</w:t>
      </w:r>
    </w:p>
    <w:p>
      <w:pPr>
        <w:pStyle w:val="Compact"/>
        <w:numPr>
          <w:ilvl w:val="0"/>
          <w:numId w:val="1003"/>
        </w:numPr>
      </w:pPr>
      <w:r>
        <w:t xml:space="preserve">analyser les données à la lumière du dispositif qui les a produites.</w:t>
      </w:r>
    </w:p>
    <w:p>
      <w:pPr>
        <w:pStyle w:val="FirstParagraph"/>
      </w:pPr>
      <w:r>
        <w:t xml:space="preserve">Les standards professionnels de l’AAPOR insistent précisément sur la transparence concernant la population, la sélection des participants, la collecte, les effectifs, les dispositions finales des cas et les traitements appliqués aux données</w:t>
      </w:r>
      <w:r>
        <w:t xml:space="preserve"> </w:t>
      </w:r>
      <w:r>
        <w:t xml:space="preserve">(</w:t>
      </w:r>
      <w:hyperlink w:anchor="ref-aapor2023">
        <w:r>
          <w:rPr>
            <w:rStyle w:val="Hyperlink"/>
          </w:rPr>
          <w:t xml:space="preserve">American Association for Public Opinion Research 2023</w:t>
        </w:r>
      </w:hyperlink>
      <w:r>
        <w:t xml:space="preserve">)</w:t>
      </w:r>
      <w:r>
        <w:t xml:space="preser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0" name="Picture"/>
                  <a:graphic>
                    <a:graphicData uri="http://schemas.openxmlformats.org/drawingml/2006/picture">
                      <pic:pic>
                        <pic:nvPicPr>
                          <pic:cNvPr descr="C:\Program Files\RStudio\resources\app\bin\quarto\share\formats\docx\note.png" id="51"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Idée centrale</w:t>
            </w:r>
          </w:p>
        </w:tc>
      </w:tr>
      <w:tr>
        <w:trPr>
          <w:cantSplit/>
        </w:trPr>
        <w:tc>
          <w:tcPr>
            <w:tcMar>
              <w:top w:w="108" w:type="dxa"/>
              <w:bottom w:w="108" w:type="dxa"/>
            </w:tcMar>
          </w:tcPr>
          <w:p>
            <w:pPr>
              <w:pStyle w:val="BodyText"/>
            </w:pPr>
            <w:pPr>
              <w:spacing w:before="16" w:after="16"/>
            </w:pPr>
            <w:r>
              <w:t xml:space="preserve">Le fichier de données est</w:t>
            </w:r>
            <w:r>
              <w:t xml:space="preserve"> </w:t>
            </w:r>
            <w:r>
              <w:rPr>
                <w:b/>
                <w:bCs/>
              </w:rPr>
              <w:t xml:space="preserve">le produit d’un protocole d’enquête</w:t>
            </w:r>
            <w:r>
              <w:t xml:space="preserve">. Il ne peut pas être interprété correctement indépendamment de ce protocole.</w:t>
            </w:r>
          </w:p>
          <w:p/>
        </w:tc>
      </w:tr>
    </w:tbl>
    <w:bookmarkEnd w:id="52"/>
    <w:bookmarkStart w:id="53" w:name="Xa3eb6d3a1e828a195a6e76741bf27ab80926581"/>
    <w:p>
      <w:pPr>
        <w:pStyle w:val="Heading3"/>
      </w:pPr>
      <w:r>
        <w:t xml:space="preserve">Opérationnaliser : passer d’un concept à une mesure</w:t>
      </w:r>
    </w:p>
    <w:p>
      <w:pPr>
        <w:pStyle w:val="FirstParagraph"/>
      </w:pPr>
      <w:r>
        <w:t xml:space="preserve">Supposons que l’on souhaite étudier les inégalités de pratique sportive chez les étudiant·es de master. La question substantielle pourrait être :</w:t>
      </w:r>
    </w:p>
    <w:p>
      <w:pPr>
        <w:pStyle w:val="BlockText"/>
      </w:pPr>
      <w:r>
        <w:rPr>
          <w:i/>
          <w:iCs/>
        </w:rPr>
        <w:t xml:space="preserve">La pratique sportive varie-t-elle selon les conditions d’études et la situation sociale des étudiant·es ?</w:t>
      </w:r>
    </w:p>
    <w:p>
      <w:pPr>
        <w:pStyle w:val="FirstParagraph"/>
      </w:pPr>
      <w:r>
        <w:t xml:space="preserve">Cette question ne correspond encore à aucune colonne. Il faut transformer les concepts en informations observables :</w:t>
      </w:r>
    </w:p>
    <w:p>
      <w:pPr>
        <w:pStyle w:val="Compact"/>
        <w:numPr>
          <w:ilvl w:val="0"/>
          <w:numId w:val="1004"/>
        </w:numPr>
      </w:pPr>
      <w:r>
        <w:rPr>
          <w:b/>
          <w:bCs/>
        </w:rPr>
        <w:t xml:space="preserve">pratique sportive</w:t>
      </w:r>
      <w:r>
        <w:t xml:space="preserve"> </w:t>
      </w:r>
      <w:r>
        <w:t xml:space="preserve">→ fréquence de pratique au cours d’une période définie ;</w:t>
      </w:r>
    </w:p>
    <w:p>
      <w:pPr>
        <w:pStyle w:val="Compact"/>
        <w:numPr>
          <w:ilvl w:val="0"/>
          <w:numId w:val="1004"/>
        </w:numPr>
      </w:pPr>
      <w:r>
        <w:rPr>
          <w:b/>
          <w:bCs/>
        </w:rPr>
        <w:t xml:space="preserve">conditions d’études</w:t>
      </w:r>
      <w:r>
        <w:t xml:space="preserve"> </w:t>
      </w:r>
      <w:r>
        <w:t xml:space="preserve">→ temps de transport, activité salariée, volume horaire ;</w:t>
      </w:r>
    </w:p>
    <w:p>
      <w:pPr>
        <w:pStyle w:val="Compact"/>
        <w:numPr>
          <w:ilvl w:val="0"/>
          <w:numId w:val="1004"/>
        </w:numPr>
      </w:pPr>
      <w:r>
        <w:rPr>
          <w:b/>
          <w:bCs/>
        </w:rPr>
        <w:t xml:space="preserve">situation sociale</w:t>
      </w:r>
      <w:r>
        <w:t xml:space="preserve"> </w:t>
      </w:r>
      <w:r>
        <w:t xml:space="preserve">→ ressources, profession ou diplôme des parents, conditions de logement ;</w:t>
      </w:r>
    </w:p>
    <w:p>
      <w:pPr>
        <w:pStyle w:val="Compact"/>
        <w:numPr>
          <w:ilvl w:val="0"/>
          <w:numId w:val="1004"/>
        </w:numPr>
      </w:pPr>
      <w:r>
        <w:rPr>
          <w:b/>
          <w:bCs/>
        </w:rPr>
        <w:t xml:space="preserve">caractéristiques de comparaison</w:t>
      </w:r>
      <w:r>
        <w:t xml:space="preserve"> </w:t>
      </w:r>
      <w:r>
        <w:t xml:space="preserve">→ âge, genre, discipline, établissement, etc.</w:t>
      </w:r>
    </w:p>
    <w:p>
      <w:pPr>
        <w:pStyle w:val="FirstParagraph"/>
      </w:pPr>
      <w:r>
        <w:t xml:space="preserve">Ce passage d’un concept à un indicateur observable est une opération d’</w:t>
      </w:r>
      <w:r>
        <w:rPr>
          <w:b/>
          <w:bCs/>
        </w:rPr>
        <w:t xml:space="preserve">opérationnalisation</w:t>
      </w:r>
      <w:r>
        <w:t xml:space="preserve">. Elle précède le calcul statistique. Un même concept peut être mesuré de plusieurs façons, et ces choix modifient parfois substantiellement ce que l’on observe.</w:t>
      </w:r>
    </w:p>
    <w:p>
      <w:pPr>
        <w:pStyle w:val="BodyText"/>
      </w:pPr>
      <w:r>
        <w:t xml:space="preserve">La réponse elle-même est également un processus. Pour répondre à une question, une personne doit notamment la comprendre, récupérer l’information pertinente en mémoire, former un jugement puis sélectionner une réponse compatible avec les modalités proposées</w:t>
      </w:r>
      <w:r>
        <w:t xml:space="preserve"> </w:t>
      </w:r>
      <w:r>
        <w:t xml:space="preserve">(</w:t>
      </w:r>
      <w:hyperlink w:anchor="ref-tourangeau2000">
        <w:r>
          <w:rPr>
            <w:rStyle w:val="Hyperlink"/>
          </w:rPr>
          <w:t xml:space="preserve">Tourangeau et al. 2000</w:t>
        </w:r>
      </w:hyperlink>
      <w:r>
        <w:t xml:space="preserve">)</w:t>
      </w:r>
      <w:r>
        <w:t xml:space="preserve">. Une variable doit donc toujours être reliée à la question qui l’a produite.</w:t>
      </w:r>
    </w:p>
    <w:bookmarkEnd w:id="53"/>
    <w:bookmarkStart w:id="56" w:name="du-questionnaire-au-codage"/>
    <w:p>
      <w:pPr>
        <w:pStyle w:val="Heading3"/>
      </w:pPr>
      <w:r>
        <w:t xml:space="preserve">Du questionnaire au codage</w:t>
      </w:r>
    </w:p>
    <w:p>
      <w:pPr>
        <w:pStyle w:val="FirstParagraph"/>
      </w:pPr>
      <w:r>
        <w:t xml:space="preserve">Prenons une question fictive :</w:t>
      </w:r>
    </w:p>
    <w:p>
      <w:pPr>
        <w:pStyle w:val="BlockText"/>
      </w:pPr>
      <w:r>
        <w:rPr>
          <w:b/>
          <w:bCs/>
        </w:rPr>
        <w:t xml:space="preserve">Q18. Au cours des sept derniers jours, pendant combien de jours avez-vous pratiqué une activité physique ou sportive pendant au moins 30 minutes ?</w:t>
      </w:r>
      <w:r>
        <w:br/>
      </w:r>
      <w:r>
        <w:t xml:space="preserve">0 à 7 jours ; 98 = Ne sait pas ; 99 = Refus de répondre.</w:t>
      </w:r>
    </w:p>
    <w:p>
      <w:pPr>
        <w:pStyle w:val="FirstParagraph"/>
      </w:pPr>
      <w:r>
        <w:t xml:space="preserve">Dans le fichier, cette question peut devenir la variable</w:t>
      </w:r>
      <w:r>
        <w:t xml:space="preserve"> </w:t>
      </w:r>
      <w:r>
        <w:rPr>
          <w:rStyle w:val="VerbatimChar"/>
        </w:rPr>
        <w:t xml:space="preserve">sport_jours</w:t>
      </w:r>
      <w:r>
        <w:t xml:space="preserve">.</w:t>
      </w:r>
    </w:p>
    <w:p>
      <w:pPr>
        <w:pStyle w:val="BodyText"/>
      </w:pPr>
      <w:r>
        <w:t xml:space="preserve">La valeur</w:t>
      </w:r>
      <w:r>
        <w:t xml:space="preserve"> </w:t>
      </w:r>
      <w:r>
        <w:rPr>
          <w:rStyle w:val="VerbatimChar"/>
        </w:rPr>
        <w:t xml:space="preserve">3</w:t>
      </w:r>
      <w:r>
        <w:t xml:space="preserve"> </w:t>
      </w:r>
      <w:r>
        <w:t xml:space="preserve">peut alors être interprétée : la personne déclare trois jours de pratique</w:t>
      </w:r>
      <w:r>
        <w:t xml:space="preserve"> </w:t>
      </w:r>
      <w:r>
        <w:rPr>
          <w:b/>
          <w:bCs/>
        </w:rPr>
        <w:t xml:space="preserve">selon la période et la définition données par la question</w:t>
      </w:r>
      <w:r>
        <w:t xml:space="preserve">. En revanche,</w:t>
      </w:r>
      <w:r>
        <w:t xml:space="preserve"> </w:t>
      </w:r>
      <w:r>
        <w:rPr>
          <w:rStyle w:val="VerbatimChar"/>
        </w:rPr>
        <w:t xml:space="preserve">98</w:t>
      </w:r>
      <w:r>
        <w:t xml:space="preserve"> </w:t>
      </w:r>
      <w:r>
        <w:t xml:space="preserve">et</w:t>
      </w:r>
      <w:r>
        <w:t xml:space="preserve"> </w:t>
      </w:r>
      <w:r>
        <w:rPr>
          <w:rStyle w:val="VerbatimChar"/>
        </w:rPr>
        <w:t xml:space="preserve">99</w:t>
      </w:r>
      <w:r>
        <w:t xml:space="preserve"> </w:t>
      </w:r>
      <w:r>
        <w:t xml:space="preserve">ne sont pas des quantités. Ce sont des codes décrivant deux formes de non-réponse.</w:t>
      </w:r>
    </w:p>
    <w:p>
      <w:pPr>
        <w:pStyle w:val="BodyText"/>
      </w:pPr>
      <w:r>
        <w:t xml:space="preserve">Un petit extrait de fichier peut ainsi être moins évident qu’il n’y paraît :</w:t>
      </w:r>
    </w:p>
    <w:tbl>
      <w:tblPr>
        <w:tblStyle w:val="Table"/>
        <w:tblW w:type="pct" w:w="5000"/>
        <w:tblLayout w:type="fixed"/>
        <w:tblLook w:firstRow="1" w:lastRow="0" w:firstColumn="0" w:lastColumn="0" w:noHBand="0" w:noVBand="0" w:val="0020"/>
      </w:tblPr>
      <w:tblGrid>
        <w:gridCol w:w="2376"/>
        <w:gridCol w:w="3168"/>
        <w:gridCol w:w="2376"/>
      </w:tblGrid>
      <w:tr>
        <w:trPr>
          <w:tblHeader w:val="on"/>
        </w:trPr>
        <w:tc>
          <w:tcPr/>
          <w:p>
            <w:pPr>
              <w:pStyle w:val="Compact"/>
            </w:pPr>
            <w:r>
              <w:t xml:space="preserve">Variable</w:t>
            </w:r>
          </w:p>
        </w:tc>
        <w:tc>
          <w:tcPr/>
          <w:p>
            <w:pPr>
              <w:pStyle w:val="Compact"/>
              <w:jc w:val="right"/>
            </w:pPr>
            <w:r>
              <w:t xml:space="preserve">Valeur observée</w:t>
            </w:r>
          </w:p>
        </w:tc>
        <w:tc>
          <w:tcPr/>
          <w:p>
            <w:pPr>
              <w:pStyle w:val="Compact"/>
            </w:pPr>
            <w:r>
              <w:t xml:space="preserve">Question à se poser avant l’analyse</w:t>
            </w:r>
          </w:p>
        </w:tc>
      </w:tr>
      <w:tr>
        <w:tc>
          <w:tcPr/>
          <w:p>
            <w:pPr>
              <w:pStyle w:val="Compact"/>
            </w:pPr>
            <w:r>
              <w:rPr>
                <w:rStyle w:val="VerbatimChar"/>
              </w:rPr>
              <w:t xml:space="preserve">age</w:t>
            </w:r>
          </w:p>
        </w:tc>
        <w:tc>
          <w:tcPr/>
          <w:p>
            <w:pPr>
              <w:pStyle w:val="Compact"/>
              <w:jc w:val="right"/>
            </w:pPr>
            <w:r>
              <w:t xml:space="preserve">24</w:t>
            </w:r>
          </w:p>
        </w:tc>
        <w:tc>
          <w:tcPr/>
          <w:p>
            <w:pPr>
              <w:pStyle w:val="Compact"/>
            </w:pPr>
            <w:r>
              <w:t xml:space="preserve">âge à quelle date et dans quelle unité ?</w:t>
            </w:r>
          </w:p>
        </w:tc>
      </w:tr>
      <w:tr>
        <w:tc>
          <w:tcPr/>
          <w:p>
            <w:pPr>
              <w:pStyle w:val="Compact"/>
            </w:pPr>
            <w:r>
              <w:rPr>
                <w:rStyle w:val="VerbatimChar"/>
              </w:rPr>
              <w:t xml:space="preserve">diplome</w:t>
            </w:r>
          </w:p>
        </w:tc>
        <w:tc>
          <w:tcPr/>
          <w:p>
            <w:pPr>
              <w:pStyle w:val="Compact"/>
              <w:jc w:val="right"/>
            </w:pPr>
            <w:r>
              <w:t xml:space="preserve">4</w:t>
            </w:r>
          </w:p>
        </w:tc>
        <w:tc>
          <w:tcPr/>
          <w:p>
            <w:pPr>
              <w:pStyle w:val="Compact"/>
            </w:pPr>
            <w:r>
              <w:t xml:space="preserve">que signifie le code 4 et l’ordre des modalités ?</w:t>
            </w:r>
          </w:p>
        </w:tc>
      </w:tr>
      <w:tr>
        <w:tc>
          <w:tcPr/>
          <w:p>
            <w:pPr>
              <w:pStyle w:val="Compact"/>
            </w:pPr>
            <w:r>
              <w:rPr>
                <w:rStyle w:val="VerbatimChar"/>
              </w:rPr>
              <w:t xml:space="preserve">sport_jours</w:t>
            </w:r>
          </w:p>
        </w:tc>
        <w:tc>
          <w:tcPr/>
          <w:p>
            <w:pPr>
              <w:pStyle w:val="Compact"/>
              <w:jc w:val="right"/>
            </w:pPr>
            <w:r>
              <w:t xml:space="preserve">98</w:t>
            </w:r>
          </w:p>
        </w:tc>
        <w:tc>
          <w:tcPr/>
          <w:p>
            <w:pPr>
              <w:pStyle w:val="Compact"/>
            </w:pPr>
            <w:r>
              <w:t xml:space="preserve">valeur réelle ou code spécial ?</w:t>
            </w:r>
          </w:p>
        </w:tc>
      </w:tr>
      <w:tr>
        <w:tc>
          <w:tcPr/>
          <w:p>
            <w:pPr>
              <w:pStyle w:val="Compact"/>
            </w:pPr>
            <w:r>
              <w:rPr>
                <w:rStyle w:val="VerbatimChar"/>
              </w:rPr>
              <w:t xml:space="preserve">poids_final</w:t>
            </w:r>
          </w:p>
        </w:tc>
        <w:tc>
          <w:tcPr/>
          <w:p>
            <w:pPr>
              <w:pStyle w:val="Compact"/>
              <w:jc w:val="right"/>
            </w:pPr>
            <w:r>
              <w:t xml:space="preserve">1,35</w:t>
            </w:r>
          </w:p>
        </w:tc>
        <w:tc>
          <w:tcPr/>
          <w:p>
            <w:pPr>
              <w:pStyle w:val="Compact"/>
            </w:pPr>
            <w:r>
              <w:t xml:space="preserve">poids de sélection, poids ajusté, poids calibré ?</w:t>
            </w:r>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4" name="Picture"/>
                  <a:graphic>
                    <a:graphicData uri="http://schemas.openxmlformats.org/drawingml/2006/picture">
                      <pic:pic>
                        <pic:nvPicPr>
                          <pic:cNvPr descr="C:\Program Files\RStudio\resources\app\bin\quarto\share\formats\docx\note.png" id="55"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 code n’est pas nécessairement une mesure</w:t>
            </w:r>
          </w:p>
        </w:tc>
      </w:tr>
      <w:tr>
        <w:trPr>
          <w:cantSplit/>
        </w:trPr>
        <w:tc>
          <w:tcPr>
            <w:tcMar>
              <w:top w:w="108" w:type="dxa"/>
              <w:bottom w:w="108" w:type="dxa"/>
            </w:tcMar>
          </w:tcPr>
          <w:p>
            <w:pPr>
              <w:pStyle w:val="BodyText"/>
            </w:pPr>
            <w:pPr>
              <w:spacing w:before="16" w:after="16"/>
            </w:pPr>
            <w:r>
              <w:t xml:space="preserve">Dans un fichier d’enquête, une valeur numérique peut représenter une quantité, une catégorie, un filtre, une absence de réponse ou une information technique.</w:t>
            </w:r>
            <w:r>
              <w:t xml:space="preserve"> </w:t>
            </w:r>
            <w:r>
              <w:rPr>
                <w:b/>
                <w:bCs/>
              </w:rPr>
              <w:t xml:space="preserve">Le type informatique de la colonne ne suffit pas à déterminer sa signification statistique.</w:t>
            </w:r>
          </w:p>
          <w:p/>
        </w:tc>
      </w:tr>
    </w:tbl>
    <w:bookmarkEnd w:id="56"/>
    <w:bookmarkStart w:id="57" w:name="nominale-ordinale-ou-quantitative"/>
    <w:p>
      <w:pPr>
        <w:pStyle w:val="Heading3"/>
      </w:pPr>
      <w:r>
        <w:t xml:space="preserve">Nominale, ordinale ou quantitative ?</w:t>
      </w:r>
    </w:p>
    <w:p>
      <w:pPr>
        <w:pStyle w:val="FirstParagraph"/>
      </w:pPr>
      <w:r>
        <w:t xml:space="preserve">Une première distinction est utile avant même d’utiliser R :</w:t>
      </w:r>
    </w:p>
    <w:p>
      <w:pPr>
        <w:pStyle w:val="Compact"/>
        <w:numPr>
          <w:ilvl w:val="0"/>
          <w:numId w:val="1005"/>
        </w:numPr>
      </w:pPr>
      <w:r>
        <w:t xml:space="preserve">une variable</w:t>
      </w:r>
      <w:r>
        <w:t xml:space="preserve"> </w:t>
      </w:r>
      <w:r>
        <w:rPr>
          <w:b/>
          <w:bCs/>
        </w:rPr>
        <w:t xml:space="preserve">nominale</w:t>
      </w:r>
      <w:r>
        <w:t xml:space="preserve"> </w:t>
      </w:r>
      <w:r>
        <w:t xml:space="preserve">distingue des catégories sans ordre intrinsèque : région, type de logement, statut matrimonial ;</w:t>
      </w:r>
    </w:p>
    <w:p>
      <w:pPr>
        <w:pStyle w:val="Compact"/>
        <w:numPr>
          <w:ilvl w:val="0"/>
          <w:numId w:val="1005"/>
        </w:numPr>
      </w:pPr>
      <w:r>
        <w:t xml:space="preserve">une variable</w:t>
      </w:r>
      <w:r>
        <w:t xml:space="preserve"> </w:t>
      </w:r>
      <w:r>
        <w:rPr>
          <w:b/>
          <w:bCs/>
        </w:rPr>
        <w:t xml:space="preserve">ordinale</w:t>
      </w:r>
      <w:r>
        <w:t xml:space="preserve"> </w:t>
      </w:r>
      <w:r>
        <w:t xml:space="preserve">comporte un ordre, mais pas nécessairement des distances égales entre catégories : « pas du tout satisfait », « peu satisfait », « assez satisfait », « très satisfait » ;</w:t>
      </w:r>
    </w:p>
    <w:p>
      <w:pPr>
        <w:pStyle w:val="Compact"/>
        <w:numPr>
          <w:ilvl w:val="0"/>
          <w:numId w:val="1005"/>
        </w:numPr>
      </w:pPr>
      <w:r>
        <w:t xml:space="preserve">une variable</w:t>
      </w:r>
      <w:r>
        <w:t xml:space="preserve"> </w:t>
      </w:r>
      <w:r>
        <w:rPr>
          <w:b/>
          <w:bCs/>
        </w:rPr>
        <w:t xml:space="preserve">quantitative</w:t>
      </w:r>
      <w:r>
        <w:t xml:space="preserve"> </w:t>
      </w:r>
      <w:r>
        <w:t xml:space="preserve">représente une quantité pour laquelle les opérations arithmétiques ont un sens : âge, durée, revenu, nombre d’enfants.</w:t>
      </w:r>
    </w:p>
    <w:p>
      <w:pPr>
        <w:pStyle w:val="FirstParagraph"/>
      </w:pPr>
      <w:r>
        <w:t xml:space="preserve">Cette distinction guidera ensuite le choix des tableaux, graphiques, résumés et modèles.</w:t>
      </w:r>
    </w:p>
    <w:bookmarkEnd w:id="57"/>
    <w:bookmarkStart w:id="60" w:name="lunivers-dune-question"/>
    <w:p>
      <w:pPr>
        <w:pStyle w:val="Heading3"/>
      </w:pPr>
      <w:r>
        <w:t xml:space="preserve">L’univers d’une question</w:t>
      </w:r>
    </w:p>
    <w:p>
      <w:pPr>
        <w:pStyle w:val="FirstParagraph"/>
      </w:pPr>
      <w:r>
        <w:t xml:space="preserve">Toutes les questions ne concernent pas tout le monde. Le type de contrat peut être demandé uniquement aux personnes en emploi ; une question sur la garde d’enfants uniquement aux personnes ayant un enfant d’un certain âge.</w:t>
      </w:r>
    </w:p>
    <w:p>
      <w:pPr>
        <w:pStyle w:val="BodyText"/>
      </w:pPr>
      <w:r>
        <w:t xml:space="preserve">L’</w:t>
      </w:r>
      <w:r>
        <w:rPr>
          <w:b/>
          <w:bCs/>
        </w:rPr>
        <w:t xml:space="preserve">univers</w:t>
      </w:r>
      <w:r>
        <w:t xml:space="preserve"> </w:t>
      </w:r>
      <w:r>
        <w:t xml:space="preserve">d’une variable désigne l’ensemble des unités auxquelles la question est applicable. Une case vide peut donc signifier :</w:t>
      </w:r>
    </w:p>
    <w:p>
      <w:pPr>
        <w:pStyle w:val="Compact"/>
        <w:numPr>
          <w:ilvl w:val="0"/>
          <w:numId w:val="1006"/>
        </w:numPr>
      </w:pPr>
      <w:r>
        <w:t xml:space="preserve">non-réponse à une question posée ;</w:t>
      </w:r>
    </w:p>
    <w:p>
      <w:pPr>
        <w:pStyle w:val="Compact"/>
        <w:numPr>
          <w:ilvl w:val="0"/>
          <w:numId w:val="1006"/>
        </w:numPr>
      </w:pPr>
      <w:r>
        <w:t xml:space="preserve">question non posée à cause d’un filtre ;</w:t>
      </w:r>
    </w:p>
    <w:p>
      <w:pPr>
        <w:pStyle w:val="Compact"/>
        <w:numPr>
          <w:ilvl w:val="0"/>
          <w:numId w:val="1006"/>
        </w:numPr>
      </w:pPr>
      <w:r>
        <w:t xml:space="preserve">question non applicable ;</w:t>
      </w:r>
    </w:p>
    <w:p>
      <w:pPr>
        <w:pStyle w:val="Compact"/>
        <w:numPr>
          <w:ilvl w:val="0"/>
          <w:numId w:val="1006"/>
        </w:numPr>
      </w:pPr>
      <w:r>
        <w:t xml:space="preserve">erreur de collecte ou de traitement.</w:t>
      </w:r>
    </w:p>
    <w:p>
      <w:pPr>
        <w:pStyle w:val="FirstParagraph"/>
      </w:pPr>
      <w:r>
        <w:t xml:space="preserve">Ces situations n’ont pas le même sens et ne doivent pas être fusionnées mécaniquement.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8" name="Picture"/>
                  <a:graphic>
                    <a:graphicData uri="http://schemas.openxmlformats.org/drawingml/2006/picture">
                      <pic:pic>
                        <pic:nvPicPr>
                          <pic:cNvPr descr="C:\Program Files\RStudio\resources\app\bin\quarto\share\formats\docx\note.png" id="59"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 jeu fil rouge</w:t>
            </w:r>
            <w:r>
              <w:t xml:space="preserve"> </w:t>
            </w:r>
            <w:r>
              <w:rPr>
                <w:rStyle w:val="VerbatimChar"/>
              </w:rPr>
              <w:t xml:space="preserve">enqueter</w:t>
            </w:r>
          </w:p>
        </w:tc>
      </w:tr>
      <w:tr>
        <w:trPr>
          <w:cantSplit/>
        </w:trPr>
        <w:tc>
          <w:tcPr>
            <w:tcMar>
              <w:top w:w="108" w:type="dxa"/>
              <w:bottom w:w="108" w:type="dxa"/>
            </w:tcMar>
          </w:tcPr>
          <w:p>
            <w:pPr>
              <w:pStyle w:val="BodyText"/>
            </w:pPr>
            <w:pPr>
              <w:spacing w:before="16" w:after="16"/>
            </w:pPr>
            <w:r>
              <w:t xml:space="preserve">Le livre appliquera ces principes à</w:t>
            </w:r>
            <w:r>
              <w:t xml:space="preserve"> </w:t>
            </w:r>
            <w:r>
              <w:rPr>
                <w:rStyle w:val="VerbatimChar"/>
              </w:rPr>
              <w:t xml:space="preserve">enqueter</w:t>
            </w:r>
            <w:r>
              <w:t xml:space="preserve">, une enquête</w:t>
            </w:r>
            <w:r>
              <w:t xml:space="preserve"> </w:t>
            </w:r>
            <w:r>
              <w:rPr>
                <w:b/>
                <w:bCs/>
              </w:rPr>
              <w:t xml:space="preserve">entièrement synthétique</w:t>
            </w:r>
            <w:r>
              <w:t xml:space="preserve"> </w:t>
            </w:r>
            <w:r>
              <w:t xml:space="preserve">construite pour l’apprentissage. Elle contient volontairement des codes spéciaux, quelques incohérences contrôlées, des poids, des strates et des grappes. Les résultats servent à apprendre à raisonner ; ils ne décrivent aucune population réelle.</w:t>
            </w:r>
          </w:p>
          <w:p/>
        </w:tc>
      </w:tr>
    </w:tbl>
    <w:bookmarkEnd w:id="60"/>
    <w:bookmarkStart w:id="64" w:name="X59960e01b1b7f2a4e47325eb8bc258ec2a76ed1"/>
    <w:p>
      <w:pPr>
        <w:pStyle w:val="Heading3"/>
      </w:pPr>
      <w:r>
        <w:t xml:space="preserve">Mini-exercice — Transformer une question en variable</w:t>
      </w:r>
    </w:p>
    <w:p>
      <w:pPr>
        <w:pStyle w:val="FirstParagraph"/>
      </w:pPr>
      <w:r>
        <w:t xml:space="preserve">On pose la question suivante :</w:t>
      </w:r>
    </w:p>
    <w:p>
      <w:pPr>
        <w:pStyle w:val="BlockText"/>
      </w:pPr>
      <w:r>
        <w:rPr>
          <w:b/>
          <w:bCs/>
        </w:rPr>
        <w:t xml:space="preserve">Q25. Dans quelle mesure êtes-vous satisfait·e de votre situation financière actuelle ?</w:t>
      </w:r>
      <w:r>
        <w:br/>
      </w:r>
      <w:r>
        <w:t xml:space="preserve">1 = Pas du tout satisfait·e ; 2 = Peu satisfait·e ; 3 = Assez satisfait·e ; 4 = Très satisfait·e ; 8 = Ne sait pas ; 9 = Refus.</w:t>
      </w:r>
    </w:p>
    <w:p>
      <w:pPr>
        <w:pStyle w:val="Compact"/>
        <w:numPr>
          <w:ilvl w:val="0"/>
          <w:numId w:val="1007"/>
        </w:numPr>
      </w:pPr>
      <w:r>
        <w:t xml:space="preserve">Proposez un nom court de variable.</w:t>
      </w:r>
    </w:p>
    <w:p>
      <w:pPr>
        <w:pStyle w:val="Compact"/>
        <w:numPr>
          <w:ilvl w:val="0"/>
          <w:numId w:val="1007"/>
        </w:numPr>
      </w:pPr>
      <w:r>
        <w:t xml:space="preserve">La variable est-elle nominale, ordinale ou quantitative ?</w:t>
      </w:r>
    </w:p>
    <w:p>
      <w:pPr>
        <w:pStyle w:val="Compact"/>
        <w:numPr>
          <w:ilvl w:val="0"/>
          <w:numId w:val="1007"/>
        </w:numPr>
      </w:pPr>
      <w:r>
        <w:t xml:space="preserve">Les codes</w:t>
      </w:r>
      <w:r>
        <w:t xml:space="preserve"> </w:t>
      </w:r>
      <w:r>
        <w:rPr>
          <w:rStyle w:val="VerbatimChar"/>
        </w:rPr>
        <w:t xml:space="preserve">8</w:t>
      </w:r>
      <w:r>
        <w:t xml:space="preserve"> </w:t>
      </w:r>
      <w:r>
        <w:t xml:space="preserve">et</w:t>
      </w:r>
      <w:r>
        <w:t xml:space="preserve"> </w:t>
      </w:r>
      <w:r>
        <w:rPr>
          <w:rStyle w:val="VerbatimChar"/>
        </w:rPr>
        <w:t xml:space="preserve">9</w:t>
      </w:r>
      <w:r>
        <w:t xml:space="preserve"> </w:t>
      </w:r>
      <w:r>
        <w:t xml:space="preserve">appartiennent-ils à l’échelle de satisfaction ?</w:t>
      </w:r>
    </w:p>
    <w:p>
      <w:pPr>
        <w:pStyle w:val="Compact"/>
        <w:numPr>
          <w:ilvl w:val="0"/>
          <w:numId w:val="1007"/>
        </w:numPr>
      </w:pPr>
      <w:r>
        <w:t xml:space="preserve">Quelle information faudrait-il encore connaître pour interpréter correctement les valeurs manquantes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62" name="Picture"/>
                  <a:graphic>
                    <a:graphicData uri="http://schemas.openxmlformats.org/drawingml/2006/picture">
                      <pic:pic>
                        <pic:nvPicPr>
                          <pic:cNvPr descr="C:\Program Files\RStudio\resources\app\bin\quarto\share\formats\docx\caution.png" id="63"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Compact"/>
              <w:numPr>
                <w:ilvl w:val="0"/>
                <w:numId w:val="1008"/>
              </w:numPr>
            </w:pPr>
            <w:r>
              <w:t xml:space="preserve">Un nom possible est</w:t>
            </w:r>
            <w:r>
              <w:t xml:space="preserve"> </w:t>
            </w:r>
            <w:r>
              <w:rPr>
                <w:rStyle w:val="VerbatimChar"/>
              </w:rPr>
              <w:t xml:space="preserve">satisfaction_financiere</w:t>
            </w:r>
            <w:r>
              <w:t xml:space="preserve"> </w:t>
            </w:r>
            <w:r>
              <w:t xml:space="preserve">ou</w:t>
            </w:r>
            <w:r>
              <w:t xml:space="preserve"> </w:t>
            </w:r>
            <w:r>
              <w:rPr>
                <w:rStyle w:val="VerbatimChar"/>
              </w:rPr>
              <w:t xml:space="preserve">sat_fin</w:t>
            </w:r>
            <w:r>
              <w:t xml:space="preserve">.</w:t>
            </w:r>
          </w:p>
          <w:p>
            <w:pPr>
              <w:pStyle w:val="Compact"/>
              <w:numPr>
                <w:ilvl w:val="0"/>
                <w:numId w:val="1008"/>
              </w:numPr>
            </w:pPr>
            <w:r>
              <w:t xml:space="preserve">Il s’agit d’une variable</w:t>
            </w:r>
            <w:r>
              <w:t xml:space="preserve"> </w:t>
            </w:r>
            <w:r>
              <w:rPr>
                <w:b/>
                <w:bCs/>
              </w:rPr>
              <w:t xml:space="preserve">ordinale</w:t>
            </w:r>
            <w:r>
              <w:t xml:space="preserve"> </w:t>
            </w:r>
            <w:r>
              <w:t xml:space="preserve">: les modalités 1 à 4 sont ordonnées, sans supposer que l’écart entre 1 et 2 soit identique à celui entre 3 et 4.</w:t>
            </w:r>
          </w:p>
          <w:p>
            <w:pPr>
              <w:pStyle w:val="Compact"/>
              <w:numPr>
                <w:ilvl w:val="0"/>
                <w:numId w:val="1008"/>
              </w:numPr>
            </w:pPr>
            <w:r>
              <w:t xml:space="preserve">Non.</w:t>
            </w:r>
            <w:r>
              <w:t xml:space="preserve"> </w:t>
            </w:r>
            <w:r>
              <w:rPr>
                <w:rStyle w:val="VerbatimChar"/>
              </w:rPr>
              <w:t xml:space="preserve">8</w:t>
            </w:r>
            <w:r>
              <w:t xml:space="preserve"> </w:t>
            </w:r>
            <w:r>
              <w:t xml:space="preserve">et</w:t>
            </w:r>
            <w:r>
              <w:t xml:space="preserve"> </w:t>
            </w:r>
            <w:r>
              <w:rPr>
                <w:rStyle w:val="VerbatimChar"/>
              </w:rPr>
              <w:t xml:space="preserve">9</w:t>
            </w:r>
            <w:r>
              <w:t xml:space="preserve"> </w:t>
            </w:r>
            <w:r>
              <w:t xml:space="preserve">décrivent deux formes de non-réponse.</w:t>
            </w:r>
          </w:p>
          <w:p>
            <w:pPr>
              <w:pStyle w:val="Compact"/>
              <w:numPr>
                <w:ilvl w:val="0"/>
                <w:numId w:val="1008"/>
              </w:numPr>
            </w:pPr>
            <w:r>
              <w:t xml:space="preserve">Il faut notamment connaître l’</w:t>
            </w:r>
            <w:r>
              <w:rPr>
                <w:b/>
                <w:bCs/>
              </w:rPr>
              <w:t xml:space="preserve">univers de la question</w:t>
            </w:r>
            <w:r>
              <w:t xml:space="preserve">, les éventuels filtres et la manière dont les non-réponses ont été recodées lors de la production du fichier.</w:t>
            </w:r>
          </w:p>
          <w:p/>
        </w:tc>
      </w:tr>
    </w:tbl>
    <w:bookmarkEnd w:id="64"/>
    <w:bookmarkEnd w:id="65"/>
    <w:bookmarkStart w:id="82" w:name="qui-le-fichier-représente-t-il"/>
    <w:p>
      <w:pPr>
        <w:pStyle w:val="Heading2"/>
      </w:pPr>
      <w:r>
        <w:t xml:space="preserve">Qui le fichier représente-t-il ?</w:t>
      </w:r>
    </w:p>
    <w:bookmarkStart w:id="66" w:name="population-cible-et-population-couverte"/>
    <w:p>
      <w:pPr>
        <w:pStyle w:val="Heading3"/>
      </w:pPr>
      <w:r>
        <w:t xml:space="preserve">Population cible et population couverte</w:t>
      </w:r>
    </w:p>
    <w:p>
      <w:pPr>
        <w:pStyle w:val="FirstParagraph"/>
      </w:pPr>
      <w:r>
        <w:t xml:space="preserve">La</w:t>
      </w:r>
      <w:r>
        <w:t xml:space="preserve"> </w:t>
      </w:r>
      <w:r>
        <w:rPr>
          <w:b/>
          <w:bCs/>
        </w:rPr>
        <w:t xml:space="preserve">population cible</w:t>
      </w:r>
      <w:r>
        <w:t xml:space="preserve"> </w:t>
      </w:r>
      <w:r>
        <w:t xml:space="preserve">est l’ensemble des unités auxquelles la recherche souhaite se rapporter. Elle doit être définie suffisamment précisément pour savoir qui en fait partie. « Les jeunes » est trop vague ; on peut en revanche définir :</w:t>
      </w:r>
    </w:p>
    <w:p>
      <w:pPr>
        <w:pStyle w:val="BlockText"/>
      </w:pPr>
      <w:r>
        <w:rPr>
          <w:i/>
          <w:iCs/>
        </w:rPr>
        <w:t xml:space="preserve">les personnes âgées de 18 à 29 ans résidant en France métropolitaine au 1er janvier 2026</w:t>
      </w:r>
      <w:r>
        <w:t xml:space="preserve">.</w:t>
      </w:r>
    </w:p>
    <w:p>
      <w:pPr>
        <w:pStyle w:val="FirstParagraph"/>
      </w:pPr>
      <w:r>
        <w:t xml:space="preserve">Cette définition précise au moins une condition d’éligibilité, un territoire et une période. La population cible peut également être constituée de ménages, entreprises, établissements, laboratoires, associations ou communes.</w:t>
      </w:r>
    </w:p>
    <w:p>
      <w:pPr>
        <w:pStyle w:val="BodyText"/>
      </w:pPr>
      <w:r>
        <w:t xml:space="preserve">La</w:t>
      </w:r>
      <w:r>
        <w:t xml:space="preserve"> </w:t>
      </w:r>
      <w:r>
        <w:rPr>
          <w:b/>
          <w:bCs/>
        </w:rPr>
        <w:t xml:space="preserve">population couverte</w:t>
      </w:r>
      <w:r>
        <w:t xml:space="preserve"> </w:t>
      </w:r>
      <w:r>
        <w:t xml:space="preserve">est celle que le dispositif permet effectivement d’atteindre. Elle peut différer de la cible. Une liste d’adresses peut omettre certains ménages ; un fichier administratif peut être périmé ; une enquête uniquement en ligne peut rendre la participation plus difficile pour certaines catégories.</w:t>
      </w:r>
    </w:p>
    <w:bookmarkEnd w:id="66"/>
    <w:bookmarkStart w:id="67" w:name="base-de-sondage"/>
    <w:p>
      <w:pPr>
        <w:pStyle w:val="Heading3"/>
      </w:pPr>
      <w:r>
        <w:t xml:space="preserve">Base de sondage</w:t>
      </w:r>
    </w:p>
    <w:p>
      <w:pPr>
        <w:pStyle w:val="FirstParagraph"/>
      </w:pPr>
      <w:r>
        <w:t xml:space="preserve">Dans une enquête reposant sur un tirage, la</w:t>
      </w:r>
      <w:r>
        <w:t xml:space="preserve"> </w:t>
      </w:r>
      <w:r>
        <w:rPr>
          <w:b/>
          <w:bCs/>
        </w:rPr>
        <w:t xml:space="preserve">base de sondage</w:t>
      </w:r>
      <w:r>
        <w:t xml:space="preserve"> </w:t>
      </w:r>
      <w:r>
        <w:t xml:space="preserve">(</w:t>
      </w:r>
      <w:r>
        <w:rPr>
          <w:i/>
          <w:iCs/>
        </w:rPr>
        <w:t xml:space="preserve">sampling frame</w:t>
      </w:r>
      <w:r>
        <w:t xml:space="preserve">) est le support opérationnel à partir duquel les unités sont sélectionnées : registre, liste d’adresses, fichier d’entreprises, liste d’établissements, etc.</w:t>
      </w:r>
    </w:p>
    <w:p>
      <w:pPr>
        <w:pStyle w:val="BodyText"/>
      </w:pPr>
      <w:r>
        <w:t xml:space="preserve">Elle n’est pas nécessairement une copie parfaite de la population cible. Certaines unités peuvent manquer (</w:t>
      </w:r>
      <w:r>
        <w:rPr>
          <w:b/>
          <w:bCs/>
        </w:rPr>
        <w:t xml:space="preserve">sous-couverture</w:t>
      </w:r>
      <w:r>
        <w:t xml:space="preserve">) et d’autres être présentes alors qu’elles ne sont plus éligibles (</w:t>
      </w:r>
      <w:r>
        <w:rPr>
          <w:b/>
          <w:bCs/>
        </w:rPr>
        <w:t xml:space="preserve">sur-couverture</w:t>
      </w:r>
      <w:r>
        <w:t xml:space="preserve">)</w:t>
      </w:r>
      <w:r>
        <w:t xml:space="preserve"> </w:t>
      </w:r>
      <w:r>
        <w:t xml:space="preserve">(</w:t>
      </w:r>
      <w:hyperlink w:anchor="ref-groves2009">
        <w:r>
          <w:rPr>
            <w:rStyle w:val="Hyperlink"/>
          </w:rPr>
          <w:t xml:space="preserve">Groves et al. 2009</w:t>
        </w:r>
      </w:hyperlink>
      <w:r>
        <w:t xml:space="preserve">;</w:t>
      </w:r>
      <w:r>
        <w:t xml:space="preserve"> </w:t>
      </w:r>
      <w:hyperlink w:anchor="ref-eurostat2008sampling">
        <w:r>
          <w:rPr>
            <w:rStyle w:val="Hyperlink"/>
          </w:rPr>
          <w:t xml:space="preserve">Eurostat 2008</w:t>
        </w:r>
      </w:hyperlink>
      <w:r>
        <w:t xml:space="preserve">)</w:t>
      </w:r>
      <w:r>
        <w:t xml:space="preserve">.</w:t>
      </w:r>
    </w:p>
    <w:bookmarkEnd w:id="67"/>
    <w:bookmarkStart w:id="71" w:name="unité-statistique-et-unité-danalyse"/>
    <w:p>
      <w:pPr>
        <w:pStyle w:val="Heading3"/>
      </w:pPr>
      <w:r>
        <w:t xml:space="preserve">Unité statistique et unité d’analyse</w:t>
      </w:r>
    </w:p>
    <w:p>
      <w:pPr>
        <w:pStyle w:val="FirstParagraph"/>
      </w:pPr>
      <w:r>
        <w:t xml:space="preserve">L’</w:t>
      </w:r>
      <w:r>
        <w:rPr>
          <w:b/>
          <w:bCs/>
        </w:rPr>
        <w:t xml:space="preserve">unité statistique</w:t>
      </w:r>
      <w:r>
        <w:t xml:space="preserve"> </w:t>
      </w:r>
      <w:r>
        <w:t xml:space="preserve">est l’entité sur laquelle l’information est recueillie ou enregistrée. L’</w:t>
      </w:r>
      <w:r>
        <w:rPr>
          <w:b/>
          <w:bCs/>
        </w:rPr>
        <w:t xml:space="preserve">unité d’analyse</w:t>
      </w:r>
      <w:r>
        <w:t xml:space="preserve"> </w:t>
      </w:r>
      <w:r>
        <w:t xml:space="preserve">est l’entité sur laquelle porte effectivement l’analyse. Les deux coïncident souvent, mais pas toujours.</w:t>
      </w:r>
    </w:p>
    <w:p>
      <w:pPr>
        <w:pStyle w:val="BodyText"/>
      </w:pPr>
      <w:r>
        <w:t xml:space="preserve">Une enquête auprès d’un membre du ménage peut, par exemple, recueillir des informations sur la personne et sur le ménage. Un fichier longitudinal peut contenir une ligne par</w:t>
      </w:r>
      <w:r>
        <w:t xml:space="preserve"> </w:t>
      </w:r>
      <w:r>
        <w:rPr>
          <w:i/>
          <w:iCs/>
        </w:rPr>
        <w:t xml:space="preserve">personne × vague</w:t>
      </w:r>
      <w:r>
        <w:t xml:space="preserve">. Un fichier d’entreprises peut contenir plusieurs établissements appartenant à une même société.</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69" name="Picture"/>
                  <a:graphic>
                    <a:graphicData uri="http://schemas.openxmlformats.org/drawingml/2006/picture">
                      <pic:pic>
                        <pic:nvPicPr>
                          <pic:cNvPr descr="C:\Program Files\RStudio\resources\app\bin\quarto\share\formats\docx\warning.png" id="70"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Erreur fréquente</w:t>
            </w:r>
          </w:p>
        </w:tc>
      </w:tr>
      <w:tr>
        <w:trPr>
          <w:cantSplit/>
        </w:trPr>
        <w:tc>
          <w:tcPr>
            <w:tcMar>
              <w:top w:w="108" w:type="dxa"/>
              <w:bottom w:w="108" w:type="dxa"/>
            </w:tcMar>
          </w:tcPr>
          <w:p>
            <w:pPr>
              <w:pStyle w:val="BodyText"/>
            </w:pPr>
            <w:pPr>
              <w:spacing w:before="16" w:after="16"/>
            </w:pPr>
            <w:r>
              <w:t xml:space="preserve">Une ligne n’est pas nécessairement « une personne ». Avant d’utiliser</w:t>
            </w:r>
            <w:r>
              <w:t xml:space="preserve"> </w:t>
            </w:r>
            <w:r>
              <w:rPr>
                <w:rStyle w:val="VerbatimChar"/>
              </w:rPr>
              <w:t xml:space="preserve">nrow()</w:t>
            </w:r>
            <w:r>
              <w:t xml:space="preserve"> </w:t>
            </w:r>
            <w:r>
              <w:t xml:space="preserve">comme nombre d’individus, il faut savoir</w:t>
            </w:r>
            <w:r>
              <w:t xml:space="preserve"> </w:t>
            </w:r>
            <w:r>
              <w:rPr>
                <w:b/>
                <w:bCs/>
              </w:rPr>
              <w:t xml:space="preserve">ce que représente une ligne</w:t>
            </w:r>
            <w:r>
              <w:t xml:space="preserve">.</w:t>
            </w:r>
          </w:p>
          <w:p/>
        </w:tc>
      </w:tr>
    </w:tbl>
    <w:bookmarkEnd w:id="71"/>
    <w:bookmarkStart w:id="78" w:name="échantillon-éligibles-et-répondants"/>
    <w:p>
      <w:pPr>
        <w:pStyle w:val="Heading3"/>
      </w:pPr>
      <w:r>
        <w:t xml:space="preserve">Échantillon, éligibles et répondants</w:t>
      </w:r>
    </w:p>
    <w:p>
      <w:pPr>
        <w:pStyle w:val="FirstParagraph"/>
      </w:pPr>
      <w:r>
        <w:t xml:space="preserve">L’</w:t>
      </w:r>
      <w:r>
        <w:rPr>
          <w:b/>
          <w:bCs/>
        </w:rPr>
        <w:t xml:space="preserve">échantillon sélectionné</w:t>
      </w:r>
      <w:r>
        <w:t xml:space="preserve"> </w:t>
      </w:r>
      <w:r>
        <w:t xml:space="preserve">est l’ensemble des unités tirées ou recrutées pour participer. Après contact, certaines peuvent se révéler inéligibles. Parmi les unités éligibles, toutes ne répondent pas nécessairement. Les</w:t>
      </w:r>
      <w:r>
        <w:t xml:space="preserve"> </w:t>
      </w:r>
      <w:r>
        <w:rPr>
          <w:b/>
          <w:bCs/>
        </w:rPr>
        <w:t xml:space="preserve">répondants</w:t>
      </w:r>
      <w:r>
        <w:t xml:space="preserve"> </w:t>
      </w:r>
      <w:r>
        <w:t xml:space="preserve">constituent celles pour lesquelles une participation a été obtenue.</w:t>
      </w:r>
    </w:p>
    <w:p>
      <w:pPr>
        <w:pStyle w:val="BodyText"/>
      </w:pPr>
      <w:r>
        <w:t xml:space="preserve">On obtient donc une chaîne de sélection :</w:t>
      </w:r>
    </w:p>
    <w:tbl>
      <w:tblPr>
        <w:tblStyle w:val="Table"/>
        <w:tblW w:type="pct" w:w="5000"/>
        <w:tblLayout w:type="fixed"/>
        <w:tblLook w:firstRow="0" w:lastRow="0" w:firstColumn="0" w:lastColumn="0" w:noHBand="0" w:noVBand="0" w:val="0000"/>
      </w:tblPr>
      <w:tblGrid>
        <w:gridCol w:w="7920"/>
      </w:tblGrid>
      <w:tr>
        <w:tc>
          <w:tcPr/>
          <w:bookmarkStart w:id="75" w:name="fig-population-fichier"/>
          <w:p>
            <w:pPr>
              <w:pStyle w:val="Compact"/>
              <w:jc w:val="center"/>
            </w:pPr>
            <w:r>
              <w:drawing>
                <wp:inline>
                  <wp:extent cx="5334000" cy="1244600"/>
                  <wp:effectExtent b="0" l="0" r="0" t="0"/>
                  <wp:docPr descr="" title="" id="73" name="Picture"/>
                  <a:graphic>
                    <a:graphicData uri="http://schemas.openxmlformats.org/drawingml/2006/picture">
                      <pic:pic>
                        <pic:nvPicPr>
                          <pic:cNvPr descr="chapters/../figures/chap01-population-fichier.png" id="74" name="Picture"/>
                          <pic:cNvPicPr>
                            <a:picLocks noChangeArrowheads="1" noChangeAspect="1"/>
                          </pic:cNvPicPr>
                        </pic:nvPicPr>
                        <pic:blipFill>
                          <a:blip r:embed="rId72"/>
                          <a:stretch>
                            <a:fillRect/>
                          </a:stretch>
                        </pic:blipFill>
                        <pic:spPr bwMode="auto">
                          <a:xfrm>
                            <a:off x="0" y="0"/>
                            <a:ext cx="5334000" cy="1244600"/>
                          </a:xfrm>
                          <a:prstGeom prst="rect">
                            <a:avLst/>
                          </a:prstGeom>
                          <a:noFill/>
                          <a:ln w="9525">
                            <a:noFill/>
                            <a:headEnd/>
                            <a:tailEnd/>
                          </a:ln>
                        </pic:spPr>
                      </pic:pic>
                    </a:graphicData>
                  </a:graphic>
                </wp:inline>
              </w:drawing>
            </w:r>
          </w:p>
          <w:p>
            <w:pPr>
              <w:jc w:val="center"/>
            </w:pPr>
            <w:pPr>
              <w:jc w:val="left"/>
              <w:spacing w:before="200"/>
              <w:pStyle w:val="ImageCaption"/>
            </w:pPr>
            <w:r>
              <w:t xml:space="preserve">Figure 1.1: De la population cible au fichier analysé</w:t>
            </w:r>
          </w:p>
          <w:bookmarkEnd w:id="75"/>
        </w:tc>
      </w:tr>
    </w:tbl>
    <w:p>
      <w:pPr>
        <w:pStyle w:val="BodyText"/>
      </w:pPr>
      <w:r>
        <w:t xml:space="preserve">À chaque passage, des unités peuvent être exclues, perdues ou surreprésentées. C’est pourquoi l’analyste doit être capable de reconstituer cette chaîne avant d’interpréter une estimation.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Notion</w:t>
            </w:r>
          </w:p>
        </w:tc>
        <w:tc>
          <w:tcPr/>
          <w:p>
            <w:pPr>
              <w:pStyle w:val="Compact"/>
            </w:pPr>
            <w:r>
              <w:t xml:space="preserve">Question opérationnelle</w:t>
            </w:r>
          </w:p>
        </w:tc>
      </w:tr>
      <w:tr>
        <w:tc>
          <w:tcPr/>
          <w:p>
            <w:pPr>
              <w:pStyle w:val="Compact"/>
            </w:pPr>
            <w:r>
              <w:rPr>
                <w:b/>
                <w:bCs/>
              </w:rPr>
              <w:t xml:space="preserve">Population cible</w:t>
            </w:r>
          </w:p>
        </w:tc>
        <w:tc>
          <w:tcPr/>
          <w:p>
            <w:pPr>
              <w:pStyle w:val="Compact"/>
            </w:pPr>
            <w:r>
              <w:t xml:space="preserve">À qui veut-on rapporter les résultats ?</w:t>
            </w:r>
          </w:p>
        </w:tc>
      </w:tr>
      <w:tr>
        <w:tc>
          <w:tcPr/>
          <w:p>
            <w:pPr>
              <w:pStyle w:val="Compact"/>
            </w:pPr>
            <w:r>
              <w:rPr>
                <w:b/>
                <w:bCs/>
              </w:rPr>
              <w:t xml:space="preserve">Population couverte / base</w:t>
            </w:r>
          </w:p>
        </w:tc>
        <w:tc>
          <w:tcPr/>
          <w:p>
            <w:pPr>
              <w:pStyle w:val="Compact"/>
            </w:pPr>
            <w:r>
              <w:t xml:space="preserve">Qui peut effectivement être atteint ou sélectionné ?</w:t>
            </w:r>
          </w:p>
        </w:tc>
      </w:tr>
      <w:tr>
        <w:tc>
          <w:tcPr/>
          <w:p>
            <w:pPr>
              <w:pStyle w:val="Compact"/>
            </w:pPr>
            <w:r>
              <w:rPr>
                <w:b/>
                <w:bCs/>
              </w:rPr>
              <w:t xml:space="preserve">Échantillon</w:t>
            </w:r>
          </w:p>
        </w:tc>
        <w:tc>
          <w:tcPr/>
          <w:p>
            <w:pPr>
              <w:pStyle w:val="Compact"/>
            </w:pPr>
            <w:r>
              <w:t xml:space="preserve">Qui a été sélectionné ou recruté ?</w:t>
            </w:r>
          </w:p>
        </w:tc>
      </w:tr>
      <w:tr>
        <w:tc>
          <w:tcPr/>
          <w:p>
            <w:pPr>
              <w:pStyle w:val="Compact"/>
            </w:pPr>
            <w:r>
              <w:rPr>
                <w:b/>
                <w:bCs/>
              </w:rPr>
              <w:t xml:space="preserve">Répondants</w:t>
            </w:r>
          </w:p>
        </w:tc>
        <w:tc>
          <w:tcPr/>
          <w:p>
            <w:pPr>
              <w:pStyle w:val="Compact"/>
            </w:pPr>
            <w:r>
              <w:t xml:space="preserve">Qui a effectivement participé ?</w:t>
            </w:r>
          </w:p>
        </w:tc>
      </w:tr>
      <w:tr>
        <w:tc>
          <w:tcPr/>
          <w:p>
            <w:pPr>
              <w:pStyle w:val="Compact"/>
            </w:pPr>
            <w:r>
              <w:rPr>
                <w:b/>
                <w:bCs/>
              </w:rPr>
              <w:t xml:space="preserve">Unité d’analyse</w:t>
            </w:r>
          </w:p>
        </w:tc>
        <w:tc>
          <w:tcPr/>
          <w:p>
            <w:pPr>
              <w:pStyle w:val="Compact"/>
            </w:pPr>
            <w:r>
              <w:t xml:space="preserve">Que représente une observation dans l’analyse ?</w:t>
            </w:r>
          </w:p>
        </w:tc>
      </w:tr>
    </w:tbl>
    <w:p>
      <w:pPr>
        <w:pStyle w:val="BodyText"/>
      </w:pPr>
      <w:r>
        <w:t xml:space="preserve">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76" name="Picture"/>
                  <a:graphic>
                    <a:graphicData uri="http://schemas.openxmlformats.org/drawingml/2006/picture">
                      <pic:pic>
                        <pic:nvPicPr>
                          <pic:cNvPr descr="C:\Program Files\RStudio\resources\app\bin\quarto\share\formats\docx\tip.png" id="77"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Bon réflexe</w:t>
            </w:r>
          </w:p>
        </w:tc>
      </w:tr>
      <w:tr>
        <w:trPr>
          <w:cantSplit/>
        </w:trPr>
        <w:tc>
          <w:tcPr>
            <w:tcMar>
              <w:top w:w="108" w:type="dxa"/>
              <w:bottom w:w="108" w:type="dxa"/>
            </w:tcMar>
          </w:tcPr>
          <w:p>
            <w:pPr>
              <w:pStyle w:val="BodyText"/>
            </w:pPr>
            <w:pPr>
              <w:spacing w:before="16" w:after="16"/>
            </w:pPr>
            <w:r>
              <w:t xml:space="preserve">Pour chaque enquête, essayez de remplir ces cinq lignes. Si l’une d’elles reste inconnue, notez-le explicitement dans votre fiche méthodologique.</w:t>
            </w:r>
          </w:p>
          <w:p/>
        </w:tc>
      </w:tr>
    </w:tbl>
    <w:bookmarkEnd w:id="78"/>
    <w:bookmarkStart w:id="81" w:name="Xee6e9df055e4fe64f319cb432fe312c995ca498"/>
    <w:p>
      <w:pPr>
        <w:pStyle w:val="Heading3"/>
      </w:pPr>
      <w:r>
        <w:t xml:space="preserve">Mini-exercice — Reconstruire la chaîne de sélection</w:t>
      </w:r>
    </w:p>
    <w:p>
      <w:pPr>
        <w:pStyle w:val="FirstParagraph"/>
      </w:pPr>
      <w:r>
        <w:t xml:space="preserve">Une équipe souhaite étudier les conditions de travail des enseignant·es du secondaire. Elle dispose d’une liste des enseignant·es titulaires exerçant dans 300 établissements publics. Elle tire au sort 3 000 personnes et obtient 1 820 questionnaires exploitables.</w:t>
      </w:r>
    </w:p>
    <w:p>
      <w:pPr>
        <w:pStyle w:val="Compact"/>
        <w:numPr>
          <w:ilvl w:val="0"/>
          <w:numId w:val="1009"/>
        </w:numPr>
      </w:pPr>
      <w:r>
        <w:t xml:space="preserve">Quelle est la population cible si l’étude prétend parler de « l’ensemble des enseignant·es du secondaire en France » ?</w:t>
      </w:r>
    </w:p>
    <w:p>
      <w:pPr>
        <w:pStyle w:val="Compact"/>
        <w:numPr>
          <w:ilvl w:val="0"/>
          <w:numId w:val="1009"/>
        </w:numPr>
      </w:pPr>
      <w:r>
        <w:t xml:space="preserve">Quelle population la base disponible couvre-t-elle réellement ?</w:t>
      </w:r>
    </w:p>
    <w:p>
      <w:pPr>
        <w:pStyle w:val="Compact"/>
        <w:numPr>
          <w:ilvl w:val="0"/>
          <w:numId w:val="1009"/>
        </w:numPr>
      </w:pPr>
      <w:r>
        <w:t xml:space="preserve">Quel est l’échantillon sélectionné ?</w:t>
      </w:r>
    </w:p>
    <w:p>
      <w:pPr>
        <w:pStyle w:val="Compact"/>
        <w:numPr>
          <w:ilvl w:val="0"/>
          <w:numId w:val="1009"/>
        </w:numPr>
      </w:pPr>
      <w:r>
        <w:t xml:space="preserve">Combien y a-t-il de répondants exploitables ?</w:t>
      </w:r>
    </w:p>
    <w:p>
      <w:pPr>
        <w:pStyle w:val="Compact"/>
        <w:numPr>
          <w:ilvl w:val="0"/>
          <w:numId w:val="1009"/>
        </w:numPr>
      </w:pPr>
      <w:r>
        <w:t xml:space="preserve">Quel problème apparaît avant même de discuter du taux de réponse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79" name="Picture"/>
                  <a:graphic>
                    <a:graphicData uri="http://schemas.openxmlformats.org/drawingml/2006/picture">
                      <pic:pic>
                        <pic:nvPicPr>
                          <pic:cNvPr descr="C:\Program Files\RStudio\resources\app\bin\quarto\share\formats\docx\caution.png" id="80"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Compact"/>
              <w:numPr>
                <w:ilvl w:val="0"/>
                <w:numId w:val="1010"/>
              </w:numPr>
            </w:pPr>
            <w:r>
              <w:t xml:space="preserve">La population cible annoncée est l’ensemble des enseignant·es du secondaire en France.</w:t>
            </w:r>
          </w:p>
          <w:p>
            <w:pPr>
              <w:pStyle w:val="Compact"/>
              <w:numPr>
                <w:ilvl w:val="0"/>
                <w:numId w:val="1010"/>
              </w:numPr>
            </w:pPr>
            <w:r>
              <w:t xml:space="preserve">La base ne couvre que les enseignant·es</w:t>
            </w:r>
            <w:r>
              <w:t xml:space="preserve"> </w:t>
            </w:r>
            <w:r>
              <w:rPr>
                <w:b/>
                <w:bCs/>
              </w:rPr>
              <w:t xml:space="preserve">titulaires des 300 établissements publics présents dans la liste</w:t>
            </w:r>
            <w:r>
              <w:t xml:space="preserve">.</w:t>
            </w:r>
          </w:p>
          <w:p>
            <w:pPr>
              <w:pStyle w:val="Compact"/>
              <w:numPr>
                <w:ilvl w:val="0"/>
                <w:numId w:val="1010"/>
              </w:numPr>
            </w:pPr>
            <w:r>
              <w:t xml:space="preserve">L’échantillon sélectionné comprend 3 000 personnes.</w:t>
            </w:r>
          </w:p>
          <w:p>
            <w:pPr>
              <w:pStyle w:val="Compact"/>
              <w:numPr>
                <w:ilvl w:val="0"/>
                <w:numId w:val="1010"/>
              </w:numPr>
            </w:pPr>
            <w:r>
              <w:t xml:space="preserve">Le fichier exploitable comprend 1 820 répondants.</w:t>
            </w:r>
          </w:p>
          <w:p>
            <w:pPr>
              <w:pStyle w:val="Compact"/>
              <w:numPr>
                <w:ilvl w:val="0"/>
                <w:numId w:val="1010"/>
              </w:numPr>
            </w:pPr>
            <w:r>
              <w:t xml:space="preserve">Il existe immédiatement un problème de</w:t>
            </w:r>
            <w:r>
              <w:t xml:space="preserve"> </w:t>
            </w:r>
            <w:r>
              <w:rPr>
                <w:b/>
                <w:bCs/>
              </w:rPr>
              <w:t xml:space="preserve">couverture</w:t>
            </w:r>
            <w:r>
              <w:t xml:space="preserve"> </w:t>
            </w:r>
            <w:r>
              <w:t xml:space="preserve">: privé, contractuel·les et établissements absents de la liste peuvent être exclus. Augmenter le nombre de réponses ne corrigerait pas ce décalage de champ.</w:t>
            </w:r>
          </w:p>
          <w:p/>
        </w:tc>
      </w:tr>
    </w:tbl>
    <w:bookmarkEnd w:id="81"/>
    <w:bookmarkEnd w:id="82"/>
    <w:bookmarkStart w:id="85" w:name="la-dimension-temporelle-de-lenquête"/>
    <w:p>
      <w:pPr>
        <w:pStyle w:val="Heading2"/>
      </w:pPr>
      <w:r>
        <w:t xml:space="preserve">La dimension temporelle de l’enquête</w:t>
      </w:r>
    </w:p>
    <w:p>
      <w:pPr>
        <w:pStyle w:val="FirstParagraph"/>
      </w:pPr>
      <w:r>
        <w:t xml:space="preserve">La structure temporelle détermine les questions auxquelles les données peuvent répondre.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Structure</w:t>
            </w:r>
          </w:p>
        </w:tc>
        <w:tc>
          <w:tcPr/>
          <w:p>
            <w:pPr>
              <w:pStyle w:val="Compact"/>
            </w:pPr>
            <w:r>
              <w:t xml:space="preserve">Échantillon au fil du temps</w:t>
            </w:r>
          </w:p>
        </w:tc>
        <w:tc>
          <w:tcPr/>
          <w:p>
            <w:pPr>
              <w:pStyle w:val="Compact"/>
            </w:pPr>
            <w:r>
              <w:t xml:space="preserve">Ce que l’on peut étudier principalement</w:t>
            </w:r>
          </w:p>
        </w:tc>
      </w:tr>
      <w:tr>
        <w:tc>
          <w:tcPr/>
          <w:p>
            <w:pPr>
              <w:pStyle w:val="Compact"/>
            </w:pPr>
            <w:r>
              <w:rPr>
                <w:b/>
                <w:bCs/>
              </w:rPr>
              <w:t xml:space="preserve">Transversale</w:t>
            </w:r>
          </w:p>
        </w:tc>
        <w:tc>
          <w:tcPr/>
          <w:p>
            <w:pPr>
              <w:pStyle w:val="Compact"/>
            </w:pPr>
            <w:r>
              <w:t xml:space="preserve">une observation à une période donnée</w:t>
            </w:r>
          </w:p>
        </w:tc>
        <w:tc>
          <w:tcPr/>
          <w:p>
            <w:pPr>
              <w:pStyle w:val="Compact"/>
            </w:pPr>
            <w:r>
              <w:t xml:space="preserve">situation et associations à cette période</w:t>
            </w:r>
          </w:p>
        </w:tc>
      </w:tr>
      <w:tr>
        <w:tc>
          <w:tcPr/>
          <w:p>
            <w:pPr>
              <w:pStyle w:val="Compact"/>
            </w:pPr>
            <w:r>
              <w:rPr>
                <w:b/>
                <w:bCs/>
              </w:rPr>
              <w:t xml:space="preserve">Transversales répétées</w:t>
            </w:r>
          </w:p>
        </w:tc>
        <w:tc>
          <w:tcPr/>
          <w:p>
            <w:pPr>
              <w:pStyle w:val="Compact"/>
            </w:pPr>
            <w:r>
              <w:t xml:space="preserve">nouveaux échantillons comparables à plusieurs dates</w:t>
            </w:r>
          </w:p>
        </w:tc>
        <w:tc>
          <w:tcPr/>
          <w:p>
            <w:pPr>
              <w:pStyle w:val="Compact"/>
            </w:pPr>
            <w:r>
              <w:t xml:space="preserve">évolution agrégée de la population</w:t>
            </w:r>
          </w:p>
        </w:tc>
      </w:tr>
      <w:tr>
        <w:tc>
          <w:tcPr/>
          <w:p>
            <w:pPr>
              <w:pStyle w:val="Compact"/>
            </w:pPr>
            <w:r>
              <w:rPr>
                <w:b/>
                <w:bCs/>
              </w:rPr>
              <w:t xml:space="preserve">Panel / longitudinale</w:t>
            </w:r>
          </w:p>
        </w:tc>
        <w:tc>
          <w:tcPr/>
          <w:p>
            <w:pPr>
              <w:pStyle w:val="Compact"/>
            </w:pPr>
            <w:r>
              <w:t xml:space="preserve">mêmes unités suivies au moins en partie</w:t>
            </w:r>
          </w:p>
        </w:tc>
        <w:tc>
          <w:tcPr/>
          <w:p>
            <w:pPr>
              <w:pStyle w:val="Compact"/>
            </w:pPr>
            <w:r>
              <w:t xml:space="preserve">transitions et trajectoires individuelles</w:t>
            </w:r>
          </w:p>
        </w:tc>
      </w:tr>
    </w:tbl>
    <w:p>
      <w:pPr>
        <w:pStyle w:val="BodyText"/>
      </w:pPr>
      <w:r>
        <w:t xml:space="preserve">Une enquête transversale peut montrer qu’en 2026 certaines catégories déclarent plus souvent une mauvaise santé. Elle ne permet pas, à elle seule, de montrer comment la santé d’une même personne a évolué.</w:t>
      </w:r>
    </w:p>
    <w:p>
      <w:pPr>
        <w:pStyle w:val="BodyText"/>
      </w:pPr>
      <w:r>
        <w:t xml:space="preserve">Des transversales répétées permettent de suivre l’évolution d’un indicateur dans la population, mais pas nécessairement les trajectoires individuelles. À l’inverse, un panel permet d’étudier entrée ou sortie de l’emploi, changement d’opinion ou mobilité résidentielle, au prix de problèmes spécifiques : appariement des vagues, changements de composition et</w:t>
      </w:r>
      <w:r>
        <w:t xml:space="preserve"> </w:t>
      </w:r>
      <w:r>
        <w:rPr>
          <w:b/>
          <w:bCs/>
        </w:rPr>
        <w:t xml:space="preserve">attrition</w:t>
      </w:r>
      <w:r>
        <w:t xml:space="preserve">. Ces questions seront reprises au chapitre 23.</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83" name="Picture"/>
                  <a:graphic>
                    <a:graphicData uri="http://schemas.openxmlformats.org/drawingml/2006/picture">
                      <pic:pic>
                        <pic:nvPicPr>
                          <pic:cNvPr descr="C:\Program Files\RStudio\resources\app\bin\quarto\share\formats\docx\tip.png" id="84"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Réflexe de lecture</w:t>
            </w:r>
          </w:p>
        </w:tc>
      </w:tr>
      <w:tr>
        <w:trPr>
          <w:cantSplit/>
        </w:trPr>
        <w:tc>
          <w:tcPr>
            <w:tcMar>
              <w:top w:w="108" w:type="dxa"/>
              <w:bottom w:w="108" w:type="dxa"/>
            </w:tcMar>
          </w:tcPr>
          <w:p>
            <w:pPr>
              <w:pStyle w:val="BodyText"/>
            </w:pPr>
            <w:pPr>
              <w:spacing w:before="16" w:after="16"/>
            </w:pPr>
            <w:r>
              <w:t xml:space="preserve">Avant d’interpréter une variation entre deux dates, demandez-vous :</w:t>
            </w:r>
            <w:r>
              <w:t xml:space="preserve"> </w:t>
            </w:r>
            <w:r>
              <w:rPr>
                <w:b/>
                <w:bCs/>
              </w:rPr>
              <w:t xml:space="preserve">compare-t-on les mêmes personnes, ou deux échantillons différents de la même population ?</w:t>
            </w:r>
          </w:p>
          <w:p/>
        </w:tc>
      </w:tr>
    </w:tbl>
    <w:bookmarkEnd w:id="85"/>
    <w:bookmarkStart w:id="94" w:name="Xfe6b859d746a1d8bcfa7d8539010d2fbc65afdb"/>
    <w:p>
      <w:pPr>
        <w:pStyle w:val="Heading2"/>
      </w:pPr>
      <w:r>
        <w:t xml:space="preserve">Échantillonnage et possibilité de généraliser</w:t>
      </w:r>
    </w:p>
    <w:bookmarkStart w:id="86" w:name="pourquoi-travailler-sur-un-échantillon"/>
    <w:p>
      <w:pPr>
        <w:pStyle w:val="Heading3"/>
      </w:pPr>
      <w:r>
        <w:t xml:space="preserve">Pourquoi travailler sur un échantillon ?</w:t>
      </w:r>
    </w:p>
    <w:p>
      <w:pPr>
        <w:pStyle w:val="FirstParagraph"/>
      </w:pPr>
      <w:r>
        <w:t xml:space="preserve">Observer toute la population est souvent trop coûteux, trop long ou impossible. L’enquête utilise donc généralement un sous-ensemble d’unités. Le problème méthodologique n’est pas seulement d’obtenir « beaucoup de réponses », mais de comprendre</w:t>
      </w:r>
      <w:r>
        <w:t xml:space="preserve"> </w:t>
      </w:r>
      <w:r>
        <w:rPr>
          <w:b/>
          <w:bCs/>
        </w:rPr>
        <w:t xml:space="preserve">par quel mécanisme les observations disponibles se rattachent à la population cible</w:t>
      </w:r>
      <w:r>
        <w:t xml:space="preserve">.</w:t>
      </w:r>
    </w:p>
    <w:bookmarkEnd w:id="86"/>
    <w:bookmarkStart w:id="87" w:name="échantillonnage-probabiliste"/>
    <w:p>
      <w:pPr>
        <w:pStyle w:val="Heading3"/>
      </w:pPr>
      <w:r>
        <w:t xml:space="preserve">Échantillonnage probabiliste</w:t>
      </w:r>
    </w:p>
    <w:p>
      <w:pPr>
        <w:pStyle w:val="FirstParagraph"/>
      </w:pPr>
      <w:r>
        <w:t xml:space="preserve">Dans un échantillonnage probabiliste, la sélection repose sur un mécanisme aléatoire permettant de connaître ou de calculer les probabilités d’inclusion. Dans le cas très simple d’une population de 100 000 personnes où 1 000 sont tirées avec la même probabilité :</w:t>
      </w:r>
    </w:p>
    <w:p>
      <w:pPr>
        <w:pStyle w:val="BodyText"/>
      </w:pPr>
      <m:oMathPara>
        <m:oMathParaPr>
          <m:jc m:val="center"/>
        </m:oMathParaPr>
        <m:oMath>
          <m:sSub>
            <m:e>
              <m:r>
                <m:t>π</m:t>
              </m:r>
            </m:e>
            <m:sub>
              <m:r>
                <m:t>i</m:t>
              </m:r>
            </m:sub>
          </m:sSub>
          <m:r>
            <m:rPr>
              <m:sty m:val="p"/>
            </m:rPr>
            <m:t>=</m:t>
          </m:r>
          <m:f>
            <m:fPr>
              <m:type m:val="bar"/>
            </m:fPr>
            <m:num>
              <m:r>
                <m:t>1</m:t>
              </m:r>
              <m:r>
                <m:t> </m:t>
              </m:r>
              <m:r>
                <m:t>000</m:t>
              </m:r>
            </m:num>
            <m:den>
              <m:r>
                <m:t>100</m:t>
              </m:r>
              <m:r>
                <m:t> </m:t>
              </m:r>
              <m:r>
                <m:t>000</m:t>
              </m:r>
            </m:den>
          </m:f>
          <m:r>
            <m:rPr>
              <m:sty m:val="p"/>
            </m:rPr>
            <m:t>=</m:t>
          </m:r>
          <m:r>
            <m:t>0</m:t>
          </m:r>
          <m:r>
            <m:rPr>
              <m:sty m:val="p"/>
            </m:rPr>
            <m:t>,</m:t>
          </m:r>
          <m:r>
            <m:t>01</m:t>
          </m:r>
          <m:r>
            <m:rPr>
              <m:sty m:val="p"/>
            </m:rPr>
            <m:t>,</m:t>
          </m:r>
        </m:oMath>
      </m:oMathPara>
    </w:p>
    <w:p>
      <w:pPr>
        <w:pStyle w:val="FirstParagraph"/>
      </w:pPr>
      <w:r>
        <w:t xml:space="preserve">et le poids de base vaut :</w:t>
      </w:r>
    </w:p>
    <w:p>
      <w:pPr>
        <w:pStyle w:val="BodyText"/>
      </w:pPr>
      <m:oMathPara>
        <m:oMathParaPr>
          <m:jc m:val="center"/>
        </m:oMathParaPr>
        <m:oMath>
          <m:sSub>
            <m:e>
              <m:r>
                <m:t>w</m:t>
              </m:r>
            </m:e>
            <m:sub>
              <m:r>
                <m:t>i</m:t>
              </m:r>
            </m:sub>
          </m:sSub>
          <m:r>
            <m:rPr>
              <m:sty m:val="p"/>
            </m:rPr>
            <m:t>=</m:t>
          </m:r>
          <m:f>
            <m:fPr>
              <m:type m:val="bar"/>
            </m:fPr>
            <m:num>
              <m:r>
                <m:t>1</m:t>
              </m:r>
            </m:num>
            <m:den>
              <m:sSub>
                <m:e>
                  <m:r>
                    <m:t>π</m:t>
                  </m:r>
                </m:e>
                <m:sub>
                  <m:r>
                    <m:t>i</m:t>
                  </m:r>
                </m:sub>
              </m:sSub>
            </m:den>
          </m:f>
          <m:r>
            <m:rPr>
              <m:sty m:val="p"/>
            </m:rPr>
            <m:t>=</m:t>
          </m:r>
          <m:r>
            <m:t>100</m:t>
          </m:r>
          <m:r>
            <m:rPr>
              <m:sty m:val="p"/>
            </m:rPr>
            <m:t>.</m:t>
          </m:r>
        </m:oMath>
      </m:oMathPara>
    </w:p>
    <w:p>
      <w:pPr>
        <w:pStyle w:val="FirstParagraph"/>
      </w:pPr>
      <w:r>
        <w:t xml:space="preserve">Dans ce plan simplifié, une personne sélectionnée représente donc environ 100 unités de la population pour l’estimation. Les plans réels peuvent comporter probabilités inégales, stratification, grappes, plusieurs degrés de tirage, corrections de non-réponse et calibration. Le chapitre 9 développera ces éléments.</w:t>
      </w:r>
    </w:p>
    <w:bookmarkEnd w:id="87"/>
    <w:bookmarkStart w:id="90" w:name="échantillonnage-non-probabiliste"/>
    <w:p>
      <w:pPr>
        <w:pStyle w:val="Heading3"/>
      </w:pPr>
      <w:r>
        <w:t xml:space="preserve">Échantillonnage non probabiliste</w:t>
      </w:r>
    </w:p>
    <w:p>
      <w:pPr>
        <w:pStyle w:val="FirstParagraph"/>
      </w:pPr>
      <w:r>
        <w:t xml:space="preserve">Dans un échantillon non probabiliste, les probabilités individuelles d’inclusion ne sont pas connues à partir d’un mécanisme de tirage. C’est le cas d’un questionnaire librement accessible, d’un recrutement via réseaux sociaux ou de certains panels de volontaires.</w:t>
      </w:r>
    </w:p>
    <w:p>
      <w:pPr>
        <w:pStyle w:val="BodyText"/>
      </w:pPr>
      <w:r>
        <w:t xml:space="preserve">Ces données peuvent être utiles, mais la généralisation vers une population repose alors sur des informations et des hypothèses supplémentaires. On ne peut pas transposer mécaniquement les formules d’incertitude d’un échantillonnage probabiliste sans expliciter ce qui justifie l’inférence</w:t>
      </w:r>
      <w:r>
        <w:t xml:space="preserve"> </w:t>
      </w:r>
      <w:r>
        <w:t xml:space="preserve">(</w:t>
      </w:r>
      <w:hyperlink w:anchor="ref-aapor2023">
        <w:r>
          <w:rPr>
            <w:rStyle w:val="Hyperlink"/>
          </w:rPr>
          <w:t xml:space="preserve">American Association for Public Opinion Research 2023</w:t>
        </w:r>
      </w:hyperlink>
      <w:r>
        <w:t xml:space="preserve">)</w:t>
      </w:r>
      <w:r>
        <w:t xml:space="preserv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88" name="Picture"/>
                  <a:graphic>
                    <a:graphicData uri="http://schemas.openxmlformats.org/drawingml/2006/picture">
                      <pic:pic>
                        <pic:nvPicPr>
                          <pic:cNvPr descr="C:\Program Files\RStudio\resources\app\bin\quarto\share\formats\docx\warning.png" id="89"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 grand échantillon n’est pas automatiquement représentatif</w:t>
            </w:r>
          </w:p>
        </w:tc>
      </w:tr>
      <w:tr>
        <w:trPr>
          <w:cantSplit/>
        </w:trPr>
        <w:tc>
          <w:tcPr>
            <w:tcMar>
              <w:top w:w="108" w:type="dxa"/>
              <w:bottom w:w="108" w:type="dxa"/>
            </w:tcMar>
          </w:tcPr>
          <w:p>
            <w:pPr>
              <w:pStyle w:val="BodyText"/>
            </w:pPr>
            <w:pPr>
              <w:spacing w:before="16" w:after="16"/>
            </w:pPr>
            <w:r>
              <w:t xml:space="preserve">100 000 réponses auto-sélectionnées peuvent rester très éloignées de la population cible. À l’inverse, un échantillon probabiliste plus petit peut offrir un cadre d’inférence mieux contrôlé.</w:t>
            </w:r>
            <w:r>
              <w:t xml:space="preserve"> </w:t>
            </w:r>
            <w:r>
              <w:rPr>
                <w:b/>
                <w:bCs/>
              </w:rPr>
              <w:t xml:space="preserve">La taille améliore la précision sous certaines conditions ; elle ne supprime pas les problèmes de couverture ou de sélection.</w:t>
            </w:r>
          </w:p>
          <w:p/>
        </w:tc>
      </w:tr>
    </w:tbl>
    <w:bookmarkEnd w:id="90"/>
    <w:bookmarkStart w:id="93" w:name="représentatif-de-quoi"/>
    <w:p>
      <w:pPr>
        <w:pStyle w:val="Heading3"/>
      </w:pPr>
      <w:r>
        <w:t xml:space="preserve">« Représentatif » de quoi ?</w:t>
      </w:r>
    </w:p>
    <w:p>
      <w:pPr>
        <w:pStyle w:val="FirstParagraph"/>
      </w:pPr>
      <w:r>
        <w:t xml:space="preserve">Dire qu’un échantillon est « représentatif » sans autre précision est peu informatif. Il est plus utile de demander :</w:t>
      </w:r>
    </w:p>
    <w:p>
      <w:pPr>
        <w:pStyle w:val="Compact"/>
        <w:numPr>
          <w:ilvl w:val="0"/>
          <w:numId w:val="1011"/>
        </w:numPr>
      </w:pPr>
      <w:r>
        <w:t xml:space="preserve">de</w:t>
      </w:r>
      <w:r>
        <w:t xml:space="preserve"> </w:t>
      </w:r>
      <w:r>
        <w:rPr>
          <w:b/>
          <w:bCs/>
        </w:rPr>
        <w:t xml:space="preserve">quelle population</w:t>
      </w:r>
      <w:r>
        <w:t xml:space="preserve"> </w:t>
      </w:r>
      <w:r>
        <w:t xml:space="preserve">?</w:t>
      </w:r>
    </w:p>
    <w:p>
      <w:pPr>
        <w:pStyle w:val="Compact"/>
        <w:numPr>
          <w:ilvl w:val="0"/>
          <w:numId w:val="1011"/>
        </w:numPr>
      </w:pPr>
      <w:r>
        <w:t xml:space="preserve">selon</w:t>
      </w:r>
      <w:r>
        <w:t xml:space="preserve"> </w:t>
      </w:r>
      <w:r>
        <w:rPr>
          <w:b/>
          <w:bCs/>
        </w:rPr>
        <w:t xml:space="preserve">quel mécanisme de sélection ou de recrutement</w:t>
      </w:r>
      <w:r>
        <w:t xml:space="preserve"> </w:t>
      </w:r>
      <w:r>
        <w:t xml:space="preserve">?</w:t>
      </w:r>
    </w:p>
    <w:p>
      <w:pPr>
        <w:pStyle w:val="Compact"/>
        <w:numPr>
          <w:ilvl w:val="0"/>
          <w:numId w:val="1011"/>
        </w:numPr>
      </w:pPr>
      <w:r>
        <w:t xml:space="preserve">pour</w:t>
      </w:r>
      <w:r>
        <w:t xml:space="preserve"> </w:t>
      </w:r>
      <w:r>
        <w:rPr>
          <w:b/>
          <w:bCs/>
        </w:rPr>
        <w:t xml:space="preserve">quelles caractéristiques observées</w:t>
      </w:r>
      <w:r>
        <w:t xml:space="preserve"> </w:t>
      </w:r>
      <w:r>
        <w:t xml:space="preserve">?</w:t>
      </w:r>
    </w:p>
    <w:p>
      <w:pPr>
        <w:pStyle w:val="Compact"/>
        <w:numPr>
          <w:ilvl w:val="0"/>
          <w:numId w:val="1011"/>
        </w:numPr>
      </w:pPr>
      <w:r>
        <w:t xml:space="preserve">après</w:t>
      </w:r>
      <w:r>
        <w:t xml:space="preserve"> </w:t>
      </w:r>
      <w:r>
        <w:rPr>
          <w:b/>
          <w:bCs/>
        </w:rPr>
        <w:t xml:space="preserve">quels ajustements ou pondérations</w:t>
      </w:r>
      <w:r>
        <w:t xml:space="preserve"> </w:t>
      </w:r>
      <w:r>
        <w:t xml:space="preserve">?</w:t>
      </w:r>
    </w:p>
    <w:p>
      <w:pPr>
        <w:pStyle w:val="Compact"/>
        <w:numPr>
          <w:ilvl w:val="0"/>
          <w:numId w:val="1011"/>
        </w:numPr>
      </w:pPr>
      <w:r>
        <w:t xml:space="preserve">avec quelles limites de couverture et de non-réponse ?</w:t>
      </w:r>
    </w:p>
    <w:p>
      <w:pPr>
        <w:pStyle w:val="FirstParagraph"/>
      </w:pPr>
      <w:r>
        <w:t xml:space="preserve">Une enquête peut reproduire exactement la distribution de l’âge et du sexe et rester déséquilibrée sur d’autres caractéristiques liées au phénomène étudié.</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91" name="Picture"/>
                  <a:graphic>
                    <a:graphicData uri="http://schemas.openxmlformats.org/drawingml/2006/picture">
                      <pic:pic>
                        <pic:nvPicPr>
                          <pic:cNvPr descr="C:\Program Files\RStudio\resources\app\bin\quarto\share\formats\docx\note.png" id="92"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Taux de réponse ≠ biais de non-réponse</w:t>
            </w:r>
          </w:p>
        </w:tc>
      </w:tr>
      <w:tr>
        <w:trPr>
          <w:cantSplit/>
        </w:trPr>
        <w:tc>
          <w:tcPr>
            <w:tcMar>
              <w:top w:w="108" w:type="dxa"/>
              <w:bottom w:w="108" w:type="dxa"/>
            </w:tcMar>
          </w:tcPr>
          <w:p>
            <w:pPr>
              <w:pStyle w:val="BodyText"/>
            </w:pPr>
            <w:pPr>
              <w:spacing w:before="16" w:after="16"/>
            </w:pPr>
            <w:r>
              <w:t xml:space="preserve">Le taux de réponse est une information importante sur le déroulement de l’enquête, mais il ne mesure pas directement le biais de non-réponse. Le biais dépend de la manière dont les répondants et non-répondants diffèrent</w:t>
            </w:r>
            <w:r>
              <w:t xml:space="preserve"> </w:t>
            </w:r>
            <w:r>
              <w:rPr>
                <w:b/>
                <w:bCs/>
              </w:rPr>
              <w:t xml:space="preserve">sur les variables pertinentes pour l’estimation</w:t>
            </w:r>
            <w:r>
              <w:t xml:space="preserve"> </w:t>
            </w:r>
            <w:r>
              <w:t xml:space="preserve">(</w:t>
            </w:r>
            <w:hyperlink w:anchor="ref-aapor2023">
              <w:r>
                <w:rPr>
                  <w:rStyle w:val="Hyperlink"/>
                </w:rPr>
                <w:t xml:space="preserve">American Association for Public Opinion Research 2023</w:t>
              </w:r>
            </w:hyperlink>
            <w:r>
              <w:t xml:space="preserve">)</w:t>
            </w:r>
            <w:r>
              <w:t xml:space="preserve">.</w:t>
            </w:r>
          </w:p>
          <w:p/>
        </w:tc>
      </w:tr>
    </w:tbl>
    <w:bookmarkEnd w:id="93"/>
    <w:bookmarkEnd w:id="94"/>
    <w:bookmarkStart w:id="97" w:name="X62ee2ebc2d735b3910deb63031bdee88870021e"/>
    <w:p>
      <w:pPr>
        <w:pStyle w:val="Heading2"/>
      </w:pPr>
      <w:r>
        <w:t xml:space="preserve">Penser la qualité avec l’erreur totale d’enquête</w:t>
      </w:r>
    </w:p>
    <w:p>
      <w:pPr>
        <w:pStyle w:val="FirstParagraph"/>
      </w:pPr>
      <w:r>
        <w:t xml:space="preserve">La « marge d’erreur » ne résume pas à elle seule la qualité d’une enquête. Le cadre de l’</w:t>
      </w:r>
      <w:r>
        <w:rPr>
          <w:b/>
          <w:bCs/>
        </w:rPr>
        <w:t xml:space="preserve">erreur totale d’enquête</w:t>
      </w:r>
      <w:r>
        <w:t xml:space="preserve"> </w:t>
      </w:r>
      <w:r>
        <w:t xml:space="preserve">(</w:t>
      </w:r>
      <w:r>
        <w:rPr>
          <w:i/>
          <w:iCs/>
        </w:rPr>
        <w:t xml:space="preserve">Total Survey Error</w:t>
      </w:r>
      <w:r>
        <w:t xml:space="preserve">, TSE) invite à considérer les différentes sources d’écart entre le phénomène que l’on souhaite connaître et ce que l’enquête permet finalement d’estimer</w:t>
      </w:r>
      <w:r>
        <w:t xml:space="preserve"> </w:t>
      </w:r>
      <w:r>
        <w:t xml:space="preserve">(</w:t>
      </w:r>
      <w:hyperlink w:anchor="ref-biemer2010">
        <w:r>
          <w:rPr>
            <w:rStyle w:val="Hyperlink"/>
          </w:rPr>
          <w:t xml:space="preserve">Biemer 2010</w:t>
        </w:r>
      </w:hyperlink>
      <w:r>
        <w:t xml:space="preserve">;</w:t>
      </w:r>
      <w:r>
        <w:t xml:space="preserve"> </w:t>
      </w:r>
      <w:hyperlink w:anchor="ref-groveslyberg2010">
        <w:r>
          <w:rPr>
            <w:rStyle w:val="Hyperlink"/>
          </w:rPr>
          <w:t xml:space="preserve">Groves et Lyberg 2010</w:t>
        </w:r>
      </w:hyperlink>
      <w:r>
        <w:t xml:space="preserve">)</w:t>
      </w:r>
      <w:r>
        <w:t xml:space="preserve">.</w:t>
      </w:r>
    </w:p>
    <w:p>
      <w:pPr>
        <w:pStyle w:val="BodyText"/>
      </w:pPr>
      <w:r>
        <w:t xml:space="preserve">Pour ce livre, cinq familles constituent une bonne grille de départ :</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Source d’erreur</w:t>
            </w:r>
          </w:p>
        </w:tc>
        <w:tc>
          <w:tcPr/>
          <w:p>
            <w:pPr>
              <w:pStyle w:val="Compact"/>
            </w:pPr>
            <w:r>
              <w:t xml:space="preserve">Comment elle peut apparaître</w:t>
            </w:r>
          </w:p>
        </w:tc>
        <w:tc>
          <w:tcPr/>
          <w:p>
            <w:pPr>
              <w:pStyle w:val="Compact"/>
            </w:pPr>
            <w:r>
              <w:t xml:space="preserve">Question pour l’analyste</w:t>
            </w:r>
          </w:p>
        </w:tc>
      </w:tr>
      <w:tr>
        <w:tc>
          <w:tcPr/>
          <w:p>
            <w:pPr>
              <w:pStyle w:val="Compact"/>
            </w:pPr>
            <w:r>
              <w:rPr>
                <w:b/>
                <w:bCs/>
              </w:rPr>
              <w:t xml:space="preserve">Couverture</w:t>
            </w:r>
          </w:p>
        </w:tc>
        <w:tc>
          <w:tcPr/>
          <w:p>
            <w:pPr>
              <w:pStyle w:val="Compact"/>
            </w:pPr>
            <w:r>
              <w:t xml:space="preserve">certaines unités ne peuvent pas être atteintes</w:t>
            </w:r>
          </w:p>
        </w:tc>
        <w:tc>
          <w:tcPr/>
          <w:p>
            <w:pPr>
              <w:pStyle w:val="Compact"/>
            </w:pPr>
            <w:r>
              <w:t xml:space="preserve">qui manque du dispositif avant même la collecte ?</w:t>
            </w:r>
          </w:p>
        </w:tc>
      </w:tr>
      <w:tr>
        <w:tc>
          <w:tcPr/>
          <w:p>
            <w:pPr>
              <w:pStyle w:val="Compact"/>
            </w:pPr>
            <w:r>
              <w:rPr>
                <w:b/>
                <w:bCs/>
              </w:rPr>
              <w:t xml:space="preserve">Échantillonnage</w:t>
            </w:r>
          </w:p>
        </w:tc>
        <w:tc>
          <w:tcPr/>
          <w:p>
            <w:pPr>
              <w:pStyle w:val="Compact"/>
            </w:pPr>
            <w:r>
              <w:t xml:space="preserve">seul un sous-ensemble de la population est observé</w:t>
            </w:r>
          </w:p>
        </w:tc>
        <w:tc>
          <w:tcPr/>
          <w:p>
            <w:pPr>
              <w:pStyle w:val="Compact"/>
            </w:pPr>
            <w:r>
              <w:t xml:space="preserve">quel plan produit l’incertitude d’échantillonnage ?</w:t>
            </w:r>
          </w:p>
        </w:tc>
      </w:tr>
      <w:tr>
        <w:tc>
          <w:tcPr/>
          <w:p>
            <w:pPr>
              <w:pStyle w:val="Compact"/>
            </w:pPr>
            <w:r>
              <w:rPr>
                <w:b/>
                <w:bCs/>
              </w:rPr>
              <w:t xml:space="preserve">Non-réponse</w:t>
            </w:r>
          </w:p>
        </w:tc>
        <w:tc>
          <w:tcPr/>
          <w:p>
            <w:pPr>
              <w:pStyle w:val="Compact"/>
            </w:pPr>
            <w:r>
              <w:t xml:space="preserve">certaines unités sélectionnées ne répondent pas</w:t>
            </w:r>
          </w:p>
        </w:tc>
        <w:tc>
          <w:tcPr/>
          <w:p>
            <w:pPr>
              <w:pStyle w:val="Compact"/>
            </w:pPr>
            <w:r>
              <w:t xml:space="preserve">les non-répondants peuvent-ils différer sur l’objet étudié ?</w:t>
            </w:r>
          </w:p>
        </w:tc>
      </w:tr>
      <w:tr>
        <w:tc>
          <w:tcPr/>
          <w:p>
            <w:pPr>
              <w:pStyle w:val="Compact"/>
            </w:pPr>
            <w:r>
              <w:rPr>
                <w:b/>
                <w:bCs/>
              </w:rPr>
              <w:t xml:space="preserve">Mesure</w:t>
            </w:r>
          </w:p>
        </w:tc>
        <w:tc>
          <w:tcPr/>
          <w:p>
            <w:pPr>
              <w:pStyle w:val="Compact"/>
            </w:pPr>
            <w:r>
              <w:t xml:space="preserve">formulation, mémoire, mode ou contexte affectent la réponse</w:t>
            </w:r>
          </w:p>
        </w:tc>
        <w:tc>
          <w:tcPr/>
          <w:p>
            <w:pPr>
              <w:pStyle w:val="Compact"/>
            </w:pPr>
            <w:r>
              <w:t xml:space="preserve">la variable mesure-t-elle bien le concept visé ?</w:t>
            </w:r>
          </w:p>
        </w:tc>
      </w:tr>
      <w:tr>
        <w:tc>
          <w:tcPr/>
          <w:p>
            <w:pPr>
              <w:pStyle w:val="Compact"/>
            </w:pPr>
            <w:r>
              <w:rPr>
                <w:b/>
                <w:bCs/>
              </w:rPr>
              <w:t xml:space="preserve">Traitement</w:t>
            </w:r>
          </w:p>
        </w:tc>
        <w:tc>
          <w:tcPr/>
          <w:p>
            <w:pPr>
              <w:pStyle w:val="Compact"/>
            </w:pPr>
            <w:r>
              <w:t xml:space="preserve">codage, recodage, appariement ou pondération introduisent une erreur</w:t>
            </w:r>
          </w:p>
        </w:tc>
        <w:tc>
          <w:tcPr/>
          <w:p>
            <w:pPr>
              <w:pStyle w:val="Compact"/>
            </w:pPr>
            <w:r>
              <w:t xml:space="preserve">quelles transformations ont été appliquées au fichier ?</w:t>
            </w:r>
          </w:p>
        </w:tc>
      </w:tr>
    </w:tbl>
    <w:p>
      <w:pPr>
        <w:pStyle w:val="BodyText"/>
      </w:pPr>
      <w:r>
        <w:t xml:space="preserve">Ces composantes peuvent se cumuler et interagir. Une enquête en ligne sur la précarité étudiante peut, par exemple, souffrir à la fois d’une couverture incomplète, d’une réponse différentielle, d’une question financière ambiguë et d’erreurs de codage. Aucun test statistique effectué à la fin ne peut, à lui seul, annuler ces problèmes.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95" name="Picture"/>
                  <a:graphic>
                    <a:graphicData uri="http://schemas.openxmlformats.org/drawingml/2006/picture">
                      <pic:pic>
                        <pic:nvPicPr>
                          <pic:cNvPr descr="C:\Program Files\RStudio\resources\app\bin\quarto\share\formats\docx\note.png" id="96"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Pourquoi ce cadre est important pour R</w:t>
            </w:r>
          </w:p>
        </w:tc>
      </w:tr>
      <w:tr>
        <w:trPr>
          <w:cantSplit/>
        </w:trPr>
        <w:tc>
          <w:tcPr>
            <w:tcMar>
              <w:top w:w="108" w:type="dxa"/>
              <w:bottom w:w="108" w:type="dxa"/>
            </w:tcMar>
          </w:tcPr>
          <w:p>
            <w:pPr>
              <w:pStyle w:val="BodyText"/>
            </w:pPr>
            <w:pPr>
              <w:spacing w:before="16" w:after="16"/>
            </w:pPr>
            <w:r>
              <w:t xml:space="preserve">R permet de calculer très vite des statistiques sophistiquées. Cette puissance rend d’autant plus nécessaire de vérifier que les données et le design autorisent l’interprétation envisagée.</w:t>
            </w:r>
            <w:r>
              <w:t xml:space="preserve"> </w:t>
            </w:r>
            <w:r>
              <w:rPr>
                <w:b/>
                <w:bCs/>
              </w:rPr>
              <w:t xml:space="preserve">Un calcul exact peut conduire à une conclusion scientifiquement trompeuse si la donnée est mal comprise.</w:t>
            </w:r>
          </w:p>
          <w:p/>
        </w:tc>
      </w:tr>
    </w:tbl>
    <w:bookmarkEnd w:id="97"/>
    <w:bookmarkStart w:id="101" w:name="la-documentation-fait-partie-des-données"/>
    <w:p>
      <w:pPr>
        <w:pStyle w:val="Heading2"/>
      </w:pPr>
      <w:r>
        <w:t xml:space="preserve">La documentation fait partie des données</w:t>
      </w:r>
    </w:p>
    <w:bookmarkStart w:id="98" w:name="Xf3d12d5666e6340d49e65bd216cd772439bb993"/>
    <w:p>
      <w:pPr>
        <w:pStyle w:val="Heading3"/>
      </w:pPr>
      <w:r>
        <w:t xml:space="preserve">Les métadonnées ne sont pas un supplément</w:t>
      </w:r>
    </w:p>
    <w:p>
      <w:pPr>
        <w:pStyle w:val="FirstParagraph"/>
      </w:pPr>
      <w:r>
        <w:t xml:space="preserve">Les</w:t>
      </w:r>
      <w:r>
        <w:t xml:space="preserve"> </w:t>
      </w:r>
      <w:r>
        <w:rPr>
          <w:b/>
          <w:bCs/>
        </w:rPr>
        <w:t xml:space="preserve">métadonnées</w:t>
      </w:r>
      <w:r>
        <w:t xml:space="preserve"> </w:t>
      </w:r>
      <w:r>
        <w:t xml:space="preserve">décrivent le contenu, la production, la qualité et les conditions d’utilisation des données. Dans les systèmes de statistique officielle, elles servent précisément à rendre les résultats interprétables et comparables</w:t>
      </w:r>
      <w:r>
        <w:t xml:space="preserve"> </w:t>
      </w:r>
      <w:r>
        <w:t xml:space="preserve">(</w:t>
      </w:r>
      <w:hyperlink w:anchor="ref-eurostat2026metadata">
        <w:r>
          <w:rPr>
            <w:rStyle w:val="Hyperlink"/>
          </w:rPr>
          <w:t xml:space="preserve">Eurostat 2026</w:t>
        </w:r>
      </w:hyperlink>
      <w:r>
        <w:t xml:space="preserve">,</w:t>
      </w:r>
      <w:r>
        <w:t xml:space="preserve"> </w:t>
      </w:r>
      <w:hyperlink w:anchor="ref-eurostat2021">
        <w:r>
          <w:rPr>
            <w:rStyle w:val="Hyperlink"/>
          </w:rPr>
          <w:t xml:space="preserve">2021</w:t>
        </w:r>
      </w:hyperlink>
      <w:r>
        <w:t xml:space="preserve">)</w:t>
      </w:r>
      <w:r>
        <w:t xml:space="preserve">.</w:t>
      </w:r>
    </w:p>
    <w:p>
      <w:pPr>
        <w:pStyle w:val="BodyText"/>
      </w:pPr>
      <w:r>
        <w:t xml:space="preserve">Avant de commencer une analyse, il faut donc rechercher au minimum :</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Document</w:t>
            </w:r>
          </w:p>
        </w:tc>
        <w:tc>
          <w:tcPr/>
          <w:p>
            <w:pPr>
              <w:pStyle w:val="Compact"/>
            </w:pPr>
            <w:r>
              <w:t xml:space="preserve">Ce qu’il permet de comprendre</w:t>
            </w:r>
          </w:p>
        </w:tc>
      </w:tr>
      <w:tr>
        <w:tc>
          <w:tcPr/>
          <w:p>
            <w:pPr>
              <w:pStyle w:val="Compact"/>
            </w:pPr>
            <w:r>
              <w:rPr>
                <w:b/>
                <w:bCs/>
              </w:rPr>
              <w:t xml:space="preserve">Questionnaire</w:t>
            </w:r>
          </w:p>
        </w:tc>
        <w:tc>
          <w:tcPr/>
          <w:p>
            <w:pPr>
              <w:pStyle w:val="Compact"/>
            </w:pPr>
            <w:r>
              <w:t xml:space="preserve">formulation, modalités, filtres, ordre des questions</w:t>
            </w:r>
          </w:p>
        </w:tc>
      </w:tr>
      <w:tr>
        <w:tc>
          <w:tcPr/>
          <w:p>
            <w:pPr>
              <w:pStyle w:val="Compact"/>
            </w:pPr>
            <w:r>
              <w:rPr>
                <w:b/>
                <w:bCs/>
              </w:rPr>
              <w:t xml:space="preserve">Dictionnaire / codebook</w:t>
            </w:r>
          </w:p>
        </w:tc>
        <w:tc>
          <w:tcPr/>
          <w:p>
            <w:pPr>
              <w:pStyle w:val="Compact"/>
            </w:pPr>
            <w:r>
              <w:t xml:space="preserve">noms, labels, codes, univers, unités, formats</w:t>
            </w:r>
          </w:p>
        </w:tc>
      </w:tr>
      <w:tr>
        <w:tc>
          <w:tcPr/>
          <w:p>
            <w:pPr>
              <w:pStyle w:val="Compact"/>
            </w:pPr>
            <w:r>
              <w:rPr>
                <w:b/>
                <w:bCs/>
              </w:rPr>
              <w:t xml:space="preserve">Description du champ</w:t>
            </w:r>
          </w:p>
        </w:tc>
        <w:tc>
          <w:tcPr/>
          <w:p>
            <w:pPr>
              <w:pStyle w:val="Compact"/>
            </w:pPr>
            <w:r>
              <w:t xml:space="preserve">population cible, éligibilité, territoire, période</w:t>
            </w:r>
          </w:p>
        </w:tc>
      </w:tr>
      <w:tr>
        <w:tc>
          <w:tcPr/>
          <w:p>
            <w:pPr>
              <w:pStyle w:val="Compact"/>
            </w:pPr>
            <w:r>
              <w:rPr>
                <w:b/>
                <w:bCs/>
              </w:rPr>
              <w:t xml:space="preserve">Échantillonnage / recrutement</w:t>
            </w:r>
          </w:p>
        </w:tc>
        <w:tc>
          <w:tcPr/>
          <w:p>
            <w:pPr>
              <w:pStyle w:val="Compact"/>
            </w:pPr>
            <w:r>
              <w:t xml:space="preserve">base, sélection, strates, grappes ou procédures de recrutement</w:t>
            </w:r>
          </w:p>
        </w:tc>
      </w:tr>
      <w:tr>
        <w:tc>
          <w:tcPr/>
          <w:p>
            <w:pPr>
              <w:pStyle w:val="Compact"/>
            </w:pPr>
            <w:r>
              <w:rPr>
                <w:b/>
                <w:bCs/>
              </w:rPr>
              <w:t xml:space="preserve">Collecte</w:t>
            </w:r>
          </w:p>
        </w:tc>
        <w:tc>
          <w:tcPr/>
          <w:p>
            <w:pPr>
              <w:pStyle w:val="Compact"/>
            </w:pPr>
            <w:r>
              <w:t xml:space="preserve">dates, modes, relances, règles de terrain</w:t>
            </w:r>
          </w:p>
        </w:tc>
      </w:tr>
      <w:tr>
        <w:tc>
          <w:tcPr/>
          <w:p>
            <w:pPr>
              <w:pStyle w:val="Compact"/>
            </w:pPr>
            <w:r>
              <w:rPr>
                <w:b/>
                <w:bCs/>
              </w:rPr>
              <w:t xml:space="preserve">Non-réponse</w:t>
            </w:r>
          </w:p>
        </w:tc>
        <w:tc>
          <w:tcPr/>
          <w:p>
            <w:pPr>
              <w:pStyle w:val="Compact"/>
            </w:pPr>
            <w:r>
              <w:t xml:space="preserve">dispositions finales, taux de résultat, limites connues</w:t>
            </w:r>
          </w:p>
        </w:tc>
      </w:tr>
      <w:tr>
        <w:tc>
          <w:tcPr/>
          <w:p>
            <w:pPr>
              <w:pStyle w:val="Compact"/>
            </w:pPr>
            <w:r>
              <w:rPr>
                <w:b/>
                <w:bCs/>
              </w:rPr>
              <w:t xml:space="preserve">Poids</w:t>
            </w:r>
          </w:p>
        </w:tc>
        <w:tc>
          <w:tcPr/>
          <w:p>
            <w:pPr>
              <w:pStyle w:val="Compact"/>
            </w:pPr>
            <w:r>
              <w:t xml:space="preserve">poids de base, ajustements, calibration, trimming éventuel</w:t>
            </w:r>
          </w:p>
        </w:tc>
      </w:tr>
      <w:tr>
        <w:tc>
          <w:tcPr/>
          <w:p>
            <w:pPr>
              <w:pStyle w:val="Compact"/>
            </w:pPr>
            <w:r>
              <w:rPr>
                <w:b/>
                <w:bCs/>
              </w:rPr>
              <w:t xml:space="preserve">Notes de version</w:t>
            </w:r>
          </w:p>
        </w:tc>
        <w:tc>
          <w:tcPr/>
          <w:p>
            <w:pPr>
              <w:pStyle w:val="Compact"/>
            </w:pPr>
            <w:r>
              <w:t xml:space="preserve">corrections du fichier, changements de questionnaire, ruptures de série</w:t>
            </w:r>
          </w:p>
        </w:tc>
      </w:tr>
    </w:tbl>
    <w:p>
      <w:pPr>
        <w:pStyle w:val="BodyText"/>
      </w:pPr>
      <w:r>
        <w:t xml:space="preserve">Cette logique de transparence est cohérente avec les standards professionnels de documentation des enquêtes</w:t>
      </w:r>
      <w:r>
        <w:t xml:space="preserve"> </w:t>
      </w:r>
      <w:r>
        <w:t xml:space="preserve">(</w:t>
      </w:r>
      <w:hyperlink w:anchor="ref-aapor2023">
        <w:r>
          <w:rPr>
            <w:rStyle w:val="Hyperlink"/>
          </w:rPr>
          <w:t xml:space="preserve">American Association for Public Opinion Research 2023</w:t>
        </w:r>
      </w:hyperlink>
      <w:r>
        <w:t xml:space="preserve">;</w:t>
      </w:r>
      <w:r>
        <w:t xml:space="preserve"> </w:t>
      </w:r>
      <w:hyperlink w:anchor="ref-eurostat2021">
        <w:r>
          <w:rPr>
            <w:rStyle w:val="Hyperlink"/>
          </w:rPr>
          <w:t xml:space="preserve">Eurostat 2021</w:t>
        </w:r>
      </w:hyperlink>
      <w:r>
        <w:t xml:space="preserve">)</w:t>
      </w:r>
      <w:r>
        <w:t xml:space="preserve">.</w:t>
      </w:r>
    </w:p>
    <w:bookmarkEnd w:id="98"/>
    <w:bookmarkStart w:id="99" w:name="X1d88b8a755fcc2d8cb14d90564cfac7db6a4d91"/>
    <w:p>
      <w:pPr>
        <w:pStyle w:val="Heading3"/>
      </w:pPr>
      <w:r>
        <w:t xml:space="preserve">Un dictionnaire n’est pas une simple liste de noms</w:t>
      </w:r>
    </w:p>
    <w:p>
      <w:pPr>
        <w:pStyle w:val="FirstParagraph"/>
      </w:pPr>
      <w:r>
        <w:t xml:space="preserve">Pour chaque variable, un dictionnaire utile devrait, lorsque l’information existe, préciser :</w:t>
      </w:r>
    </w:p>
    <w:p>
      <w:pPr>
        <w:pStyle w:val="Compact"/>
        <w:numPr>
          <w:ilvl w:val="0"/>
          <w:numId w:val="1012"/>
        </w:numPr>
      </w:pPr>
      <w:r>
        <w:t xml:space="preserve">nom informatique et libellé ;</w:t>
      </w:r>
    </w:p>
    <w:p>
      <w:pPr>
        <w:pStyle w:val="Compact"/>
        <w:numPr>
          <w:ilvl w:val="0"/>
          <w:numId w:val="1012"/>
        </w:numPr>
      </w:pPr>
      <w:r>
        <w:t xml:space="preserve">question source ;</w:t>
      </w:r>
    </w:p>
    <w:p>
      <w:pPr>
        <w:pStyle w:val="Compact"/>
        <w:numPr>
          <w:ilvl w:val="0"/>
          <w:numId w:val="1012"/>
        </w:numPr>
      </w:pPr>
      <w:r>
        <w:t xml:space="preserve">type de variable ;</w:t>
      </w:r>
    </w:p>
    <w:p>
      <w:pPr>
        <w:pStyle w:val="Compact"/>
        <w:numPr>
          <w:ilvl w:val="0"/>
          <w:numId w:val="1012"/>
        </w:numPr>
      </w:pPr>
      <w:r>
        <w:t xml:space="preserve">modalités et codes ;</w:t>
      </w:r>
    </w:p>
    <w:p>
      <w:pPr>
        <w:pStyle w:val="Compact"/>
        <w:numPr>
          <w:ilvl w:val="0"/>
          <w:numId w:val="1012"/>
        </w:numPr>
      </w:pPr>
      <w:r>
        <w:t xml:space="preserve">codes de non-réponse ;</w:t>
      </w:r>
    </w:p>
    <w:p>
      <w:pPr>
        <w:pStyle w:val="Compact"/>
        <w:numPr>
          <w:ilvl w:val="0"/>
          <w:numId w:val="1012"/>
        </w:numPr>
      </w:pPr>
      <w:r>
        <w:t xml:space="preserve">univers de la question ;</w:t>
      </w:r>
    </w:p>
    <w:p>
      <w:pPr>
        <w:pStyle w:val="Compact"/>
        <w:numPr>
          <w:ilvl w:val="0"/>
          <w:numId w:val="1012"/>
        </w:numPr>
      </w:pPr>
      <w:r>
        <w:t xml:space="preserve">unité et période de référence ;</w:t>
      </w:r>
    </w:p>
    <w:p>
      <w:pPr>
        <w:pStyle w:val="Compact"/>
        <w:numPr>
          <w:ilvl w:val="0"/>
          <w:numId w:val="1012"/>
        </w:numPr>
      </w:pPr>
      <w:r>
        <w:t xml:space="preserve">transformations déjà appliquées ;</w:t>
      </w:r>
    </w:p>
    <w:p>
      <w:pPr>
        <w:pStyle w:val="Compact"/>
        <w:numPr>
          <w:ilvl w:val="0"/>
          <w:numId w:val="1012"/>
        </w:numPr>
      </w:pPr>
      <w:r>
        <w:t xml:space="preserve">vague ou module d’appartenance.</w:t>
      </w:r>
    </w:p>
    <w:p>
      <w:pPr>
        <w:pStyle w:val="FirstParagraph"/>
      </w:pPr>
      <w:r>
        <w:t xml:space="preserve">Dans</w:t>
      </w:r>
      <w:r>
        <w:t xml:space="preserve"> </w:t>
      </w:r>
      <w:r>
        <w:rPr>
          <w:rStyle w:val="VerbatimChar"/>
        </w:rPr>
        <w:t xml:space="preserve">enqueter</w:t>
      </w:r>
      <w:r>
        <w:t xml:space="preserve">, le fichier</w:t>
      </w:r>
      <w:r>
        <w:t xml:space="preserve"> </w:t>
      </w:r>
      <w:r>
        <w:rPr>
          <w:rStyle w:val="VerbatimChar"/>
        </w:rPr>
        <w:t xml:space="preserve">data/documentation/dictionnaire_variables.xlsx</w:t>
      </w:r>
      <w:r>
        <w:t xml:space="preserve"> </w:t>
      </w:r>
      <w:r>
        <w:t xml:space="preserve">jouera ce rôle. Nous apprendrons au chapitre 5 à l’utiliser avant toute conversion de labels ou recodage.</w:t>
      </w:r>
    </w:p>
    <w:bookmarkEnd w:id="99"/>
    <w:bookmarkStart w:id="100" w:name="Xb2cd359632baf3485cf6031a49ba9015a2501f8"/>
    <w:p>
      <w:pPr>
        <w:pStyle w:val="Heading3"/>
      </w:pPr>
      <w:r>
        <w:t xml:space="preserve">Construire une fiche d’identité de l’enquête</w:t>
      </w:r>
    </w:p>
    <w:p>
      <w:pPr>
        <w:pStyle w:val="FirstParagraph"/>
      </w:pPr>
      <w:r>
        <w:t xml:space="preserve">Une page suffit souvent pour éviter de nombreuses erreurs plus tard. Avant l’analyse, notez :</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À renseigner</w:t>
            </w:r>
          </w:p>
        </w:tc>
      </w:tr>
      <w:tr>
        <w:tc>
          <w:tcPr/>
          <w:p>
            <w:pPr>
              <w:pStyle w:val="Compact"/>
            </w:pPr>
            <w:r>
              <w:t xml:space="preserve">Enquête / version</w:t>
            </w:r>
          </w:p>
        </w:tc>
        <w:tc>
          <w:tcPr/>
          <w:p>
            <w:pPr>
              <w:pStyle w:val="Compact"/>
            </w:pPr>
            <w:r>
              <w:t xml:space="preserve">…</w:t>
            </w:r>
          </w:p>
        </w:tc>
      </w:tr>
      <w:tr>
        <w:tc>
          <w:tcPr/>
          <w:p>
            <w:pPr>
              <w:pStyle w:val="Compact"/>
            </w:pPr>
            <w:r>
              <w:t xml:space="preserve">Population cible et période</w:t>
            </w:r>
          </w:p>
        </w:tc>
        <w:tc>
          <w:tcPr/>
          <w:p>
            <w:pPr>
              <w:pStyle w:val="Compact"/>
            </w:pPr>
            <w:r>
              <w:t xml:space="preserve">…</w:t>
            </w:r>
          </w:p>
        </w:tc>
      </w:tr>
      <w:tr>
        <w:tc>
          <w:tcPr/>
          <w:p>
            <w:pPr>
              <w:pStyle w:val="Compact"/>
            </w:pPr>
            <w:r>
              <w:t xml:space="preserve">Unité d’analyse</w:t>
            </w:r>
          </w:p>
        </w:tc>
        <w:tc>
          <w:tcPr/>
          <w:p>
            <w:pPr>
              <w:pStyle w:val="Compact"/>
            </w:pPr>
            <w:r>
              <w:t xml:space="preserve">…</w:t>
            </w:r>
          </w:p>
        </w:tc>
      </w:tr>
      <w:tr>
        <w:tc>
          <w:tcPr/>
          <w:p>
            <w:pPr>
              <w:pStyle w:val="Compact"/>
            </w:pPr>
            <w:r>
              <w:t xml:space="preserve">Base ou recrutement</w:t>
            </w:r>
          </w:p>
        </w:tc>
        <w:tc>
          <w:tcPr/>
          <w:p>
            <w:pPr>
              <w:pStyle w:val="Compact"/>
            </w:pPr>
            <w:r>
              <w:t xml:space="preserve">…</w:t>
            </w:r>
          </w:p>
        </w:tc>
      </w:tr>
      <w:tr>
        <w:tc>
          <w:tcPr/>
          <w:p>
            <w:pPr>
              <w:pStyle w:val="Compact"/>
            </w:pPr>
            <w:r>
              <w:t xml:space="preserve">Dates et mode(s) de collecte</w:t>
            </w:r>
          </w:p>
        </w:tc>
        <w:tc>
          <w:tcPr/>
          <w:p>
            <w:pPr>
              <w:pStyle w:val="Compact"/>
            </w:pPr>
            <w:r>
              <w:t xml:space="preserve">…</w:t>
            </w:r>
          </w:p>
        </w:tc>
      </w:tr>
      <w:tr>
        <w:tc>
          <w:tcPr/>
          <w:p>
            <w:pPr>
              <w:pStyle w:val="Compact"/>
            </w:pPr>
            <w:r>
              <w:t xml:space="preserve">Échantillon sélectionné / répondants</w:t>
            </w:r>
          </w:p>
        </w:tc>
        <w:tc>
          <w:tcPr/>
          <w:p>
            <w:pPr>
              <w:pStyle w:val="Compact"/>
            </w:pPr>
            <w:r>
              <w:t xml:space="preserve">…</w:t>
            </w:r>
          </w:p>
        </w:tc>
      </w:tr>
      <w:tr>
        <w:tc>
          <w:tcPr/>
          <w:p>
            <w:pPr>
              <w:pStyle w:val="Compact"/>
            </w:pPr>
            <w:r>
              <w:t xml:space="preserve">Plan : strates, grappes, plusieurs degrés</w:t>
            </w:r>
          </w:p>
        </w:tc>
        <w:tc>
          <w:tcPr/>
          <w:p>
            <w:pPr>
              <w:pStyle w:val="Compact"/>
            </w:pPr>
            <w:r>
              <w:t xml:space="preserve">…</w:t>
            </w:r>
          </w:p>
        </w:tc>
      </w:tr>
      <w:tr>
        <w:tc>
          <w:tcPr/>
          <w:p>
            <w:pPr>
              <w:pStyle w:val="Compact"/>
            </w:pPr>
            <w:r>
              <w:t xml:space="preserve">Poids disponibles et finalité</w:t>
            </w:r>
          </w:p>
        </w:tc>
        <w:tc>
          <w:tcPr/>
          <w:p>
            <w:pPr>
              <w:pStyle w:val="Compact"/>
            </w:pPr>
            <w:r>
              <w:t xml:space="preserve">…</w:t>
            </w:r>
          </w:p>
        </w:tc>
      </w:tr>
      <w:tr>
        <w:tc>
          <w:tcPr/>
          <w:p>
            <w:pPr>
              <w:pStyle w:val="Compact"/>
            </w:pPr>
            <w:r>
              <w:t xml:space="preserve">Identifiant unique</w:t>
            </w:r>
          </w:p>
        </w:tc>
        <w:tc>
          <w:tcPr/>
          <w:p>
            <w:pPr>
              <w:pStyle w:val="Compact"/>
            </w:pPr>
            <w:r>
              <w:t xml:space="preserve">…</w:t>
            </w:r>
          </w:p>
        </w:tc>
      </w:tr>
      <w:tr>
        <w:tc>
          <w:tcPr/>
          <w:p>
            <w:pPr>
              <w:pStyle w:val="Compact"/>
            </w:pPr>
            <w:r>
              <w:t xml:space="preserve">Principaux codes spéciaux / filtres</w:t>
            </w:r>
          </w:p>
        </w:tc>
        <w:tc>
          <w:tcPr/>
          <w:p>
            <w:pPr>
              <w:pStyle w:val="Compact"/>
            </w:pPr>
            <w:r>
              <w:t xml:space="preserve">…</w:t>
            </w:r>
          </w:p>
        </w:tc>
      </w:tr>
      <w:tr>
        <w:tc>
          <w:tcPr/>
          <w:p>
            <w:pPr>
              <w:pStyle w:val="Compact"/>
            </w:pPr>
            <w:r>
              <w:t xml:space="preserve">Documentation consultée</w:t>
            </w:r>
          </w:p>
        </w:tc>
        <w:tc>
          <w:tcPr/>
          <w:p>
            <w:pPr>
              <w:pStyle w:val="Compact"/>
            </w:pPr>
            <w:r>
              <w:t xml:space="preserve">…</w:t>
            </w:r>
          </w:p>
        </w:tc>
      </w:tr>
    </w:tbl>
    <w:p>
      <w:pPr>
        <w:pStyle w:val="BodyText"/>
      </w:pPr>
      <w:r>
        <w:t xml:space="preserve">Cette fiche n’est pas de la bureaucratie : elle résume les conditions dans lesquelles les résultats pourront être interprétés.</w:t>
      </w:r>
    </w:p>
    <w:bookmarkEnd w:id="100"/>
    <w:bookmarkEnd w:id="101"/>
    <w:bookmarkStart w:id="104" w:name="le-workflow-enquêter"/>
    <w:p>
      <w:pPr>
        <w:pStyle w:val="Heading2"/>
      </w:pPr>
      <w:r>
        <w:t xml:space="preserve">Le workflow EnquêteR</w:t>
      </w:r>
    </w:p>
    <w:p>
      <w:pPr>
        <w:pStyle w:val="FirstParagraph"/>
      </w:pPr>
      <w:r>
        <w:t xml:space="preserve">Le reste du livre suit l’ordre d’une analyse réelle plutôt qu’un catalogue de fonctions. Chaque phase répond à une question méthodologique précise.</w:t>
      </w:r>
    </w:p>
    <w:tbl>
      <w:tblPr>
        <w:tblStyle w:val="Table"/>
        <w:tblW w:type="pct" w:w="5000"/>
        <w:tblLayout w:type="fixed"/>
        <w:tblLook w:firstRow="1" w:lastRow="0" w:firstColumn="0" w:lastColumn="0" w:noHBand="0" w:noVBand="0" w:val="0020"/>
      </w:tblPr>
      <w:tblGrid>
        <w:gridCol w:w="2376"/>
        <w:gridCol w:w="2376"/>
        <w:gridCol w:w="3168"/>
      </w:tblGrid>
      <w:tr>
        <w:trPr>
          <w:tblHeader w:val="on"/>
        </w:trPr>
        <w:tc>
          <w:tcPr/>
          <w:p>
            <w:pPr>
              <w:pStyle w:val="Compact"/>
            </w:pPr>
            <w:r>
              <w:t xml:space="preserve">Phase</w:t>
            </w:r>
          </w:p>
        </w:tc>
        <w:tc>
          <w:tcPr/>
          <w:p>
            <w:pPr>
              <w:pStyle w:val="Compact"/>
            </w:pPr>
            <w:r>
              <w:t xml:space="preserve">Question centrale</w:t>
            </w:r>
          </w:p>
        </w:tc>
        <w:tc>
          <w:tcPr/>
          <w:p>
            <w:pPr>
              <w:pStyle w:val="Compact"/>
              <w:jc w:val="right"/>
            </w:pPr>
            <w:r>
              <w:t xml:space="preserve">Chapitres</w:t>
            </w:r>
          </w:p>
        </w:tc>
      </w:tr>
      <w:tr>
        <w:tc>
          <w:tcPr/>
          <w:p>
            <w:pPr>
              <w:pStyle w:val="Compact"/>
            </w:pPr>
            <w:r>
              <w:rPr>
                <w:b/>
                <w:bCs/>
              </w:rPr>
              <w:t xml:space="preserve">Comprendre</w:t>
            </w:r>
          </w:p>
        </w:tc>
        <w:tc>
          <w:tcPr/>
          <w:p>
            <w:pPr>
              <w:pStyle w:val="Compact"/>
            </w:pPr>
            <w:r>
              <w:t xml:space="preserve">quelle question, quelle population, quelle source ?</w:t>
            </w:r>
          </w:p>
        </w:tc>
        <w:tc>
          <w:tcPr/>
          <w:p>
            <w:pPr>
              <w:pStyle w:val="Compact"/>
              <w:jc w:val="right"/>
            </w:pPr>
            <w:r>
              <w:t xml:space="preserve">1</w:t>
            </w:r>
          </w:p>
        </w:tc>
      </w:tr>
      <w:tr>
        <w:tc>
          <w:tcPr/>
          <w:p>
            <w:pPr>
              <w:pStyle w:val="Compact"/>
            </w:pPr>
            <w:r>
              <w:rPr>
                <w:b/>
                <w:bCs/>
              </w:rPr>
              <w:t xml:space="preserve">Organiser</w:t>
            </w:r>
          </w:p>
        </w:tc>
        <w:tc>
          <w:tcPr/>
          <w:p>
            <w:pPr>
              <w:pStyle w:val="Compact"/>
            </w:pPr>
            <w:r>
              <w:t xml:space="preserve">comment rendre le travail traçable et reproductible ?</w:t>
            </w:r>
          </w:p>
        </w:tc>
        <w:tc>
          <w:tcPr/>
          <w:p>
            <w:pPr>
              <w:pStyle w:val="Compact"/>
              <w:jc w:val="right"/>
            </w:pPr>
            <w:r>
              <w:t xml:space="preserve">2–3</w:t>
            </w:r>
          </w:p>
        </w:tc>
      </w:tr>
      <w:tr>
        <w:tc>
          <w:tcPr/>
          <w:p>
            <w:pPr>
              <w:pStyle w:val="Compact"/>
            </w:pPr>
            <w:r>
              <w:rPr>
                <w:b/>
                <w:bCs/>
              </w:rPr>
              <w:t xml:space="preserve">Importer</w:t>
            </w:r>
          </w:p>
        </w:tc>
        <w:tc>
          <w:tcPr/>
          <w:p>
            <w:pPr>
              <w:pStyle w:val="Compact"/>
            </w:pPr>
            <w:r>
              <w:t xml:space="preserve">comment lire les fichiers sans perdre labels et types ?</w:t>
            </w:r>
          </w:p>
        </w:tc>
        <w:tc>
          <w:tcPr/>
          <w:p>
            <w:pPr>
              <w:pStyle w:val="Compact"/>
              <w:jc w:val="right"/>
            </w:pPr>
            <w:r>
              <w:t xml:space="preserve">4–5</w:t>
            </w:r>
          </w:p>
        </w:tc>
      </w:tr>
      <w:tr>
        <w:tc>
          <w:tcPr/>
          <w:p>
            <w:pPr>
              <w:pStyle w:val="Compact"/>
            </w:pPr>
            <w:r>
              <w:rPr>
                <w:b/>
                <w:bCs/>
              </w:rPr>
              <w:t xml:space="preserve">Diagnostiquer</w:t>
            </w:r>
          </w:p>
        </w:tc>
        <w:tc>
          <w:tcPr/>
          <w:p>
            <w:pPr>
              <w:pStyle w:val="Compact"/>
            </w:pPr>
            <w:r>
              <w:t xml:space="preserve">quelles anomalies, incohérences et valeurs manquantes ?</w:t>
            </w:r>
          </w:p>
        </w:tc>
        <w:tc>
          <w:tcPr/>
          <w:p>
            <w:pPr>
              <w:pStyle w:val="Compact"/>
              <w:jc w:val="right"/>
            </w:pPr>
            <w:r>
              <w:t xml:space="preserve">6–7</w:t>
            </w:r>
          </w:p>
        </w:tc>
      </w:tr>
      <w:tr>
        <w:tc>
          <w:tcPr/>
          <w:p>
            <w:pPr>
              <w:pStyle w:val="Compact"/>
            </w:pPr>
            <w:r>
              <w:rPr>
                <w:b/>
                <w:bCs/>
              </w:rPr>
              <w:t xml:space="preserve">Construire</w:t>
            </w:r>
          </w:p>
        </w:tc>
        <w:tc>
          <w:tcPr/>
          <w:p>
            <w:pPr>
              <w:pStyle w:val="Compact"/>
            </w:pPr>
            <w:r>
              <w:t xml:space="preserve">quels recodages et variables dérivées sont justifiés ?</w:t>
            </w:r>
          </w:p>
        </w:tc>
        <w:tc>
          <w:tcPr/>
          <w:p>
            <w:pPr>
              <w:pStyle w:val="Compact"/>
              <w:jc w:val="right"/>
            </w:pPr>
            <w:r>
              <w:t xml:space="preserve">8</w:t>
            </w:r>
          </w:p>
        </w:tc>
      </w:tr>
      <w:tr>
        <w:tc>
          <w:tcPr/>
          <w:p>
            <w:pPr>
              <w:pStyle w:val="Compact"/>
            </w:pPr>
            <w:r>
              <w:rPr>
                <w:b/>
                <w:bCs/>
              </w:rPr>
              <w:t xml:space="preserve">Définir le design</w:t>
            </w:r>
          </w:p>
        </w:tc>
        <w:tc>
          <w:tcPr/>
          <w:p>
            <w:pPr>
              <w:pStyle w:val="Compact"/>
            </w:pPr>
            <w:r>
              <w:t xml:space="preserve">comment intégrer poids, strates et grappes ?</w:t>
            </w:r>
          </w:p>
        </w:tc>
        <w:tc>
          <w:tcPr/>
          <w:p>
            <w:pPr>
              <w:pStyle w:val="Compact"/>
              <w:jc w:val="right"/>
            </w:pPr>
            <w:r>
              <w:t xml:space="preserve">9</w:t>
            </w:r>
          </w:p>
        </w:tc>
      </w:tr>
      <w:tr>
        <w:tc>
          <w:tcPr/>
          <w:p>
            <w:pPr>
              <w:pStyle w:val="Compact"/>
            </w:pPr>
            <w:r>
              <w:rPr>
                <w:b/>
                <w:bCs/>
              </w:rPr>
              <w:t xml:space="preserve">Décrire</w:t>
            </w:r>
          </w:p>
        </w:tc>
        <w:tc>
          <w:tcPr/>
          <w:p>
            <w:pPr>
              <w:pStyle w:val="Compact"/>
            </w:pPr>
            <w:r>
              <w:t xml:space="preserve">que montrent distributions, comparaisons, figures et tableaux ?</w:t>
            </w:r>
          </w:p>
        </w:tc>
        <w:tc>
          <w:tcPr/>
          <w:p>
            <w:pPr>
              <w:pStyle w:val="Compact"/>
              <w:jc w:val="right"/>
            </w:pPr>
            <w:r>
              <w:t xml:space="preserve">10–13</w:t>
            </w:r>
          </w:p>
        </w:tc>
      </w:tr>
      <w:tr>
        <w:tc>
          <w:tcPr/>
          <w:p>
            <w:pPr>
              <w:pStyle w:val="Compact"/>
            </w:pPr>
            <w:r>
              <w:rPr>
                <w:b/>
                <w:bCs/>
              </w:rPr>
              <w:t xml:space="preserve">Quantifier l’incertitude</w:t>
            </w:r>
          </w:p>
        </w:tc>
        <w:tc>
          <w:tcPr/>
          <w:p>
            <w:pPr>
              <w:pStyle w:val="Compact"/>
            </w:pPr>
            <w:r>
              <w:t xml:space="preserve">quelle précision et quels tests sont adaptés ?</w:t>
            </w:r>
          </w:p>
        </w:tc>
        <w:tc>
          <w:tcPr/>
          <w:p>
            <w:pPr>
              <w:pStyle w:val="Compact"/>
              <w:jc w:val="right"/>
            </w:pPr>
            <w:r>
              <w:t xml:space="preserve">14–16</w:t>
            </w:r>
          </w:p>
        </w:tc>
      </w:tr>
      <w:tr>
        <w:tc>
          <w:tcPr/>
          <w:p>
            <w:pPr>
              <w:pStyle w:val="Compact"/>
            </w:pPr>
            <w:r>
              <w:rPr>
                <w:b/>
                <w:bCs/>
              </w:rPr>
              <w:t xml:space="preserve">Modéliser</w:t>
            </w:r>
          </w:p>
        </w:tc>
        <w:tc>
          <w:tcPr/>
          <w:p>
            <w:pPr>
              <w:pStyle w:val="Compact"/>
            </w:pPr>
            <w:r>
              <w:t xml:space="preserve">quelles associations ajustées et quelles prédictions ?</w:t>
            </w:r>
          </w:p>
        </w:tc>
        <w:tc>
          <w:tcPr/>
          <w:p>
            <w:pPr>
              <w:pStyle w:val="Compact"/>
              <w:jc w:val="right"/>
            </w:pPr>
            <w:r>
              <w:t xml:space="preserve">17–20</w:t>
            </w:r>
          </w:p>
        </w:tc>
      </w:tr>
      <w:tr>
        <w:tc>
          <w:tcPr/>
          <w:p>
            <w:pPr>
              <w:pStyle w:val="Compact"/>
            </w:pPr>
            <w:r>
              <w:rPr>
                <w:b/>
                <w:bCs/>
              </w:rPr>
              <w:t xml:space="preserve">Approfondir</w:t>
            </w:r>
          </w:p>
        </w:tc>
        <w:tc>
          <w:tcPr/>
          <w:p>
            <w:pPr>
              <w:pStyle w:val="Compact"/>
            </w:pPr>
            <w:r>
              <w:t xml:space="preserve">comment traiter imputation, calibration et longitudinal ?</w:t>
            </w:r>
          </w:p>
        </w:tc>
        <w:tc>
          <w:tcPr/>
          <w:p>
            <w:pPr>
              <w:pStyle w:val="Compact"/>
              <w:jc w:val="right"/>
            </w:pPr>
            <w:r>
              <w:t xml:space="preserve">21–23</w:t>
            </w:r>
          </w:p>
        </w:tc>
      </w:tr>
      <w:tr>
        <w:tc>
          <w:tcPr/>
          <w:p>
            <w:pPr>
              <w:pStyle w:val="Compact"/>
            </w:pPr>
            <w:r>
              <w:rPr>
                <w:b/>
                <w:bCs/>
              </w:rPr>
              <w:t xml:space="preserve">Communiquer</w:t>
            </w:r>
          </w:p>
        </w:tc>
        <w:tc>
          <w:tcPr/>
          <w:p>
            <w:pPr>
              <w:pStyle w:val="Compact"/>
            </w:pPr>
            <w:r>
              <w:t xml:space="preserve">comment produire un résultat transparent, éthique et reproductible ?</w:t>
            </w:r>
          </w:p>
        </w:tc>
        <w:tc>
          <w:tcPr/>
          <w:p>
            <w:pPr>
              <w:pStyle w:val="Compact"/>
              <w:jc w:val="right"/>
            </w:pPr>
            <w:r>
              <w:t xml:space="preserve">24–25</w:t>
            </w:r>
          </w:p>
        </w:tc>
      </w:tr>
    </w:tbl>
    <w:p>
      <w:pPr>
        <w:pStyle w:val="BodyText"/>
      </w:pPr>
      <w:r>
        <w:t xml:space="preserve">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02" name="Picture"/>
                  <a:graphic>
                    <a:graphicData uri="http://schemas.openxmlformats.org/drawingml/2006/picture">
                      <pic:pic>
                        <pic:nvPicPr>
                          <pic:cNvPr descr="C:\Program Files\RStudio\resources\app\bin\quarto\share\formats\docx\tip.png" id="103"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Fil conducteur du livre</w:t>
            </w:r>
          </w:p>
        </w:tc>
      </w:tr>
      <w:tr>
        <w:trPr>
          <w:cantSplit/>
        </w:trPr>
        <w:tc>
          <w:tcPr>
            <w:tcMar>
              <w:top w:w="108" w:type="dxa"/>
              <w:bottom w:w="108" w:type="dxa"/>
            </w:tcMar>
          </w:tcPr>
          <w:p>
            <w:pPr>
              <w:pStyle w:val="BodyText"/>
            </w:pPr>
            <w:pPr>
              <w:spacing w:before="16"/>
            </w:pPr>
            <w:r>
              <w:t xml:space="preserve">À chaque nouvelle méthode, quatre questions reviendront :</w:t>
            </w:r>
          </w:p>
          <w:p>
            <w:pPr>
              <w:pStyle w:val="Compact"/>
              <w:numPr>
                <w:ilvl w:val="0"/>
                <w:numId w:val="1013"/>
              </w:numPr>
            </w:pPr>
            <w:r>
              <w:rPr>
                <w:b/>
                <w:bCs/>
              </w:rPr>
              <w:t xml:space="preserve">Que contient réellement le fichier ?</w:t>
            </w:r>
          </w:p>
          <w:p>
            <w:pPr>
              <w:pStyle w:val="Compact"/>
              <w:numPr>
                <w:ilvl w:val="0"/>
                <w:numId w:val="1013"/>
              </w:numPr>
            </w:pPr>
            <w:r>
              <w:rPr>
                <w:b/>
                <w:bCs/>
              </w:rPr>
              <w:t xml:space="preserve">Que calcule R ?</w:t>
            </w:r>
          </w:p>
          <w:p>
            <w:pPr>
              <w:pStyle w:val="Compact"/>
              <w:numPr>
                <w:ilvl w:val="0"/>
                <w:numId w:val="1013"/>
              </w:numPr>
            </w:pPr>
            <w:r>
              <w:rPr>
                <w:b/>
                <w:bCs/>
              </w:rPr>
              <w:t xml:space="preserve">Que signifie statistiquement le résultat ?</w:t>
            </w:r>
          </w:p>
          <w:p>
            <w:pPr>
              <w:pStyle w:val="Compact"/>
              <w:numPr>
                <w:ilvl w:val="0"/>
                <w:numId w:val="1013"/>
              </w:numPr>
            </w:pPr>
            <w:r>
              <w:rPr>
                <w:b/>
                <w:bCs/>
              </w:rPr>
              <w:t xml:space="preserve">Que peut-on raisonnablement conclure ?</w:t>
            </w:r>
          </w:p>
          <w:p/>
        </w:tc>
      </w:tr>
    </w:tbl>
    <w:bookmarkEnd w:id="104"/>
    <w:bookmarkStart w:id="114" w:name="exercice-de-synthèse"/>
    <w:p>
      <w:pPr>
        <w:pStyle w:val="Heading2"/>
      </w:pPr>
      <w:r>
        <w:t xml:space="preserve">Exercice de synthèse</w:t>
      </w:r>
    </w:p>
    <w:bookmarkStart w:id="107" w:name="Xc39a3279f04b1e6f483559e9afed8574ed9371e"/>
    <w:p>
      <w:pPr>
        <w:pStyle w:val="Heading3"/>
      </w:pPr>
      <w:r>
        <w:t xml:space="preserve">Niveau A — Appliquer : reconstruire la chaîne de production</w:t>
      </w:r>
    </w:p>
    <w:p>
      <w:pPr>
        <w:pStyle w:val="FirstParagraph"/>
      </w:pPr>
      <w:r>
        <w:t xml:space="preserve">Une enquête cherche à mesurer les conditions de logement des étudiant·es d’une université. L’université dispose d’un fichier de 32 000 inscriptions. Un tirage aléatoire de 4 000 personnes est réalisé. 2 300 répondent au questionnaire en ligne. Une variable</w:t>
      </w:r>
      <w:r>
        <w:t xml:space="preserve"> </w:t>
      </w:r>
      <w:r>
        <w:rPr>
          <w:rStyle w:val="VerbatimChar"/>
        </w:rPr>
        <w:t xml:space="preserve">loyer</w:t>
      </w:r>
      <w:r>
        <w:t xml:space="preserve"> </w:t>
      </w:r>
      <w:r>
        <w:t xml:space="preserve">contient le montant mensuel déclaré,</w:t>
      </w:r>
      <w:r>
        <w:t xml:space="preserve"> </w:t>
      </w:r>
      <w:r>
        <w:rPr>
          <w:rStyle w:val="VerbatimChar"/>
        </w:rPr>
        <w:t xml:space="preserve">9998 = Ne sait pas</w:t>
      </w:r>
      <w:r>
        <w:t xml:space="preserve"> </w:t>
      </w:r>
      <w:r>
        <w:t xml:space="preserve">et</w:t>
      </w:r>
      <w:r>
        <w:t xml:space="preserve"> </w:t>
      </w:r>
      <w:r>
        <w:rPr>
          <w:rStyle w:val="VerbatimChar"/>
        </w:rPr>
        <w:t xml:space="preserve">9999 = Refus</w:t>
      </w:r>
      <w:r>
        <w:t xml:space="preserve">. Un poids final est fourni dans</w:t>
      </w:r>
      <w:r>
        <w:t xml:space="preserve"> </w:t>
      </w:r>
      <w:r>
        <w:rPr>
          <w:rStyle w:val="VerbatimChar"/>
        </w:rPr>
        <w:t xml:space="preserve">poids_final</w:t>
      </w:r>
      <w:r>
        <w:t xml:space="preserve">.</w:t>
      </w:r>
    </w:p>
    <w:p>
      <w:pPr>
        <w:pStyle w:val="Compact"/>
        <w:numPr>
          <w:ilvl w:val="0"/>
          <w:numId w:val="1014"/>
        </w:numPr>
      </w:pPr>
      <w:r>
        <w:t xml:space="preserve">Identifiez la population cible, la base de sondage, l’échantillon sélectionné et les répondants.</w:t>
      </w:r>
    </w:p>
    <w:p>
      <w:pPr>
        <w:pStyle w:val="Compact"/>
        <w:numPr>
          <w:ilvl w:val="0"/>
          <w:numId w:val="1014"/>
        </w:numPr>
      </w:pPr>
      <w:r>
        <w:t xml:space="preserve">Expliquez pourquoi</w:t>
      </w:r>
      <w:r>
        <w:t xml:space="preserve"> </w:t>
      </w:r>
      <w:r>
        <w:rPr>
          <w:rStyle w:val="VerbatimChar"/>
        </w:rPr>
        <w:t xml:space="preserve">9998</w:t>
      </w:r>
      <w:r>
        <w:t xml:space="preserve"> </w:t>
      </w:r>
      <w:r>
        <w:t xml:space="preserve">et</w:t>
      </w:r>
      <w:r>
        <w:t xml:space="preserve"> </w:t>
      </w:r>
      <w:r>
        <w:rPr>
          <w:rStyle w:val="VerbatimChar"/>
        </w:rPr>
        <w:t xml:space="preserve">9999</w:t>
      </w:r>
      <w:r>
        <w:t xml:space="preserve"> </w:t>
      </w:r>
      <w:r>
        <w:t xml:space="preserve">ne doivent pas entrer dans le calcul d’un loyer moyen.</w:t>
      </w:r>
    </w:p>
    <w:p>
      <w:pPr>
        <w:pStyle w:val="Compact"/>
        <w:numPr>
          <w:ilvl w:val="0"/>
          <w:numId w:val="1014"/>
        </w:numPr>
      </w:pPr>
      <w:r>
        <w:t xml:space="preserve">Citez quatre documents ou informations méthodologiques à consulter.</w:t>
      </w:r>
    </w:p>
    <w:p>
      <w:pPr>
        <w:pStyle w:val="Compact"/>
        <w:numPr>
          <w:ilvl w:val="0"/>
          <w:numId w:val="1014"/>
        </w:numPr>
      </w:pPr>
      <w:r>
        <w:t xml:space="preserve">Expliquez pourquoi</w:t>
      </w:r>
      <w:r>
        <w:t xml:space="preserve"> </w:t>
      </w:r>
      <w:r>
        <w:rPr>
          <w:rStyle w:val="VerbatimChar"/>
        </w:rPr>
        <w:t xml:space="preserve">poids_final</w:t>
      </w:r>
      <w:r>
        <w:t xml:space="preserve"> </w:t>
      </w:r>
      <w:r>
        <w:t xml:space="preserve">doit être documenté avant de publier une moyenne ou un pourcentage.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105" name="Picture"/>
                  <a:graphic>
                    <a:graphicData uri="http://schemas.openxmlformats.org/drawingml/2006/picture">
                      <pic:pic>
                        <pic:nvPicPr>
                          <pic:cNvPr descr="C:\Program Files\RStudio\resources\app\bin\quarto\share\formats\docx\caution.png" id="106"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A</w:t>
            </w:r>
          </w:p>
        </w:tc>
      </w:tr>
      <w:tr>
        <w:trPr>
          <w:cantSplit/>
        </w:trPr>
        <w:tc>
          <w:tcPr>
            <w:tcMar>
              <w:top w:w="108" w:type="dxa"/>
              <w:bottom w:w="108" w:type="dxa"/>
            </w:tcMar>
          </w:tcPr>
          <w:p>
            <w:pPr>
              <w:pStyle w:val="Compact"/>
              <w:numPr>
                <w:ilvl w:val="0"/>
                <w:numId w:val="1015"/>
              </w:numPr>
            </w:pPr>
            <w:r>
              <w:t xml:space="preserve">Sous l’hypothèse que le champ est bien celui annoncé, la population cible est celle des étudiant·es inscrit·es ; le fichier de 32 000 inscriptions est la base ; les 4 000 personnes tirées forment l’échantillon ; les 2 300 personnes ayant répondu sont les répondants avant autres exclusions analytiques.</w:t>
            </w:r>
          </w:p>
          <w:p>
            <w:pPr>
              <w:pStyle w:val="Compact"/>
              <w:numPr>
                <w:ilvl w:val="0"/>
                <w:numId w:val="1015"/>
              </w:numPr>
            </w:pPr>
            <w:r>
              <w:rPr>
                <w:rStyle w:val="VerbatimChar"/>
              </w:rPr>
              <w:t xml:space="preserve">9998</w:t>
            </w:r>
            <w:r>
              <w:t xml:space="preserve"> </w:t>
            </w:r>
            <w:r>
              <w:t xml:space="preserve">et</w:t>
            </w:r>
            <w:r>
              <w:t xml:space="preserve"> </w:t>
            </w:r>
            <w:r>
              <w:rPr>
                <w:rStyle w:val="VerbatimChar"/>
              </w:rPr>
              <w:t xml:space="preserve">9999</w:t>
            </w:r>
            <w:r>
              <w:t xml:space="preserve"> </w:t>
            </w:r>
            <w:r>
              <w:t xml:space="preserve">sont des codes de non-réponse. Les traiter comme des loyers gonflerait artificiellement la moyenne.</w:t>
            </w:r>
          </w:p>
          <w:p>
            <w:pPr>
              <w:pStyle w:val="Compact"/>
              <w:numPr>
                <w:ilvl w:val="0"/>
                <w:numId w:val="1015"/>
              </w:numPr>
            </w:pPr>
            <w:r>
              <w:t xml:space="preserve">Il faut notamment consulter questionnaire, dictionnaire, champ et échantillonnage, dates et modes de collecte, informations de non-réponse et documentation des poids.</w:t>
            </w:r>
          </w:p>
          <w:p>
            <w:pPr>
              <w:pStyle w:val="Compact"/>
              <w:numPr>
                <w:ilvl w:val="0"/>
                <w:numId w:val="1015"/>
              </w:numPr>
            </w:pPr>
            <w:r>
              <w:t xml:space="preserve">Le poids peut refléter des probabilités de sélection inégales et/ou des ajustements ultérieurs. Sans documentation, on ne sait pas quelle population ni quel paramètre l’estimation pondérée vise exactement.</w:t>
            </w:r>
          </w:p>
          <w:p/>
        </w:tc>
      </w:tr>
    </w:tbl>
    <w:bookmarkEnd w:id="107"/>
    <w:bookmarkStart w:id="110" w:name="X6dd4fa2a1c696d225e181ac9f1d08816033d492"/>
    <w:p>
      <w:pPr>
        <w:pStyle w:val="Heading3"/>
      </w:pPr>
      <w:r>
        <w:t xml:space="preserve">Niveau B — Choisir : jusqu’où peut-on généraliser ?</w:t>
      </w:r>
    </w:p>
    <w:p>
      <w:pPr>
        <w:pStyle w:val="FirstParagraph"/>
      </w:pPr>
      <w:r>
        <w:t xml:space="preserve">Deux équipes souhaitent estimer la proportion d’étudiant·es qui envisagent d’abandonner leurs études.</w:t>
      </w:r>
    </w:p>
    <w:p>
      <w:pPr>
        <w:pStyle w:val="Compact"/>
        <w:numPr>
          <w:ilvl w:val="0"/>
          <w:numId w:val="1016"/>
        </w:numPr>
      </w:pPr>
      <w:r>
        <w:rPr>
          <w:b/>
          <w:bCs/>
        </w:rPr>
        <w:t xml:space="preserve">Enquête A</w:t>
      </w:r>
      <w:r>
        <w:t xml:space="preserve"> </w:t>
      </w:r>
      <w:r>
        <w:t xml:space="preserve">: 1 500 étudiant·es sont tiré·es aléatoirement dans un fichier couvrant tous les inscrits ; 920 répondent.</w:t>
      </w:r>
    </w:p>
    <w:p>
      <w:pPr>
        <w:pStyle w:val="Compact"/>
        <w:numPr>
          <w:ilvl w:val="0"/>
          <w:numId w:val="1016"/>
        </w:numPr>
      </w:pPr>
      <w:r>
        <w:rPr>
          <w:b/>
          <w:bCs/>
        </w:rPr>
        <w:t xml:space="preserve">Enquête B</w:t>
      </w:r>
      <w:r>
        <w:t xml:space="preserve"> </w:t>
      </w:r>
      <w:r>
        <w:t xml:space="preserve">: un lien est diffusé sur les réseaux sociaux de l’université ; 8 700 personnes répondent ; aucun mécanisme de tirage n’est disponible.</w:t>
      </w:r>
    </w:p>
    <w:p>
      <w:pPr>
        <w:pStyle w:val="Compact"/>
        <w:numPr>
          <w:ilvl w:val="0"/>
          <w:numId w:val="1017"/>
        </w:numPr>
      </w:pPr>
      <w:r>
        <w:t xml:space="preserve">Laquelle offre, en principe, le cadre le plus direct pour une inférence probabiliste vers la population des inscrits ?</w:t>
      </w:r>
    </w:p>
    <w:p>
      <w:pPr>
        <w:pStyle w:val="Compact"/>
        <w:numPr>
          <w:ilvl w:val="0"/>
          <w:numId w:val="1017"/>
        </w:numPr>
      </w:pPr>
      <w:r>
        <w:t xml:space="preserve">Le fait que B ait beaucoup plus de réponses suffit-il à la rendre « plus représentative » ?</w:t>
      </w:r>
    </w:p>
    <w:p>
      <w:pPr>
        <w:pStyle w:val="Compact"/>
        <w:numPr>
          <w:ilvl w:val="0"/>
          <w:numId w:val="1017"/>
        </w:numPr>
      </w:pPr>
      <w:r>
        <w:t xml:space="preserve">Quelles informations supplémentaires faut-il examiner dans les deux cas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108" name="Picture"/>
                  <a:graphic>
                    <a:graphicData uri="http://schemas.openxmlformats.org/drawingml/2006/picture">
                      <pic:pic>
                        <pic:nvPicPr>
                          <pic:cNvPr descr="C:\Program Files\RStudio\resources\app\bin\quarto\share\formats\docx\caution.png" id="109"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B</w:t>
            </w:r>
          </w:p>
        </w:tc>
      </w:tr>
      <w:tr>
        <w:trPr>
          <w:cantSplit/>
        </w:trPr>
        <w:tc>
          <w:tcPr>
            <w:tcMar>
              <w:top w:w="108" w:type="dxa"/>
              <w:bottom w:w="108" w:type="dxa"/>
            </w:tcMar>
          </w:tcPr>
          <w:p>
            <w:pPr>
              <w:pStyle w:val="Compact"/>
              <w:numPr>
                <w:ilvl w:val="0"/>
                <w:numId w:val="1018"/>
              </w:numPr>
            </w:pPr>
            <w:r>
              <w:rPr>
                <w:b/>
                <w:bCs/>
              </w:rPr>
              <w:t xml:space="preserve">A</w:t>
            </w:r>
            <w:r>
              <w:t xml:space="preserve">, car elle part d’une base couvrant la population et d’un mécanisme probabiliste identifiable.</w:t>
            </w:r>
          </w:p>
          <w:p>
            <w:pPr>
              <w:pStyle w:val="Compact"/>
              <w:numPr>
                <w:ilvl w:val="0"/>
                <w:numId w:val="1018"/>
              </w:numPr>
            </w:pPr>
            <w:r>
              <w:t xml:space="preserve">Non. La taille de B ne supprime pas l’auto-sélection des participants.</w:t>
            </w:r>
          </w:p>
          <w:p>
            <w:pPr>
              <w:pStyle w:val="Compact"/>
              <w:numPr>
                <w:ilvl w:val="0"/>
                <w:numId w:val="1018"/>
              </w:numPr>
            </w:pPr>
            <w:r>
              <w:t xml:space="preserve">Pour A : couverture, probabilités de sélection, non-réponse, modes et poids. Pour B : canaux de recrutement, caractéristiques des participants, quotas ou ajustements éventuels et hypothèses utilisées pour généraliser. Dans les deux enquêtes, il faut également examiner le questionnaire et les risques de mesure.</w:t>
            </w:r>
          </w:p>
          <w:p/>
        </w:tc>
      </w:tr>
    </w:tbl>
    <w:bookmarkEnd w:id="110"/>
    <w:bookmarkStart w:id="113" w:name="Xb97de44f21cf84f7a6aa4af28991e9d2fadf45a"/>
    <w:p>
      <w:pPr>
        <w:pStyle w:val="Heading3"/>
      </w:pPr>
      <w:r>
        <w:t xml:space="preserve">Niveau C — Analyser : concevoir la fiche d’identité d’une enquête</w:t>
      </w:r>
    </w:p>
    <w:p>
      <w:pPr>
        <w:pStyle w:val="FirstParagraph"/>
      </w:pPr>
      <w:r>
        <w:t xml:space="preserve">On souhaite étudier le télétravail et la satisfaction professionnelle parmi les personnels d’un grand organisme public. Rédigez une fiche méthodologique d’une page précisant :</w:t>
      </w:r>
    </w:p>
    <w:p>
      <w:pPr>
        <w:pStyle w:val="Compact"/>
        <w:numPr>
          <w:ilvl w:val="0"/>
          <w:numId w:val="1019"/>
        </w:numPr>
      </w:pPr>
      <w:r>
        <w:t xml:space="preserve">population cible et unité d’analyse ;</w:t>
      </w:r>
    </w:p>
    <w:p>
      <w:pPr>
        <w:pStyle w:val="Compact"/>
        <w:numPr>
          <w:ilvl w:val="0"/>
          <w:numId w:val="1019"/>
        </w:numPr>
      </w:pPr>
      <w:r>
        <w:t xml:space="preserve">base ou stratégie de recrutement ;</w:t>
      </w:r>
    </w:p>
    <w:p>
      <w:pPr>
        <w:pStyle w:val="Compact"/>
        <w:numPr>
          <w:ilvl w:val="0"/>
          <w:numId w:val="1019"/>
        </w:numPr>
      </w:pPr>
      <w:r>
        <w:t xml:space="preserve">structure temporelle ;</w:t>
      </w:r>
    </w:p>
    <w:p>
      <w:pPr>
        <w:pStyle w:val="Compact"/>
        <w:numPr>
          <w:ilvl w:val="0"/>
          <w:numId w:val="1019"/>
        </w:numPr>
      </w:pPr>
      <w:r>
        <w:t xml:space="preserve">trois variables centrales et leur mesure ;</w:t>
      </w:r>
    </w:p>
    <w:p>
      <w:pPr>
        <w:pStyle w:val="Compact"/>
        <w:numPr>
          <w:ilvl w:val="0"/>
          <w:numId w:val="1019"/>
        </w:numPr>
      </w:pPr>
      <w:r>
        <w:t xml:space="preserve">deux risques de couverture ou de sélection ;</w:t>
      </w:r>
    </w:p>
    <w:p>
      <w:pPr>
        <w:pStyle w:val="Compact"/>
        <w:numPr>
          <w:ilvl w:val="0"/>
          <w:numId w:val="1019"/>
        </w:numPr>
      </w:pPr>
      <w:r>
        <w:t xml:space="preserve">deux risques de mesure ;</w:t>
      </w:r>
    </w:p>
    <w:p>
      <w:pPr>
        <w:pStyle w:val="Compact"/>
        <w:numPr>
          <w:ilvl w:val="0"/>
          <w:numId w:val="1019"/>
        </w:numPr>
      </w:pPr>
      <w:r>
        <w:t xml:space="preserve">documents qui devront accompagner le fichier final ;</w:t>
      </w:r>
    </w:p>
    <w:p>
      <w:pPr>
        <w:pStyle w:val="Compact"/>
        <w:numPr>
          <w:ilvl w:val="0"/>
          <w:numId w:val="1019"/>
        </w:numPr>
      </w:pPr>
      <w:r>
        <w:t xml:space="preserve">informations nécessaires avant toute généralisation à l’ensemble des personnels.</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111" name="Picture"/>
                  <a:graphic>
                    <a:graphicData uri="http://schemas.openxmlformats.org/drawingml/2006/picture">
                      <pic:pic>
                        <pic:nvPicPr>
                          <pic:cNvPr descr="C:\Program Files\RStudio\resources\app\bin\quarto\share\formats\docx\caution.png" id="112"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C : éléments attendus</w:t>
            </w:r>
          </w:p>
        </w:tc>
      </w:tr>
      <w:tr>
        <w:trPr>
          <w:cantSplit/>
        </w:trPr>
        <w:tc>
          <w:tcPr>
            <w:tcMar>
              <w:top w:w="108" w:type="dxa"/>
              <w:bottom w:w="108" w:type="dxa"/>
            </w:tcMar>
          </w:tcPr>
          <w:p>
            <w:pPr>
              <w:pStyle w:val="BodyText"/>
            </w:pPr>
            <w:pPr>
              <w:spacing w:before="16"/>
            </w:pPr>
            <w:r>
              <w:t xml:space="preserve">Il n’existe pas une solution unique. Une bonne réponse rend surtout cohérents</w:t>
            </w:r>
            <w:r>
              <w:t xml:space="preserve"> </w:t>
            </w:r>
            <w:r>
              <w:rPr>
                <w:b/>
                <w:bCs/>
              </w:rPr>
              <w:t xml:space="preserve">population, recrutement, mesure et conclusion visée</w:t>
            </w:r>
            <w:r>
              <w:t xml:space="preserve">.</w:t>
            </w:r>
          </w:p>
          <w:p>
            <w:pPr>
              <w:pStyle w:val="BodyText"/>
            </w:pPr>
            <w:r>
              <w:t xml:space="preserve">Une proposition pourrait être : population cible = tous les agents en poste à une date définie ; unité d’analyse = agent ; base = fichier RH actualisé ; enquête transversale pour une photographie ou panel pour suivre l’évolution après une réforme ; mesure du télétravail par nombre de jours sur une période explicite et satisfaction par une échelle documentée.</w:t>
            </w:r>
          </w:p>
          <w:p>
            <w:pPr>
              <w:pStyle w:val="BodyText"/>
            </w:pPr>
            <w:pPr>
              <w:spacing w:after="16"/>
            </w:pPr>
            <w:r>
              <w:t xml:space="preserve">Les risques peuvent inclure une base RH incomplète, une réponse plus faible de certains groupes, une définition ambiguë du télétravail ou un effet du contexte organisationnel sur les réponses de satisfaction. Le fichier final devrait être accompagné du questionnaire, dictionnaire, règles d’éligibilité, méthode de sélection, dates et modes de collecte, dispositions finales, documentation des poids et notes de version.</w:t>
            </w:r>
          </w:p>
          <w:p/>
        </w:tc>
      </w:tr>
    </w:tbl>
    <w:bookmarkEnd w:id="113"/>
    <w:bookmarkEnd w:id="114"/>
    <w:bookmarkStart w:id="115" w:name="à-retenir"/>
    <w:p>
      <w:pPr>
        <w:pStyle w:val="Heading2"/>
      </w:pPr>
      <w:r>
        <w:t xml:space="preserve">À retenir</w:t>
      </w:r>
    </w:p>
    <w:p>
      <w:pPr>
        <w:pStyle w:val="Compact"/>
        <w:numPr>
          <w:ilvl w:val="0"/>
          <w:numId w:val="1020"/>
        </w:numPr>
      </w:pPr>
      <w:r>
        <w:t xml:space="preserve">Un fichier d’enquête est l’aboutissement d’un</w:t>
      </w:r>
      <w:r>
        <w:t xml:space="preserve"> </w:t>
      </w:r>
      <w:r>
        <w:rPr>
          <w:b/>
          <w:bCs/>
        </w:rPr>
        <w:t xml:space="preserve">processus de production de données</w:t>
      </w:r>
      <w:r>
        <w:t xml:space="preserve">.</w:t>
      </w:r>
    </w:p>
    <w:p>
      <w:pPr>
        <w:pStyle w:val="Compact"/>
        <w:numPr>
          <w:ilvl w:val="0"/>
          <w:numId w:val="1020"/>
        </w:numPr>
      </w:pPr>
      <w:r>
        <w:t xml:space="preserve">Une analyse doit relier trois niveaux :</w:t>
      </w:r>
      <w:r>
        <w:t xml:space="preserve"> </w:t>
      </w:r>
      <w:r>
        <w:rPr>
          <w:b/>
          <w:bCs/>
        </w:rPr>
        <w:t xml:space="preserve">question scientifique, dispositif d’enquête, fichier analytique</w:t>
      </w:r>
      <w:r>
        <w:t xml:space="preserve">.</w:t>
      </w:r>
    </w:p>
    <w:p>
      <w:pPr>
        <w:pStyle w:val="Compact"/>
        <w:numPr>
          <w:ilvl w:val="0"/>
          <w:numId w:val="1020"/>
        </w:numPr>
      </w:pPr>
      <w:r>
        <w:t xml:space="preserve">Population cible, population couverte, échantillon et répondants ne sont pas interchangeables.</w:t>
      </w:r>
    </w:p>
    <w:p>
      <w:pPr>
        <w:pStyle w:val="Compact"/>
        <w:numPr>
          <w:ilvl w:val="0"/>
          <w:numId w:val="1020"/>
        </w:numPr>
      </w:pPr>
      <w:r>
        <w:t xml:space="preserve">Une ligne n’est pas toujours une personne : l’</w:t>
      </w:r>
      <w:r>
        <w:rPr>
          <w:b/>
          <w:bCs/>
        </w:rPr>
        <w:t xml:space="preserve">unité d’analyse</w:t>
      </w:r>
      <w:r>
        <w:t xml:space="preserve"> </w:t>
      </w:r>
      <w:r>
        <w:t xml:space="preserve">doit être connue.</w:t>
      </w:r>
    </w:p>
    <w:p>
      <w:pPr>
        <w:pStyle w:val="Compact"/>
        <w:numPr>
          <w:ilvl w:val="0"/>
          <w:numId w:val="1020"/>
        </w:numPr>
      </w:pPr>
      <w:r>
        <w:t xml:space="preserve">Une variable doit être interprétée à partir de sa</w:t>
      </w:r>
      <w:r>
        <w:t xml:space="preserve"> </w:t>
      </w:r>
      <w:r>
        <w:rPr>
          <w:b/>
          <w:bCs/>
        </w:rPr>
        <w:t xml:space="preserve">question source, son univers, ses modalités et ses codes</w:t>
      </w:r>
      <w:r>
        <w:t xml:space="preserve">.</w:t>
      </w:r>
    </w:p>
    <w:p>
      <w:pPr>
        <w:pStyle w:val="Compact"/>
        <w:numPr>
          <w:ilvl w:val="0"/>
          <w:numId w:val="1020"/>
        </w:numPr>
      </w:pPr>
      <w:r>
        <w:t xml:space="preserve">Transversale, transversales répétées et panel ne permettent pas les mêmes conclusions temporelles.</w:t>
      </w:r>
    </w:p>
    <w:p>
      <w:pPr>
        <w:pStyle w:val="Compact"/>
        <w:numPr>
          <w:ilvl w:val="0"/>
          <w:numId w:val="1020"/>
        </w:numPr>
      </w:pPr>
      <w:r>
        <w:t xml:space="preserve">Un grand nombre de réponses ne corrige pas automatiquement couverture, auto-sélection ou non-réponse.</w:t>
      </w:r>
    </w:p>
    <w:p>
      <w:pPr>
        <w:pStyle w:val="Compact"/>
        <w:numPr>
          <w:ilvl w:val="0"/>
          <w:numId w:val="1020"/>
        </w:numPr>
      </w:pPr>
      <w:r>
        <w:t xml:space="preserve">La « marge d’erreur » n’est qu’une partie de la qualité : couverture, non-réponse, mesure et traitement comptent aussi.</w:t>
      </w:r>
    </w:p>
    <w:p>
      <w:pPr>
        <w:pStyle w:val="Compact"/>
        <w:numPr>
          <w:ilvl w:val="0"/>
          <w:numId w:val="1020"/>
        </w:numPr>
      </w:pPr>
      <w:r>
        <w:t xml:space="preserve">Questionnaire, dictionnaire et documentation méthodologique font partie des données nécessaires à l’analyse.</w:t>
      </w:r>
    </w:p>
    <w:p>
      <w:pPr>
        <w:pStyle w:val="Compact"/>
        <w:numPr>
          <w:ilvl w:val="0"/>
          <w:numId w:val="1020"/>
        </w:numPr>
      </w:pPr>
      <w:r>
        <w:t xml:space="preserve">Le workflow EnquêteR commence par</w:t>
      </w:r>
      <w:r>
        <w:t xml:space="preserve"> </w:t>
      </w:r>
      <w:r>
        <w:rPr>
          <w:b/>
          <w:bCs/>
        </w:rPr>
        <w:t xml:space="preserve">comprendre et documenter</w:t>
      </w:r>
      <w:r>
        <w:t xml:space="preserve">, avant de nettoyer, pondérer, tester ou modéliser.</w:t>
      </w:r>
    </w:p>
    <w:bookmarkEnd w:id="115"/>
    <w:bookmarkStart w:id="116" w:name="pour-aller-plus-loin"/>
    <w:p>
      <w:pPr>
        <w:pStyle w:val="Heading2"/>
      </w:pPr>
      <w:r>
        <w:t xml:space="preserve">Pour aller plus loin</w:t>
      </w:r>
    </w:p>
    <w:p>
      <w:pPr>
        <w:pStyle w:val="FirstParagraph"/>
      </w:pPr>
      <w:r>
        <w:t xml:space="preserve">Pour les fondements de la méthodologie d’enquête,</w:t>
      </w:r>
      <w:r>
        <w:t xml:space="preserve"> </w:t>
      </w:r>
      <w:r>
        <w:rPr>
          <w:i/>
          <w:iCs/>
        </w:rPr>
        <w:t xml:space="preserve">Survey Methodology</w:t>
      </w:r>
      <w:r>
        <w:t xml:space="preserve"> </w:t>
      </w:r>
      <w:r>
        <w:t xml:space="preserve">propose une vue d’ensemble de la conception, de la collecte et des sources d’erreur</w:t>
      </w:r>
      <w:r>
        <w:t xml:space="preserve"> </w:t>
      </w:r>
      <w:r>
        <w:t xml:space="preserve">(</w:t>
      </w:r>
      <w:hyperlink w:anchor="ref-groves2009">
        <w:r>
          <w:rPr>
            <w:rStyle w:val="Hyperlink"/>
          </w:rPr>
          <w:t xml:space="preserve">Groves et al. 2009</w:t>
        </w:r>
      </w:hyperlink>
      <w:r>
        <w:t xml:space="preserve">)</w:t>
      </w:r>
      <w:r>
        <w:t xml:space="preserve">. Le cadre de l’erreur totale d’enquête est développé par</w:t>
      </w:r>
      <w:r>
        <w:t xml:space="preserve"> </w:t>
      </w:r>
      <w:r>
        <w:t xml:space="preserve">Biemer (</w:t>
      </w:r>
      <w:hyperlink w:anchor="ref-biemer2010">
        <w:r>
          <w:rPr>
            <w:rStyle w:val="Hyperlink"/>
          </w:rPr>
          <w:t xml:space="preserve">2010</w:t>
        </w:r>
      </w:hyperlink>
      <w:r>
        <w:t xml:space="preserve">)</w:t>
      </w:r>
      <w:r>
        <w:t xml:space="preserve"> </w:t>
      </w:r>
      <w:r>
        <w:t xml:space="preserve">et replacé dans son évolution par</w:t>
      </w:r>
      <w:r>
        <w:t xml:space="preserve"> </w:t>
      </w:r>
      <w:r>
        <w:t xml:space="preserve">Groves et Lyberg (</w:t>
      </w:r>
      <w:hyperlink w:anchor="ref-groveslyberg2010">
        <w:r>
          <w:rPr>
            <w:rStyle w:val="Hyperlink"/>
          </w:rPr>
          <w:t xml:space="preserve">2010</w:t>
        </w:r>
      </w:hyperlink>
      <w:r>
        <w:t xml:space="preserve">)</w:t>
      </w:r>
      <w:r>
        <w:t xml:space="preserve">. Le processus cognitif de réponse aux questions est approfondi par</w:t>
      </w:r>
      <w:r>
        <w:t xml:space="preserve"> </w:t>
      </w:r>
      <w:r>
        <w:t xml:space="preserve">Tourangeau et al. (</w:t>
      </w:r>
      <w:hyperlink w:anchor="ref-tourangeau2000">
        <w:r>
          <w:rPr>
            <w:rStyle w:val="Hyperlink"/>
          </w:rPr>
          <w:t xml:space="preserve">2000</w:t>
        </w:r>
      </w:hyperlink>
      <w:r>
        <w:t xml:space="preserve">)</w:t>
      </w:r>
      <w:r>
        <w:t xml:space="preserve">.</w:t>
      </w:r>
    </w:p>
    <w:p>
      <w:pPr>
        <w:pStyle w:val="BodyText"/>
      </w:pPr>
      <w:r>
        <w:t xml:space="preserve">Pour la transparence des enquêtes et les taux de résultat, voir les</w:t>
      </w:r>
      <w:r>
        <w:t xml:space="preserve"> </w:t>
      </w:r>
      <w:r>
        <w:rPr>
          <w:i/>
          <w:iCs/>
        </w:rPr>
        <w:t xml:space="preserve">Standard Definitions</w:t>
      </w:r>
      <w:r>
        <w:t xml:space="preserve"> </w:t>
      </w:r>
      <w:r>
        <w:t xml:space="preserve">de l’AAPOR</w:t>
      </w:r>
      <w:r>
        <w:t xml:space="preserve"> </w:t>
      </w:r>
      <w:r>
        <w:t xml:space="preserve">(</w:t>
      </w:r>
      <w:hyperlink w:anchor="ref-aapor2023">
        <w:r>
          <w:rPr>
            <w:rStyle w:val="Hyperlink"/>
          </w:rPr>
          <w:t xml:space="preserve">American Association for Public Opinion Research 2023</w:t>
        </w:r>
      </w:hyperlink>
      <w:r>
        <w:t xml:space="preserve">)</w:t>
      </w:r>
      <w:r>
        <w:t xml:space="preserve">. Pour l’échantillonnage, la qualité et les métadonnées de la statistique officielle européenne, voir les ressources d’Eurostat</w:t>
      </w:r>
      <w:r>
        <w:t xml:space="preserve"> </w:t>
      </w:r>
      <w:r>
        <w:t xml:space="preserve">(</w:t>
      </w:r>
      <w:hyperlink w:anchor="ref-eurostat2008sampling">
        <w:r>
          <w:rPr>
            <w:rStyle w:val="Hyperlink"/>
          </w:rPr>
          <w:t xml:space="preserve">Eurostat 2008</w:t>
        </w:r>
      </w:hyperlink>
      <w:r>
        <w:t xml:space="preserve">,</w:t>
      </w:r>
      <w:r>
        <w:t xml:space="preserve"> </w:t>
      </w:r>
      <w:hyperlink w:anchor="ref-eurostat2021">
        <w:r>
          <w:rPr>
            <w:rStyle w:val="Hyperlink"/>
          </w:rPr>
          <w:t xml:space="preserve">2021</w:t>
        </w:r>
      </w:hyperlink>
      <w:r>
        <w:t xml:space="preserve">,</w:t>
      </w:r>
      <w:r>
        <w:t xml:space="preserve"> </w:t>
      </w:r>
      <w:hyperlink w:anchor="ref-eurostat2026metadata">
        <w:r>
          <w:rPr>
            <w:rStyle w:val="Hyperlink"/>
          </w:rPr>
          <w:t xml:space="preserve">2026</w:t>
        </w:r>
      </w:hyperlink>
      <w:r>
        <w:t xml:space="preserve">)</w:t>
      </w:r>
      <w:r>
        <w:t xml:space="preserve">.</w:t>
      </w:r>
    </w:p>
    <w:p>
      <w:pPr>
        <w:pStyle w:val="BodyText"/>
      </w:pPr>
      <w:r>
        <w:t xml:space="preserve">Le chapitre suivant introduit</w:t>
      </w:r>
      <w:r>
        <w:t xml:space="preserve"> </w:t>
      </w:r>
      <w:r>
        <w:rPr>
          <w:b/>
          <w:bCs/>
        </w:rPr>
        <w:t xml:space="preserve">R et RStudio</w:t>
      </w:r>
      <w:r>
        <w:t xml:space="preserve">. Nous y traduirons les notions de variable, valeur, type et objet dans un environnement de travail reproductible.</w:t>
      </w:r>
    </w:p>
    <w:bookmarkEnd w:id="116"/>
    <w:bookmarkEnd w:id="117"/>
    <w:bookmarkStart w:id="193" w:name="r-rstudio-et-les-objets-indispensables"/>
    <w:p>
      <w:pPr>
        <w:pStyle w:val="Heading1"/>
      </w:pPr>
      <w:r>
        <w:t xml:space="preserve">R, RStudio et les objets indispensables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18" name="Picture"/>
                  <a:graphic>
                    <a:graphicData uri="http://schemas.openxmlformats.org/drawingml/2006/picture">
                      <pic:pic>
                        <pic:nvPicPr>
                          <pic:cNvPr descr="C:\Program Files\RStudio\resources\app\bin\quarto\share\formats\docx\important.png" id="119"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Comment passer d’une question simple — par exemple « quel est l’âge moyen des personnes interrogées ? » — à une instruction R que l’on peut relire, vérifier et reproduire ?</w:t>
            </w:r>
          </w:p>
          <w:p/>
        </w:tc>
      </w:tr>
    </w:tbl>
    <w:bookmarkStart w:id="120" w:name="objectifs-dapprentissage-1"/>
    <w:p>
      <w:pPr>
        <w:pStyle w:val="Heading2"/>
      </w:pPr>
      <w:r>
        <w:t xml:space="preserve">Objectifs d’apprentissage</w:t>
      </w:r>
    </w:p>
    <w:p>
      <w:pPr>
        <w:pStyle w:val="FirstParagraph"/>
      </w:pPr>
      <w:r>
        <w:t xml:space="preserve">À la fin de ce chapitre, vous saurez :</w:t>
      </w:r>
    </w:p>
    <w:p>
      <w:pPr>
        <w:pStyle w:val="Compact"/>
        <w:numPr>
          <w:ilvl w:val="0"/>
          <w:numId w:val="1021"/>
        </w:numPr>
      </w:pPr>
      <w:r>
        <w:t xml:space="preserve">distinguer</w:t>
      </w:r>
      <w:r>
        <w:t xml:space="preserve"> </w:t>
      </w:r>
      <w:r>
        <w:rPr>
          <w:b/>
          <w:bCs/>
        </w:rPr>
        <w:t xml:space="preserve">R</w:t>
      </w:r>
      <w:r>
        <w:t xml:space="preserve">, qui exécute les calculs, de</w:t>
      </w:r>
      <w:r>
        <w:t xml:space="preserve"> </w:t>
      </w:r>
      <w:r>
        <w:rPr>
          <w:b/>
          <w:bCs/>
        </w:rPr>
        <w:t xml:space="preserve">RStudio</w:t>
      </w:r>
      <w:r>
        <w:t xml:space="preserve">, qui fournit un environnement de travail ;</w:t>
      </w:r>
    </w:p>
    <w:p>
      <w:pPr>
        <w:pStyle w:val="Compact"/>
        <w:numPr>
          <w:ilvl w:val="0"/>
          <w:numId w:val="1021"/>
        </w:numPr>
      </w:pPr>
      <w:r>
        <w:t xml:space="preserve">utiliser la console sans confondre exploration ponctuelle et analyse reproductible ;</w:t>
      </w:r>
    </w:p>
    <w:p>
      <w:pPr>
        <w:pStyle w:val="Compact"/>
        <w:numPr>
          <w:ilvl w:val="0"/>
          <w:numId w:val="1021"/>
        </w:numPr>
      </w:pPr>
      <w:r>
        <w:t xml:space="preserve">créer, nommer et inspecter les principaux objets R ;</w:t>
      </w:r>
    </w:p>
    <w:p>
      <w:pPr>
        <w:pStyle w:val="Compact"/>
        <w:numPr>
          <w:ilvl w:val="0"/>
          <w:numId w:val="1021"/>
        </w:numPr>
      </w:pPr>
      <w:r>
        <w:t xml:space="preserve">reconnaître les types les plus courants dans des données d’enquête ;</w:t>
      </w:r>
    </w:p>
    <w:p>
      <w:pPr>
        <w:pStyle w:val="Compact"/>
        <w:numPr>
          <w:ilvl w:val="0"/>
          <w:numId w:val="1021"/>
        </w:numPr>
      </w:pPr>
      <w:r>
        <w:t xml:space="preserve">comprendre la différence entre un vecteur, un</w:t>
      </w:r>
      <w:r>
        <w:t xml:space="preserve"> </w:t>
      </w:r>
      <w:r>
        <w:rPr>
          <w:rStyle w:val="VerbatimChar"/>
        </w:rPr>
        <w:t xml:space="preserve">data.frame</w:t>
      </w:r>
      <w:r>
        <w:t xml:space="preserve">, un</w:t>
      </w:r>
      <w:r>
        <w:t xml:space="preserve"> </w:t>
      </w:r>
      <w:r>
        <w:rPr>
          <w:rStyle w:val="VerbatimChar"/>
        </w:rPr>
        <w:t xml:space="preserve">tibble</w:t>
      </w:r>
      <w:r>
        <w:t xml:space="preserve">, un facteur et une liste ;</w:t>
      </w:r>
    </w:p>
    <w:p>
      <w:pPr>
        <w:pStyle w:val="Compact"/>
        <w:numPr>
          <w:ilvl w:val="0"/>
          <w:numId w:val="1021"/>
        </w:numPr>
      </w:pPr>
      <w:r>
        <w:t xml:space="preserve">appeler une fonction, renseigner ses arguments et lire son aide ;</w:t>
      </w:r>
    </w:p>
    <w:p>
      <w:pPr>
        <w:pStyle w:val="Compact"/>
        <w:numPr>
          <w:ilvl w:val="0"/>
          <w:numId w:val="1021"/>
        </w:numPr>
      </w:pPr>
      <w:r>
        <w:t xml:space="preserve">utiliser le pipe</w:t>
      </w:r>
      <w:r>
        <w:t xml:space="preserve"> </w:t>
      </w:r>
      <w:r>
        <w:rPr>
          <w:rStyle w:val="VerbatimChar"/>
        </w:rPr>
        <w:t xml:space="preserve">|&gt;</w:t>
      </w:r>
      <w:r>
        <w:t xml:space="preserve"> </w:t>
      </w:r>
      <w:r>
        <w:t xml:space="preserve">pour écrire une suite d’opérations lisible ;</w:t>
      </w:r>
    </w:p>
    <w:p>
      <w:pPr>
        <w:pStyle w:val="Compact"/>
        <w:numPr>
          <w:ilvl w:val="0"/>
          <w:numId w:val="1021"/>
        </w:numPr>
      </w:pPr>
      <w:r>
        <w:t xml:space="preserve">installer et charger un package, et appeler explicitement une fonction avec</w:t>
      </w:r>
      <w:r>
        <w:t xml:space="preserve"> </w:t>
      </w:r>
      <w:r>
        <w:rPr>
          <w:rStyle w:val="VerbatimChar"/>
        </w:rPr>
        <w:t xml:space="preserve">package::fonction()</w:t>
      </w:r>
      <w:r>
        <w:t xml:space="preserve"> </w:t>
      </w:r>
      <w:r>
        <w:t xml:space="preserve">;</w:t>
      </w:r>
    </w:p>
    <w:p>
      <w:pPr>
        <w:pStyle w:val="Compact"/>
        <w:numPr>
          <w:ilvl w:val="0"/>
          <w:numId w:val="1021"/>
        </w:numPr>
      </w:pPr>
      <w:r>
        <w:t xml:space="preserve">interpréter un message d’erreur sans le considérer comme un échec de l’analyse.</w:t>
      </w:r>
    </w:p>
    <w:bookmarkEnd w:id="120"/>
    <w:bookmarkStart w:id="121" w:name="prérequis"/>
    <w:p>
      <w:pPr>
        <w:pStyle w:val="Heading2"/>
      </w:pPr>
      <w:r>
        <w:t xml:space="preserve">Prérequis</w:t>
      </w:r>
    </w:p>
    <w:p>
      <w:pPr>
        <w:pStyle w:val="FirstParagraph"/>
      </w:pPr>
      <w:r>
        <w:t xml:space="preserve">Ce chapitre ne suppose aucune expérience de programmation. Les notions de</w:t>
      </w:r>
      <w:r>
        <w:t xml:space="preserve"> </w:t>
      </w:r>
      <w:r>
        <w:rPr>
          <w:b/>
          <w:bCs/>
        </w:rPr>
        <w:t xml:space="preserve">variable</w:t>
      </w:r>
      <w:r>
        <w:t xml:space="preserve">,</w:t>
      </w:r>
      <w:r>
        <w:t xml:space="preserve"> </w:t>
      </w:r>
      <w:r>
        <w:rPr>
          <w:b/>
          <w:bCs/>
        </w:rPr>
        <w:t xml:space="preserve">modalité</w:t>
      </w:r>
      <w:r>
        <w:t xml:space="preserve">,</w:t>
      </w:r>
      <w:r>
        <w:t xml:space="preserve"> </w:t>
      </w:r>
      <w:r>
        <w:rPr>
          <w:b/>
          <w:bCs/>
        </w:rPr>
        <w:t xml:space="preserve">observation</w:t>
      </w:r>
      <w:r>
        <w:t xml:space="preserve"> </w:t>
      </w:r>
      <w:r>
        <w:t xml:space="preserve">et</w:t>
      </w:r>
      <w:r>
        <w:t xml:space="preserve"> </w:t>
      </w:r>
      <w:r>
        <w:rPr>
          <w:b/>
          <w:bCs/>
        </w:rPr>
        <w:t xml:space="preserve">fichier de données</w:t>
      </w:r>
      <w:r>
        <w:t xml:space="preserve"> </w:t>
      </w:r>
      <w:r>
        <w:t xml:space="preserve">ont été introduites au chapitre 1.</w:t>
      </w:r>
    </w:p>
    <w:bookmarkEnd w:id="121"/>
    <w:bookmarkStart w:id="124" w:name="r-et-rstudio-deux-rôles-différents"/>
    <w:p>
      <w:pPr>
        <w:pStyle w:val="Heading2"/>
      </w:pPr>
      <w:r>
        <w:t xml:space="preserve">R et RStudio : deux rôles différents</w:t>
      </w:r>
    </w:p>
    <w:p>
      <w:pPr>
        <w:pStyle w:val="FirstParagraph"/>
      </w:pPr>
      <w:r>
        <w:t xml:space="preserve">R est à la fois un langage de programmation et un environnement de calcul statistique libre</w:t>
      </w:r>
      <w:r>
        <w:t xml:space="preserve"> </w:t>
      </w:r>
      <w:r>
        <w:t xml:space="preserve">(</w:t>
      </w:r>
      <w:hyperlink w:anchor="ref-rcore2026">
        <w:r>
          <w:rPr>
            <w:rStyle w:val="Hyperlink"/>
          </w:rPr>
          <w:t xml:space="preserve">R Core Team 2026</w:t>
        </w:r>
      </w:hyperlink>
      <w:r>
        <w:t xml:space="preserve">)</w:t>
      </w:r>
      <w:r>
        <w:t xml:space="preserve">. Il reçoit des instructions, crée des objets, transforme des données, estime des modèles et produit des graphiques. RStudio est un environnement de développement intégré (</w:t>
      </w:r>
      <w:r>
        <w:rPr>
          <w:i/>
          <w:iCs/>
        </w:rPr>
        <w:t xml:space="preserve">Integrated Development Environment</w:t>
      </w:r>
      <w:r>
        <w:t xml:space="preserve">, IDE) qui facilite l’écriture, l’exécution et l’organisation du code R</w:t>
      </w:r>
      <w:r>
        <w:t xml:space="preserve"> </w:t>
      </w:r>
      <w:r>
        <w:t xml:space="preserve">(</w:t>
      </w:r>
      <w:hyperlink w:anchor="ref-positRstudioGuide2026">
        <w:r>
          <w:rPr>
            <w:rStyle w:val="Hyperlink"/>
          </w:rPr>
          <w:t xml:space="preserve">Posit Software, PBC 2026b</w:t>
        </w:r>
      </w:hyperlink>
      <w:r>
        <w:t xml:space="preserve">)</w:t>
      </w:r>
      <w:r>
        <w:t xml:space="preserve">.</w:t>
      </w:r>
    </w:p>
    <w:p>
      <w:pPr>
        <w:pStyle w:val="BodyText"/>
      </w:pPr>
      <w:r>
        <w:t xml:space="preserve">Cette distinction est importante :</w:t>
      </w:r>
      <w:r>
        <w:t xml:space="preserve"> </w:t>
      </w:r>
      <w:r>
        <w:rPr>
          <w:b/>
          <w:bCs/>
        </w:rPr>
        <w:t xml:space="preserve">RStudio n’est pas R</w:t>
      </w:r>
      <w:r>
        <w:t xml:space="preserve">. Fermer RStudio n’efface pas R de l’ordinateur ; installer RStudio sans R ne suffit pas pour travailler ; et un script R reste du code R même s’il est exécuté depuis un autre environnement.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R</w:t>
            </w:r>
          </w:p>
        </w:tc>
        <w:tc>
          <w:tcPr/>
          <w:p>
            <w:pPr>
              <w:pStyle w:val="Compact"/>
            </w:pPr>
            <w:r>
              <w:t xml:space="preserve">RStudio</w:t>
            </w:r>
          </w:p>
        </w:tc>
      </w:tr>
      <w:tr>
        <w:tc>
          <w:tcPr/>
          <w:p>
            <w:pPr>
              <w:pStyle w:val="Compact"/>
            </w:pPr>
            <w:r>
              <w:t xml:space="preserve">Rôle</w:t>
            </w:r>
          </w:p>
        </w:tc>
        <w:tc>
          <w:tcPr/>
          <w:p>
            <w:pPr>
              <w:pStyle w:val="Compact"/>
            </w:pPr>
            <w:r>
              <w:t xml:space="preserve">langage et moteur de calcul</w:t>
            </w:r>
          </w:p>
        </w:tc>
        <w:tc>
          <w:tcPr/>
          <w:p>
            <w:pPr>
              <w:pStyle w:val="Compact"/>
            </w:pPr>
            <w:r>
              <w:t xml:space="preserve">environnement de travail</w:t>
            </w:r>
          </w:p>
        </w:tc>
      </w:tr>
      <w:tr>
        <w:tc>
          <w:tcPr/>
          <w:p>
            <w:pPr>
              <w:pStyle w:val="Compact"/>
            </w:pPr>
            <w:r>
              <w:t xml:space="preserve">Exécute les calculs</w:t>
            </w:r>
          </w:p>
        </w:tc>
        <w:tc>
          <w:tcPr/>
          <w:p>
            <w:pPr>
              <w:pStyle w:val="Compact"/>
            </w:pPr>
            <w:r>
              <w:t xml:space="preserve">oui</w:t>
            </w:r>
          </w:p>
        </w:tc>
        <w:tc>
          <w:tcPr/>
          <w:p>
            <w:pPr>
              <w:pStyle w:val="Compact"/>
            </w:pPr>
            <w:r>
              <w:t xml:space="preserve">transmet les instructions à R</w:t>
            </w:r>
          </w:p>
        </w:tc>
      </w:tr>
      <w:tr>
        <w:tc>
          <w:tcPr/>
          <w:p>
            <w:pPr>
              <w:pStyle w:val="Compact"/>
            </w:pPr>
            <w:r>
              <w:t xml:space="preserve">Contient les fonctions statistiques</w:t>
            </w:r>
          </w:p>
        </w:tc>
        <w:tc>
          <w:tcPr/>
          <w:p>
            <w:pPr>
              <w:pStyle w:val="Compact"/>
            </w:pPr>
            <w:r>
              <w:t xml:space="preserve">oui</w:t>
            </w:r>
          </w:p>
        </w:tc>
        <w:tc>
          <w:tcPr/>
          <w:p>
            <w:pPr>
              <w:pStyle w:val="Compact"/>
            </w:pPr>
            <w:r>
              <w:t xml:space="preserve">non, sauf fonctions liées à l’IDE</w:t>
            </w:r>
          </w:p>
        </w:tc>
      </w:tr>
      <w:tr>
        <w:tc>
          <w:tcPr/>
          <w:p>
            <w:pPr>
              <w:pStyle w:val="Compact"/>
            </w:pPr>
            <w:r>
              <w:t xml:space="preserve">Édite les scripts</w:t>
            </w:r>
          </w:p>
        </w:tc>
        <w:tc>
          <w:tcPr/>
          <w:p>
            <w:pPr>
              <w:pStyle w:val="Compact"/>
            </w:pPr>
            <w:r>
              <w:t xml:space="preserve">possible mais rudimentaire</w:t>
            </w:r>
          </w:p>
        </w:tc>
        <w:tc>
          <w:tcPr/>
          <w:p>
            <w:pPr>
              <w:pStyle w:val="Compact"/>
            </w:pPr>
            <w:r>
              <w:t xml:space="preserve">oui, avec autocomplétion et outils de navigation</w:t>
            </w:r>
          </w:p>
        </w:tc>
      </w:tr>
      <w:tr>
        <w:tc>
          <w:tcPr/>
          <w:p>
            <w:pPr>
              <w:pStyle w:val="Compact"/>
            </w:pPr>
            <w:r>
              <w:t xml:space="preserve">Gère projets, Git, terminal, aperçu Quarto</w:t>
            </w:r>
          </w:p>
        </w:tc>
        <w:tc>
          <w:tcPr/>
          <w:p>
            <w:pPr>
              <w:pStyle w:val="Compact"/>
            </w:pPr>
            <w:r>
              <w:t xml:space="preserve">non directement</w:t>
            </w:r>
          </w:p>
        </w:tc>
        <w:tc>
          <w:tcPr/>
          <w:p>
            <w:pPr>
              <w:pStyle w:val="Compact"/>
            </w:pPr>
            <w:r>
              <w:t xml:space="preserve">oui</w:t>
            </w:r>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22" name="Picture"/>
                  <a:graphic>
                    <a:graphicData uri="http://schemas.openxmlformats.org/drawingml/2006/picture">
                      <pic:pic>
                        <pic:nvPicPr>
                          <pic:cNvPr descr="C:\Program Files\RStudio\resources\app\bin\quarto\share\formats\docx\note.png" id="123"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À retenir</w:t>
            </w:r>
          </w:p>
        </w:tc>
      </w:tr>
      <w:tr>
        <w:trPr>
          <w:cantSplit/>
        </w:trPr>
        <w:tc>
          <w:tcPr>
            <w:tcMar>
              <w:top w:w="108" w:type="dxa"/>
              <w:bottom w:w="108" w:type="dxa"/>
            </w:tcMar>
          </w:tcPr>
          <w:p>
            <w:pPr>
              <w:pStyle w:val="BodyText"/>
            </w:pPr>
            <w:pPr>
              <w:spacing w:before="16" w:after="16"/>
            </w:pPr>
            <w:r>
              <w:t xml:space="preserve">Une formule simple est utile au début :</w:t>
            </w:r>
            <w:r>
              <w:t xml:space="preserve"> </w:t>
            </w:r>
            <w:r>
              <w:rPr>
                <w:b/>
                <w:bCs/>
              </w:rPr>
              <w:t xml:space="preserve">R calcule ; RStudio aide à travailler avec R.</w:t>
            </w:r>
          </w:p>
          <w:p/>
        </w:tc>
      </w:tr>
    </w:tbl>
    <w:bookmarkEnd w:id="124"/>
    <w:bookmarkStart w:id="127" w:name="se-repérer-dans-rstudio"/>
    <w:p>
      <w:pPr>
        <w:pStyle w:val="Heading2"/>
      </w:pPr>
      <w:r>
        <w:t xml:space="preserve">Se repérer dans RStudio</w:t>
      </w:r>
    </w:p>
    <w:p>
      <w:pPr>
        <w:pStyle w:val="FirstParagraph"/>
      </w:pPr>
      <w:r>
        <w:t xml:space="preserve">L’interface classique de RStudio est organisée autour de quatre zones principales, dont la disposition peut être personnalisée</w:t>
      </w:r>
      <w:r>
        <w:t xml:space="preserve"> </w:t>
      </w:r>
      <w:r>
        <w:t xml:space="preserve">(</w:t>
      </w:r>
      <w:hyperlink w:anchor="ref-positRstudioGuide2026">
        <w:r>
          <w:rPr>
            <w:rStyle w:val="Hyperlink"/>
          </w:rPr>
          <w:t xml:space="preserve">Posit Software, PBC 2026b</w:t>
        </w:r>
      </w:hyperlink>
      <w:r>
        <w:t xml:space="preserve">)</w:t>
      </w:r>
      <w:r>
        <w:t xml:space="preserve"> </w:t>
      </w:r>
      <w:r>
        <w:t xml:space="preserve">:</w:t>
      </w:r>
    </w:p>
    <w:p>
      <w:pPr>
        <w:pStyle w:val="Compact"/>
        <w:numPr>
          <w:ilvl w:val="0"/>
          <w:numId w:val="1022"/>
        </w:numPr>
      </w:pPr>
      <w:r>
        <w:rPr>
          <w:b/>
          <w:bCs/>
        </w:rPr>
        <w:t xml:space="preserve">Source</w:t>
      </w:r>
      <w:r>
        <w:t xml:space="preserve"> </w:t>
      </w:r>
      <w:r>
        <w:t xml:space="preserve">: l’éditeur dans lequel sont ouverts les scripts</w:t>
      </w:r>
      <w:r>
        <w:t xml:space="preserve"> </w:t>
      </w:r>
      <w:r>
        <w:rPr>
          <w:rStyle w:val="VerbatimChar"/>
        </w:rPr>
        <w:t xml:space="preserve">.R</w:t>
      </w:r>
      <w:r>
        <w:t xml:space="preserve">, documents</w:t>
      </w:r>
      <w:r>
        <w:t xml:space="preserve"> </w:t>
      </w:r>
      <w:r>
        <w:rPr>
          <w:rStyle w:val="VerbatimChar"/>
        </w:rPr>
        <w:t xml:space="preserve">.qmd</w:t>
      </w:r>
      <w:r>
        <w:t xml:space="preserve"> </w:t>
      </w:r>
      <w:r>
        <w:t xml:space="preserve">et autres fichiers texte ;</w:t>
      </w:r>
    </w:p>
    <w:p>
      <w:pPr>
        <w:pStyle w:val="Compact"/>
        <w:numPr>
          <w:ilvl w:val="0"/>
          <w:numId w:val="1022"/>
        </w:numPr>
      </w:pPr>
      <w:r>
        <w:rPr>
          <w:b/>
          <w:bCs/>
        </w:rPr>
        <w:t xml:space="preserve">Console</w:t>
      </w:r>
      <w:r>
        <w:t xml:space="preserve"> </w:t>
      </w:r>
      <w:r>
        <w:t xml:space="preserve">: l’endroit où R exécute les instructions ;</w:t>
      </w:r>
    </w:p>
    <w:p>
      <w:pPr>
        <w:pStyle w:val="Compact"/>
        <w:numPr>
          <w:ilvl w:val="0"/>
          <w:numId w:val="1022"/>
        </w:numPr>
      </w:pPr>
      <w:r>
        <w:rPr>
          <w:b/>
          <w:bCs/>
        </w:rPr>
        <w:t xml:space="preserve">Environment / History</w:t>
      </w:r>
      <w:r>
        <w:t xml:space="preserve"> </w:t>
      </w:r>
      <w:r>
        <w:t xml:space="preserve">: les objets actuellement présents en mémoire et l’historique des commandes ;</w:t>
      </w:r>
    </w:p>
    <w:p>
      <w:pPr>
        <w:pStyle w:val="Compact"/>
        <w:numPr>
          <w:ilvl w:val="0"/>
          <w:numId w:val="1022"/>
        </w:numPr>
      </w:pPr>
      <w:r>
        <w:rPr>
          <w:b/>
          <w:bCs/>
        </w:rPr>
        <w:t xml:space="preserve">Files / Plots / Packages / Help / Viewer</w:t>
      </w:r>
      <w:r>
        <w:t xml:space="preserve"> </w:t>
      </w:r>
      <w:r>
        <w:t xml:space="preserve">: navigation dans les fichiers, graphiques, packages et documentation.</w:t>
      </w:r>
    </w:p>
    <w:p>
      <w:pPr>
        <w:pStyle w:val="FirstParagraph"/>
      </w:pPr>
      <w:r>
        <w:t xml:space="preserve">Au début, la console attire naturellement l’attention car elle répond immédiatement. Pourtant, une analyse sérieuse doit être conservée dans un</w:t>
      </w:r>
      <w:r>
        <w:t xml:space="preserve"> </w:t>
      </w:r>
      <w:r>
        <w:rPr>
          <w:b/>
          <w:bCs/>
        </w:rPr>
        <w:t xml:space="preserve">fichier source</w:t>
      </w:r>
      <w:r>
        <w:t xml:space="preserve">. Une commande uniquement saisie dans la console peut être oubliée ; une commande enregistrée dans un script peut être relue, modifiée et réexécutée.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25" name="Picture"/>
                  <a:graphic>
                    <a:graphicData uri="http://schemas.openxmlformats.org/drawingml/2006/picture">
                      <pic:pic>
                        <pic:nvPicPr>
                          <pic:cNvPr descr="C:\Program Files\RStudio\resources\app\bin\quarto\share\formats\docx\warning.png" id="126"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Erreur fréquente — travailler uniquement dans la console</w:t>
            </w:r>
          </w:p>
        </w:tc>
      </w:tr>
      <w:tr>
        <w:trPr>
          <w:cantSplit/>
        </w:trPr>
        <w:tc>
          <w:tcPr>
            <w:tcMar>
              <w:top w:w="108" w:type="dxa"/>
              <w:bottom w:w="108" w:type="dxa"/>
            </w:tcMar>
          </w:tcPr>
          <w:p>
            <w:pPr>
              <w:pStyle w:val="BodyText"/>
            </w:pPr>
            <w:pPr>
              <w:spacing w:before="16" w:after="16"/>
            </w:pPr>
            <w:r>
              <w:t xml:space="preserve">La console est très utile pour tester une idée ou vérifier rapidement un objet. Elle ne doit pas devenir l’unique trace de l’analyse. Les traitements importants doivent être écrits dans un script</w:t>
            </w:r>
            <w:r>
              <w:t xml:space="preserve"> </w:t>
            </w:r>
            <w:r>
              <w:rPr>
                <w:rStyle w:val="VerbatimChar"/>
              </w:rPr>
              <w:t xml:space="preserve">.R</w:t>
            </w:r>
            <w:r>
              <w:t xml:space="preserve"> </w:t>
            </w:r>
            <w:r>
              <w:t xml:space="preserve">ou un document Quarto</w:t>
            </w:r>
            <w:r>
              <w:t xml:space="preserve"> </w:t>
            </w:r>
            <w:r>
              <w:rPr>
                <w:rStyle w:val="VerbatimChar"/>
              </w:rPr>
              <w:t xml:space="preserve">.qmd</w:t>
            </w:r>
            <w:r>
              <w:t xml:space="preserve">.</w:t>
            </w:r>
          </w:p>
          <w:p/>
        </w:tc>
      </w:tr>
    </w:tbl>
    <w:bookmarkEnd w:id="127"/>
    <w:bookmarkStart w:id="129" w:name="première-interaction-avec-la-console"/>
    <w:p>
      <w:pPr>
        <w:pStyle w:val="Heading2"/>
      </w:pPr>
      <w:r>
        <w:t xml:space="preserve">Première interaction avec la console</w:t>
      </w:r>
    </w:p>
    <w:p>
      <w:pPr>
        <w:pStyle w:val="FirstParagraph"/>
      </w:pPr>
      <w:r>
        <w:t xml:space="preserve">R peut être utilisé comme une calculatrice :</w:t>
      </w:r>
    </w:p>
    <w:p>
      <w:pPr>
        <w:pStyle w:val="SourceCode"/>
      </w:pPr>
      <w:r>
        <w:rPr>
          <w:rStyle w:val="DecValTok"/>
        </w:rPr>
        <w:t xml:space="preserve">2</w:t>
      </w:r>
      <w:r>
        <w:rPr>
          <w:rStyle w:val="NormalTok"/>
        </w:rPr>
        <w:t xml:space="preserve"> </w:t>
      </w:r>
      <w:r>
        <w:rPr>
          <w:rStyle w:val="SpecialCharTok"/>
        </w:rPr>
        <w:t xml:space="preserve">+</w:t>
      </w:r>
      <w:r>
        <w:rPr>
          <w:rStyle w:val="NormalTok"/>
        </w:rPr>
        <w:t xml:space="preserve"> </w:t>
      </w:r>
      <w:r>
        <w:rPr>
          <w:rStyle w:val="DecValTok"/>
        </w:rPr>
        <w:t xml:space="preserve">2</w:t>
      </w:r>
    </w:p>
    <w:p>
      <w:pPr>
        <w:pStyle w:val="SourceCode"/>
      </w:pPr>
      <w:r>
        <w:rPr>
          <w:rStyle w:val="VerbatimChar"/>
        </w:rPr>
        <w:t xml:space="preserve">[1] 4</w:t>
      </w:r>
    </w:p>
    <w:p>
      <w:pPr>
        <w:pStyle w:val="SourceCode"/>
      </w:pPr>
      <w:r>
        <w:rPr>
          <w:rStyle w:val="DecValTok"/>
        </w:rPr>
        <w:t xml:space="preserve">5</w:t>
      </w:r>
      <w:r>
        <w:rPr>
          <w:rStyle w:val="NormalTok"/>
        </w:rPr>
        <w:t xml:space="preserve"> </w:t>
      </w:r>
      <w:r>
        <w:rPr>
          <w:rStyle w:val="SpecialCharTok"/>
        </w:rPr>
        <w:t xml:space="preserve">*</w:t>
      </w:r>
      <w:r>
        <w:rPr>
          <w:rStyle w:val="NormalTok"/>
        </w:rPr>
        <w:t xml:space="preserve"> </w:t>
      </w:r>
      <w:r>
        <w:rPr>
          <w:rStyle w:val="DecValTok"/>
        </w:rPr>
        <w:t xml:space="preserve">4</w:t>
      </w:r>
    </w:p>
    <w:p>
      <w:pPr>
        <w:pStyle w:val="SourceCode"/>
      </w:pPr>
      <w:r>
        <w:rPr>
          <w:rStyle w:val="VerbatimChar"/>
        </w:rPr>
        <w:t xml:space="preserve">[1] 20</w:t>
      </w:r>
    </w:p>
    <w:p>
      <w:pPr>
        <w:pStyle w:val="SourceCode"/>
      </w:pPr>
      <w:r>
        <w:rPr>
          <w:rStyle w:val="NormalTok"/>
        </w:rPr>
        <w:t xml:space="preserve">(</w:t>
      </w:r>
      <w:r>
        <w:rPr>
          <w:rStyle w:val="DecValTok"/>
        </w:rPr>
        <w:t xml:space="preserve">10</w:t>
      </w:r>
      <w:r>
        <w:rPr>
          <w:rStyle w:val="NormalTok"/>
        </w:rPr>
        <w:t xml:space="preserve"> </w:t>
      </w:r>
      <w:r>
        <w:rPr>
          <w:rStyle w:val="SpecialCharTok"/>
        </w:rPr>
        <w:t xml:space="preserve">-</w:t>
      </w:r>
      <w:r>
        <w:rPr>
          <w:rStyle w:val="NormalTok"/>
        </w:rPr>
        <w:t xml:space="preserve"> </w:t>
      </w:r>
      <w:r>
        <w:rPr>
          <w:rStyle w:val="DecValTok"/>
        </w:rPr>
        <w:t xml:space="preserve">2</w:t>
      </w:r>
      <w:r>
        <w:rPr>
          <w:rStyle w:val="NormalTok"/>
        </w:rPr>
        <w:t xml:space="preserve">) </w:t>
      </w:r>
      <w:r>
        <w:rPr>
          <w:rStyle w:val="SpecialCharTok"/>
        </w:rPr>
        <w:t xml:space="preserve">/</w:t>
      </w:r>
      <w:r>
        <w:rPr>
          <w:rStyle w:val="NormalTok"/>
        </w:rPr>
        <w:t xml:space="preserve"> </w:t>
      </w:r>
      <w:r>
        <w:rPr>
          <w:rStyle w:val="DecValTok"/>
        </w:rPr>
        <w:t xml:space="preserve">4</w:t>
      </w:r>
    </w:p>
    <w:p>
      <w:pPr>
        <w:pStyle w:val="SourceCode"/>
      </w:pPr>
      <w:r>
        <w:rPr>
          <w:rStyle w:val="VerbatimChar"/>
        </w:rPr>
        <w:t xml:space="preserve">[1] 2</w:t>
      </w:r>
    </w:p>
    <w:p>
      <w:pPr>
        <w:pStyle w:val="FirstParagraph"/>
      </w:pPr>
      <w:r>
        <w:t xml:space="preserve">Une instruction est exécutée lorsque l’on appuie sur</w:t>
      </w:r>
      <w:r>
        <w:t xml:space="preserve"> </w:t>
      </w:r>
      <w:r>
        <w:rPr>
          <w:b/>
          <w:bCs/>
        </w:rPr>
        <w:t xml:space="preserve">Entrée</w:t>
      </w:r>
      <w:r>
        <w:t xml:space="preserve"> </w:t>
      </w:r>
      <w:r>
        <w:t xml:space="preserve">dans la console. Depuis un script, le raccourci</w:t>
      </w:r>
      <w:r>
        <w:t xml:space="preserve"> </w:t>
      </w:r>
      <w:r>
        <w:rPr>
          <w:rStyle w:val="VerbatimChar"/>
        </w:rPr>
        <w:t xml:space="preserve">Ctrl + Entrée</w:t>
      </w:r>
      <w:r>
        <w:t xml:space="preserve"> </w:t>
      </w:r>
      <w:r>
        <w:t xml:space="preserve">(ou</w:t>
      </w:r>
      <w:r>
        <w:t xml:space="preserve"> </w:t>
      </w:r>
      <w:r>
        <w:rPr>
          <w:rStyle w:val="VerbatimChar"/>
        </w:rPr>
        <w:t xml:space="preserve">Cmd + Entrée</w:t>
      </w:r>
      <w:r>
        <w:t xml:space="preserve"> </w:t>
      </w:r>
      <w:r>
        <w:t xml:space="preserve">sous macOS) envoie la ligne ou la sélection courante vers la console.</w:t>
      </w:r>
    </w:p>
    <w:bookmarkStart w:id="128" w:name="le-prompt-et-le-prompt"/>
    <w:p>
      <w:pPr>
        <w:pStyle w:val="Heading3"/>
      </w:pPr>
      <w:r>
        <w:t xml:space="preserve">Le prompt</w:t>
      </w:r>
      <w:r>
        <w:t xml:space="preserve"> </w:t>
      </w:r>
      <w:r>
        <w:rPr>
          <w:rStyle w:val="VerbatimChar"/>
        </w:rPr>
        <w:t xml:space="preserve">&gt;</w:t>
      </w:r>
      <w:r>
        <w:t xml:space="preserve"> </w:t>
      </w:r>
      <w:r>
        <w:t xml:space="preserve">et le prompt</w:t>
      </w:r>
      <w:r>
        <w:t xml:space="preserve"> </w:t>
      </w:r>
      <w:r>
        <w:rPr>
          <w:rStyle w:val="VerbatimChar"/>
        </w:rPr>
        <w:t xml:space="preserve">+</w:t>
      </w:r>
    </w:p>
    <w:p>
      <w:pPr>
        <w:pStyle w:val="FirstParagraph"/>
      </w:pPr>
      <w:r>
        <w:t xml:space="preserve">La console affiche généralement</w:t>
      </w:r>
      <w:r>
        <w:t xml:space="preserve"> </w:t>
      </w:r>
      <w:r>
        <w:rPr>
          <w:rStyle w:val="VerbatimChar"/>
        </w:rPr>
        <w:t xml:space="preserve">&gt;</w:t>
      </w:r>
      <w:r>
        <w:t xml:space="preserve"> </w:t>
      </w:r>
      <w:r>
        <w:t xml:space="preserve">lorsqu’elle attend une nouvelle instruction. Si une instruction est incomplète, elle peut afficher</w:t>
      </w:r>
      <w:r>
        <w:t xml:space="preserve"> </w:t>
      </w:r>
      <w:r>
        <w:rPr>
          <w:rStyle w:val="VerbatimChar"/>
        </w:rPr>
        <w:t xml:space="preserve">+</w:t>
      </w:r>
      <w:r>
        <w:t xml:space="preserve"> </w:t>
      </w:r>
      <w:r>
        <w:t xml:space="preserve">:</w:t>
      </w:r>
    </w:p>
    <w:p>
      <w:pPr>
        <w:pStyle w:val="SourceCode"/>
      </w:pPr>
      <w:r>
        <w:rPr>
          <w:rStyle w:val="FunctionTok"/>
        </w:rPr>
        <w:t xml:space="preserve">mean</w:t>
      </w:r>
      <w:r>
        <w:rPr>
          <w:rStyle w:val="NormalTok"/>
        </w:rPr>
        <w:t xml:space="preserve">(</w:t>
      </w:r>
      <w:r>
        <w:rPr>
          <w:rStyle w:val="FunctionTok"/>
        </w:rPr>
        <w:t xml:space="preserve">c</w:t>
      </w:r>
      <w:r>
        <w:rPr>
          <w:rStyle w:val="NormalTok"/>
        </w:rPr>
        <w:t xml:space="preserve">(</w:t>
      </w:r>
      <w:r>
        <w:rPr>
          <w:rStyle w:val="DecValTok"/>
        </w:rPr>
        <w:t xml:space="preserve">10</w:t>
      </w:r>
      <w:r>
        <w:rPr>
          <w:rStyle w:val="NormalTok"/>
        </w:rPr>
        <w:t xml:space="preserve">, </w:t>
      </w:r>
      <w:r>
        <w:rPr>
          <w:rStyle w:val="DecValTok"/>
        </w:rPr>
        <w:t xml:space="preserve">12</w:t>
      </w:r>
      <w:r>
        <w:rPr>
          <w:rStyle w:val="NormalTok"/>
        </w:rPr>
        <w:t xml:space="preserve">, </w:t>
      </w:r>
      <w:r>
        <w:rPr>
          <w:rStyle w:val="DecValTok"/>
        </w:rPr>
        <w:t xml:space="preserve">14</w:t>
      </w:r>
    </w:p>
    <w:p>
      <w:pPr>
        <w:pStyle w:val="FirstParagraph"/>
      </w:pPr>
      <w:r>
        <w:t xml:space="preserve">R attend ici la fermeture des parenthèses. Ce n’est pas nécessairement une panne : l’expression n’est simplement pas terminée. Appuyer sur</w:t>
      </w:r>
      <w:r>
        <w:t xml:space="preserve"> </w:t>
      </w:r>
      <w:r>
        <w:rPr>
          <w:rStyle w:val="VerbatimChar"/>
        </w:rPr>
        <w:t xml:space="preserve">Esc</w:t>
      </w:r>
      <w:r>
        <w:t xml:space="preserve"> </w:t>
      </w:r>
      <w:r>
        <w:t xml:space="preserve">permet d’annuler une instruction en cours.</w:t>
      </w:r>
    </w:p>
    <w:bookmarkEnd w:id="128"/>
    <w:bookmarkEnd w:id="129"/>
    <w:bookmarkStart w:id="133" w:name="créer-un-objet-laffectation"/>
    <w:p>
      <w:pPr>
        <w:pStyle w:val="Heading2"/>
      </w:pPr>
      <w:r>
        <w:t xml:space="preserve">Créer un objet : l’affectation</w:t>
      </w:r>
    </w:p>
    <w:p>
      <w:pPr>
        <w:pStyle w:val="FirstParagraph"/>
      </w:pPr>
      <w:r>
        <w:t xml:space="preserve">Une analyse devient intéressante lorsque l’on conserve des résultats dans des objets. L’opérateur d’affectation usuel est</w:t>
      </w:r>
      <w:r>
        <w:t xml:space="preserve"> </w:t>
      </w:r>
      <w:r>
        <w:rPr>
          <w:rStyle w:val="VerbatimChar"/>
        </w:rPr>
        <w:t xml:space="preserve">&lt;-</w:t>
      </w:r>
      <w:r>
        <w:t xml:space="preserve"> </w:t>
      </w:r>
      <w:r>
        <w:t xml:space="preserve">:</w:t>
      </w:r>
    </w:p>
    <w:p>
      <w:pPr>
        <w:pStyle w:val="SourceCode"/>
      </w:pPr>
      <w:r>
        <w:rPr>
          <w:rStyle w:val="NormalTok"/>
        </w:rPr>
        <w:t xml:space="preserve">age_moyen </w:t>
      </w:r>
      <w:r>
        <w:rPr>
          <w:rStyle w:val="OtherTok"/>
        </w:rPr>
        <w:t xml:space="preserve">&lt;-</w:t>
      </w:r>
      <w:r>
        <w:rPr>
          <w:rStyle w:val="NormalTok"/>
        </w:rPr>
        <w:t xml:space="preserve"> </w:t>
      </w:r>
      <w:r>
        <w:rPr>
          <w:rStyle w:val="FloatTok"/>
        </w:rPr>
        <w:t xml:space="preserve">46.2</w:t>
      </w:r>
      <w:r>
        <w:br/>
      </w:r>
      <w:r>
        <w:rPr>
          <w:rStyle w:val="NormalTok"/>
        </w:rPr>
        <w:t xml:space="preserve">age_moyen</w:t>
      </w:r>
    </w:p>
    <w:p>
      <w:pPr>
        <w:pStyle w:val="SourceCode"/>
      </w:pPr>
      <w:r>
        <w:rPr>
          <w:rStyle w:val="VerbatimChar"/>
        </w:rPr>
        <w:t xml:space="preserve">[1] 46.2</w:t>
      </w:r>
    </w:p>
    <w:p>
      <w:pPr>
        <w:pStyle w:val="FirstParagraph"/>
      </w:pPr>
      <w:r>
        <w:t xml:space="preserve">La première ligne signifie : « créer l’objet</w:t>
      </w:r>
      <w:r>
        <w:t xml:space="preserve"> </w:t>
      </w:r>
      <w:r>
        <w:rPr>
          <w:rStyle w:val="VerbatimChar"/>
        </w:rPr>
        <w:t xml:space="preserve">age_moyen</w:t>
      </w:r>
      <w:r>
        <w:t xml:space="preserve"> </w:t>
      </w:r>
      <w:r>
        <w:t xml:space="preserve">et lui attribuer la valeur 46.2 ». La seconde demande à R d’afficher cet objet.</w:t>
      </w:r>
    </w:p>
    <w:p>
      <w:pPr>
        <w:pStyle w:val="BodyText"/>
      </w:pPr>
      <w:r>
        <w:t xml:space="preserve">On peut utiliser un objet dans un calcul :</w:t>
      </w:r>
    </w:p>
    <w:p>
      <w:pPr>
        <w:pStyle w:val="SourceCode"/>
      </w:pPr>
      <w:r>
        <w:rPr>
          <w:rStyle w:val="NormalTok"/>
        </w:rPr>
        <w:t xml:space="preserve">age_moyen </w:t>
      </w:r>
      <w:r>
        <w:rPr>
          <w:rStyle w:val="SpecialCharTok"/>
        </w:rPr>
        <w:t xml:space="preserve">+</w:t>
      </w:r>
      <w:r>
        <w:rPr>
          <w:rStyle w:val="NormalTok"/>
        </w:rPr>
        <w:t xml:space="preserve"> </w:t>
      </w:r>
      <w:r>
        <w:rPr>
          <w:rStyle w:val="DecValTok"/>
        </w:rPr>
        <w:t xml:space="preserve">1</w:t>
      </w:r>
    </w:p>
    <w:p>
      <w:pPr>
        <w:pStyle w:val="SourceCode"/>
      </w:pPr>
      <w:r>
        <w:rPr>
          <w:rStyle w:val="VerbatimChar"/>
        </w:rPr>
        <w:t xml:space="preserve">[1] 47.2</w:t>
      </w:r>
    </w:p>
    <w:p>
      <w:pPr>
        <w:pStyle w:val="FirstParagraph"/>
      </w:pPr>
      <w:r>
        <w:t xml:space="preserve">et créer un objet à partir d’autres objets :</w:t>
      </w:r>
    </w:p>
    <w:p>
      <w:pPr>
        <w:pStyle w:val="SourceCode"/>
      </w:pPr>
      <w:r>
        <w:rPr>
          <w:rStyle w:val="NormalTok"/>
        </w:rPr>
        <w:t xml:space="preserve">n_femmes </w:t>
      </w:r>
      <w:r>
        <w:rPr>
          <w:rStyle w:val="OtherTok"/>
        </w:rPr>
        <w:t xml:space="preserve">&lt;-</w:t>
      </w:r>
      <w:r>
        <w:rPr>
          <w:rStyle w:val="NormalTok"/>
        </w:rPr>
        <w:t xml:space="preserve"> </w:t>
      </w:r>
      <w:r>
        <w:rPr>
          <w:rStyle w:val="DecValTok"/>
        </w:rPr>
        <w:t xml:space="preserve">1820</w:t>
      </w:r>
      <w:r>
        <w:br/>
      </w:r>
      <w:r>
        <w:rPr>
          <w:rStyle w:val="NormalTok"/>
        </w:rPr>
        <w:t xml:space="preserve">n_hommes </w:t>
      </w:r>
      <w:r>
        <w:rPr>
          <w:rStyle w:val="OtherTok"/>
        </w:rPr>
        <w:t xml:space="preserve">&lt;-</w:t>
      </w:r>
      <w:r>
        <w:rPr>
          <w:rStyle w:val="NormalTok"/>
        </w:rPr>
        <w:t xml:space="preserve"> </w:t>
      </w:r>
      <w:r>
        <w:rPr>
          <w:rStyle w:val="DecValTok"/>
        </w:rPr>
        <w:t xml:space="preserve">1710</w:t>
      </w:r>
      <w:r>
        <w:br/>
      </w:r>
      <w:r>
        <w:rPr>
          <w:rStyle w:val="NormalTok"/>
        </w:rPr>
        <w:t xml:space="preserve">n_total </w:t>
      </w:r>
      <w:r>
        <w:rPr>
          <w:rStyle w:val="OtherTok"/>
        </w:rPr>
        <w:t xml:space="preserve">&lt;-</w:t>
      </w:r>
      <w:r>
        <w:rPr>
          <w:rStyle w:val="NormalTok"/>
        </w:rPr>
        <w:t xml:space="preserve"> n_femmes </w:t>
      </w:r>
      <w:r>
        <w:rPr>
          <w:rStyle w:val="SpecialCharTok"/>
        </w:rPr>
        <w:t xml:space="preserve">+</w:t>
      </w:r>
      <w:r>
        <w:rPr>
          <w:rStyle w:val="NormalTok"/>
        </w:rPr>
        <w:t xml:space="preserve"> n_hommes</w:t>
      </w:r>
      <w:r>
        <w:br/>
      </w:r>
      <w:r>
        <w:rPr>
          <w:rStyle w:val="NormalTok"/>
        </w:rPr>
        <w:t xml:space="preserve">n_total</w:t>
      </w:r>
    </w:p>
    <w:p>
      <w:pPr>
        <w:pStyle w:val="SourceCode"/>
      </w:pPr>
      <w:r>
        <w:rPr>
          <w:rStyle w:val="VerbatimChar"/>
        </w:rPr>
        <w:t xml:space="preserve">[1] 3530</w:t>
      </w:r>
    </w:p>
    <w:bookmarkStart w:id="132" w:name="nommer-les-objets"/>
    <w:p>
      <w:pPr>
        <w:pStyle w:val="Heading3"/>
      </w:pPr>
      <w:r>
        <w:t xml:space="preserve">Nommer les objets</w:t>
      </w:r>
    </w:p>
    <w:p>
      <w:pPr>
        <w:pStyle w:val="FirstParagraph"/>
      </w:pPr>
      <w:r>
        <w:t xml:space="preserve">Un nom d’objet doit aider à comprendre le code. Préférer :</w:t>
      </w:r>
    </w:p>
    <w:p>
      <w:pPr>
        <w:pStyle w:val="SourceCode"/>
      </w:pPr>
      <w:r>
        <w:rPr>
          <w:rStyle w:val="NormalTok"/>
        </w:rPr>
        <w:t xml:space="preserve">age_moyen</w:t>
      </w:r>
      <w:r>
        <w:br/>
      </w:r>
      <w:r>
        <w:rPr>
          <w:rStyle w:val="NormalTok"/>
        </w:rPr>
        <w:t xml:space="preserve">revenu_median</w:t>
      </w:r>
      <w:r>
        <w:br/>
      </w:r>
      <w:r>
        <w:rPr>
          <w:rStyle w:val="NormalTok"/>
        </w:rPr>
        <w:t xml:space="preserve">enquete_brute</w:t>
      </w:r>
    </w:p>
    <w:p>
      <w:pPr>
        <w:pStyle w:val="FirstParagraph"/>
      </w:pPr>
      <w:r>
        <w:t xml:space="preserve">à :</w:t>
      </w:r>
    </w:p>
    <w:p>
      <w:pPr>
        <w:pStyle w:val="SourceCode"/>
      </w:pPr>
      <w:r>
        <w:rPr>
          <w:rStyle w:val="NormalTok"/>
        </w:rPr>
        <w:t xml:space="preserve">x</w:t>
      </w:r>
      <w:r>
        <w:br/>
      </w:r>
      <w:r>
        <w:rPr>
          <w:rStyle w:val="NormalTok"/>
        </w:rPr>
        <w:t xml:space="preserve">res2</w:t>
      </w:r>
      <w:r>
        <w:br/>
      </w:r>
      <w:r>
        <w:rPr>
          <w:rStyle w:val="NormalTok"/>
        </w:rPr>
        <w:t xml:space="preserve">data_final_final2</w:t>
      </w:r>
    </w:p>
    <w:p>
      <w:pPr>
        <w:pStyle w:val="FirstParagraph"/>
      </w:pPr>
      <w:r>
        <w:t xml:space="preserve">Dans ce livre, nous utilisons principalement le</w:t>
      </w:r>
      <w:r>
        <w:t xml:space="preserve"> </w:t>
      </w:r>
      <w:r>
        <w:rPr>
          <w:rStyle w:val="VerbatimChar"/>
        </w:rPr>
        <w:t xml:space="preserve">snake_case</w:t>
      </w:r>
      <w:r>
        <w:t xml:space="preserve"> </w:t>
      </w:r>
      <w:r>
        <w:t xml:space="preserve">: des mots en minuscules séparés par des</w:t>
      </w:r>
      <w:r>
        <w:t xml:space="preserve"> </w:t>
      </w:r>
      <w:r>
        <w:rPr>
          <w:rStyle w:val="VerbatimChar"/>
        </w:rPr>
        <w:t xml:space="preserve">_</w:t>
      </w:r>
      <w:r>
        <w:t xml:space="preserve">. La cohérence stylistique réduit l’effort de lecture</w:t>
      </w:r>
      <w:r>
        <w:t xml:space="preserve"> </w:t>
      </w:r>
      <w:r>
        <w:t xml:space="preserve">(</w:t>
      </w:r>
      <w:hyperlink w:anchor="ref-tidyverseStyle2026">
        <w:r>
          <w:rPr>
            <w:rStyle w:val="Hyperlink"/>
          </w:rPr>
          <w:t xml:space="preserve">Tidyverse Team 2026</w:t>
        </w:r>
      </w:hyperlink>
      <w:r>
        <w:t xml:space="preserve">)</w:t>
      </w:r>
      <w:r>
        <w:t xml:space="preserv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30" name="Picture"/>
                  <a:graphic>
                    <a:graphicData uri="http://schemas.openxmlformats.org/drawingml/2006/picture">
                      <pic:pic>
                        <pic:nvPicPr>
                          <pic:cNvPr descr="C:\Program Files\RStudio\resources\app\bin\quarto\share\formats\docx\tip.png" id="131"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Bon réflexe</w:t>
            </w:r>
          </w:p>
        </w:tc>
      </w:tr>
      <w:tr>
        <w:trPr>
          <w:cantSplit/>
        </w:trPr>
        <w:tc>
          <w:tcPr>
            <w:tcMar>
              <w:top w:w="108" w:type="dxa"/>
              <w:bottom w:w="108" w:type="dxa"/>
            </w:tcMar>
          </w:tcPr>
          <w:p>
            <w:pPr>
              <w:pStyle w:val="BodyText"/>
            </w:pPr>
            <w:pPr>
              <w:spacing w:before="16" w:after="16"/>
            </w:pPr>
            <w:r>
              <w:t xml:space="preserve">Un bon nom décrit</w:t>
            </w:r>
            <w:r>
              <w:t xml:space="preserve"> </w:t>
            </w:r>
            <w:r>
              <w:rPr>
                <w:b/>
                <w:bCs/>
              </w:rPr>
              <w:t xml:space="preserve">ce que contient l’objet</w:t>
            </w:r>
            <w:r>
              <w:t xml:space="preserve">, pas la fonction qui a servi à le produire.</w:t>
            </w:r>
            <w:r>
              <w:t xml:space="preserve"> </w:t>
            </w:r>
            <w:r>
              <w:rPr>
                <w:rStyle w:val="VerbatimChar"/>
              </w:rPr>
              <w:t xml:space="preserve">age_moyen</w:t>
            </w:r>
            <w:r>
              <w:t xml:space="preserve"> </w:t>
            </w:r>
            <w:r>
              <w:t xml:space="preserve">est généralement plus informatif que</w:t>
            </w:r>
            <w:r>
              <w:t xml:space="preserve"> </w:t>
            </w:r>
            <w:r>
              <w:rPr>
                <w:rStyle w:val="VerbatimChar"/>
              </w:rPr>
              <w:t xml:space="preserve">resultat_mean</w:t>
            </w:r>
            <w:r>
              <w:t xml:space="preserve">.</w:t>
            </w:r>
          </w:p>
          <w:p/>
        </w:tc>
      </w:tr>
    </w:tbl>
    <w:bookmarkEnd w:id="132"/>
    <w:bookmarkEnd w:id="133"/>
    <w:bookmarkStart w:id="135" w:name="les-vecteurs-lunité-de-base"/>
    <w:p>
      <w:pPr>
        <w:pStyle w:val="Heading2"/>
      </w:pPr>
      <w:r>
        <w:t xml:space="preserve">Les vecteurs : l’unité de base</w:t>
      </w:r>
    </w:p>
    <w:p>
      <w:pPr>
        <w:pStyle w:val="FirstParagraph"/>
      </w:pPr>
      <w:r>
        <w:t xml:space="preserve">Une grande partie de R repose sur les</w:t>
      </w:r>
      <w:r>
        <w:t xml:space="preserve"> </w:t>
      </w:r>
      <w:r>
        <w:rPr>
          <w:b/>
          <w:bCs/>
        </w:rPr>
        <w:t xml:space="preserve">vecteurs</w:t>
      </w:r>
      <w:r>
        <w:t xml:space="preserve">. Un vecteur atomique contient plusieurs valeurs d’un même type.</w:t>
      </w:r>
    </w:p>
    <w:p>
      <w:pPr>
        <w:pStyle w:val="SourceCode"/>
      </w:pPr>
      <w:r>
        <w:rPr>
          <w:rStyle w:val="NormalTok"/>
        </w:rPr>
        <w:t xml:space="preserve">ages </w:t>
      </w:r>
      <w:r>
        <w:rPr>
          <w:rStyle w:val="OtherTok"/>
        </w:rPr>
        <w:t xml:space="preserve">&lt;-</w:t>
      </w:r>
      <w:r>
        <w:rPr>
          <w:rStyle w:val="NormalTok"/>
        </w:rPr>
        <w:t xml:space="preserve"> </w:t>
      </w:r>
      <w:r>
        <w:rPr>
          <w:rStyle w:val="FunctionTok"/>
        </w:rPr>
        <w:t xml:space="preserve">c</w:t>
      </w:r>
      <w:r>
        <w:rPr>
          <w:rStyle w:val="NormalTok"/>
        </w:rPr>
        <w:t xml:space="preserve">(</w:t>
      </w:r>
      <w:r>
        <w:rPr>
          <w:rStyle w:val="DecValTok"/>
        </w:rPr>
        <w:t xml:space="preserve">23</w:t>
      </w:r>
      <w:r>
        <w:rPr>
          <w:rStyle w:val="NormalTok"/>
        </w:rPr>
        <w:t xml:space="preserve">, </w:t>
      </w:r>
      <w:r>
        <w:rPr>
          <w:rStyle w:val="DecValTok"/>
        </w:rPr>
        <w:t xml:space="preserve">35</w:t>
      </w:r>
      <w:r>
        <w:rPr>
          <w:rStyle w:val="NormalTok"/>
        </w:rPr>
        <w:t xml:space="preserve">, </w:t>
      </w:r>
      <w:r>
        <w:rPr>
          <w:rStyle w:val="DecValTok"/>
        </w:rPr>
        <w:t xml:space="preserve">42</w:t>
      </w:r>
      <w:r>
        <w:rPr>
          <w:rStyle w:val="NormalTok"/>
        </w:rPr>
        <w:t xml:space="preserve">, </w:t>
      </w:r>
      <w:r>
        <w:rPr>
          <w:rStyle w:val="DecValTok"/>
        </w:rPr>
        <w:t xml:space="preserve">51</w:t>
      </w:r>
      <w:r>
        <w:rPr>
          <w:rStyle w:val="NormalTok"/>
        </w:rPr>
        <w:t xml:space="preserve">)</w:t>
      </w:r>
      <w:r>
        <w:br/>
      </w:r>
      <w:r>
        <w:rPr>
          <w:rStyle w:val="NormalTok"/>
        </w:rPr>
        <w:t xml:space="preserve">ages</w:t>
      </w:r>
    </w:p>
    <w:p>
      <w:pPr>
        <w:pStyle w:val="SourceCode"/>
      </w:pPr>
      <w:r>
        <w:rPr>
          <w:rStyle w:val="VerbatimChar"/>
        </w:rPr>
        <w:t xml:space="preserve">[1] 23 35 42 51</w:t>
      </w:r>
    </w:p>
    <w:p>
      <w:pPr>
        <w:pStyle w:val="FirstParagraph"/>
      </w:pPr>
      <w:r>
        <w:rPr>
          <w:rStyle w:val="VerbatimChar"/>
        </w:rPr>
        <w:t xml:space="preserve">c()</w:t>
      </w:r>
      <w:r>
        <w:t xml:space="preserve"> </w:t>
      </w:r>
      <w:r>
        <w:t xml:space="preserve">signifie ici</w:t>
      </w:r>
      <w:r>
        <w:t xml:space="preserve"> </w:t>
      </w:r>
      <w:r>
        <w:rPr>
          <w:i/>
          <w:iCs/>
        </w:rPr>
        <w:t xml:space="preserve">combine</w:t>
      </w:r>
      <w:r>
        <w:t xml:space="preserve"> </w:t>
      </w:r>
      <w:r>
        <w:t xml:space="preserve">: elle combine plusieurs valeurs en un vecteur.</w:t>
      </w:r>
    </w:p>
    <w:p>
      <w:pPr>
        <w:pStyle w:val="BodyText"/>
      </w:pPr>
      <w:r>
        <w:t xml:space="preserve">On peut appliquer une opération à toutes les valeurs :</w:t>
      </w:r>
    </w:p>
    <w:p>
      <w:pPr>
        <w:pStyle w:val="SourceCode"/>
      </w:pPr>
      <w:r>
        <w:rPr>
          <w:rStyle w:val="NormalTok"/>
        </w:rPr>
        <w:t xml:space="preserve">ages </w:t>
      </w:r>
      <w:r>
        <w:rPr>
          <w:rStyle w:val="SpecialCharTok"/>
        </w:rPr>
        <w:t xml:space="preserve">+</w:t>
      </w:r>
      <w:r>
        <w:rPr>
          <w:rStyle w:val="NormalTok"/>
        </w:rPr>
        <w:t xml:space="preserve"> </w:t>
      </w:r>
      <w:r>
        <w:rPr>
          <w:rStyle w:val="DecValTok"/>
        </w:rPr>
        <w:t xml:space="preserve">1</w:t>
      </w:r>
    </w:p>
    <w:p>
      <w:pPr>
        <w:pStyle w:val="SourceCode"/>
      </w:pPr>
      <w:r>
        <w:rPr>
          <w:rStyle w:val="VerbatimChar"/>
        </w:rPr>
        <w:t xml:space="preserve">[1] 24 36 43 52</w:t>
      </w:r>
    </w:p>
    <w:p>
      <w:pPr>
        <w:pStyle w:val="SourceCode"/>
      </w:pPr>
      <w:r>
        <w:rPr>
          <w:rStyle w:val="NormalTok"/>
        </w:rPr>
        <w:t xml:space="preserve">ages </w:t>
      </w:r>
      <w:r>
        <w:rPr>
          <w:rStyle w:val="SpecialCharTok"/>
        </w:rPr>
        <w:t xml:space="preserve">&gt;</w:t>
      </w:r>
      <w:r>
        <w:rPr>
          <w:rStyle w:val="NormalTok"/>
        </w:rPr>
        <w:t xml:space="preserve"> </w:t>
      </w:r>
      <w:r>
        <w:rPr>
          <w:rStyle w:val="DecValTok"/>
        </w:rPr>
        <w:t xml:space="preserve">40</w:t>
      </w:r>
    </w:p>
    <w:p>
      <w:pPr>
        <w:pStyle w:val="SourceCode"/>
      </w:pPr>
      <w:r>
        <w:rPr>
          <w:rStyle w:val="VerbatimChar"/>
        </w:rPr>
        <w:t xml:space="preserve">[1] FALSE FALSE  TRUE  TRUE</w:t>
      </w:r>
    </w:p>
    <w:p>
      <w:pPr>
        <w:pStyle w:val="FirstParagraph"/>
      </w:pPr>
      <w:r>
        <w:t xml:space="preserve">La seconde instruction renvoie un vecteur logique composé de</w:t>
      </w:r>
      <w:r>
        <w:t xml:space="preserve"> </w:t>
      </w:r>
      <w:r>
        <w:rPr>
          <w:rStyle w:val="VerbatimChar"/>
        </w:rPr>
        <w:t xml:space="preserve">TRUE</w:t>
      </w:r>
      <w:r>
        <w:t xml:space="preserve"> </w:t>
      </w:r>
      <w:r>
        <w:t xml:space="preserve">et</w:t>
      </w:r>
      <w:r>
        <w:t xml:space="preserve"> </w:t>
      </w:r>
      <w:r>
        <w:rPr>
          <w:rStyle w:val="VerbatimChar"/>
        </w:rPr>
        <w:t xml:space="preserve">FALSE</w:t>
      </w:r>
      <w:r>
        <w:t xml:space="preserve">.</w:t>
      </w:r>
    </w:p>
    <w:p>
      <w:pPr>
        <w:pStyle w:val="BodyText"/>
      </w:pPr>
      <w:r>
        <w:t xml:space="preserve">Cette logique</w:t>
      </w:r>
      <w:r>
        <w:t xml:space="preserve"> </w:t>
      </w:r>
      <w:r>
        <w:rPr>
          <w:b/>
          <w:bCs/>
        </w:rPr>
        <w:t xml:space="preserve">vectorisée</w:t>
      </w:r>
      <w:r>
        <w:t xml:space="preserve"> </w:t>
      </w:r>
      <w:r>
        <w:t xml:space="preserve">est fondamentale : il est rarement nécessaire d’écrire une boucle pour ajouter 1 à chaque âge ou tester chaque observation une par une.</w:t>
      </w:r>
    </w:p>
    <w:bookmarkStart w:id="134" w:name="extraire-des-éléments"/>
    <w:p>
      <w:pPr>
        <w:pStyle w:val="Heading3"/>
      </w:pPr>
      <w:r>
        <w:t xml:space="preserve">Extraire des éléments</w:t>
      </w:r>
    </w:p>
    <w:p>
      <w:pPr>
        <w:pStyle w:val="FirstParagraph"/>
      </w:pPr>
      <w:r>
        <w:t xml:space="preserve">Les crochets</w:t>
      </w:r>
      <w:r>
        <w:t xml:space="preserve"> </w:t>
      </w:r>
      <w:r>
        <w:rPr>
          <w:rStyle w:val="VerbatimChar"/>
        </w:rPr>
        <w:t xml:space="preserve">[]</w:t>
      </w:r>
      <w:r>
        <w:t xml:space="preserve"> </w:t>
      </w:r>
      <w:r>
        <w:t xml:space="preserve">permettent de sélectionner des positions :</w:t>
      </w:r>
    </w:p>
    <w:p>
      <w:pPr>
        <w:pStyle w:val="SourceCode"/>
      </w:pPr>
      <w:r>
        <w:rPr>
          <w:rStyle w:val="NormalTok"/>
        </w:rPr>
        <w:t xml:space="preserve">ages[</w:t>
      </w:r>
      <w:r>
        <w:rPr>
          <w:rStyle w:val="DecValTok"/>
        </w:rPr>
        <w:t xml:space="preserve">1</w:t>
      </w:r>
      <w:r>
        <w:rPr>
          <w:rStyle w:val="NormalTok"/>
        </w:rPr>
        <w:t xml:space="preserve">]</w:t>
      </w:r>
    </w:p>
    <w:p>
      <w:pPr>
        <w:pStyle w:val="SourceCode"/>
      </w:pPr>
      <w:r>
        <w:rPr>
          <w:rStyle w:val="VerbatimChar"/>
        </w:rPr>
        <w:t xml:space="preserve">[1] 23</w:t>
      </w:r>
    </w:p>
    <w:p>
      <w:pPr>
        <w:pStyle w:val="SourceCode"/>
      </w:pPr>
      <w:r>
        <w:rPr>
          <w:rStyle w:val="NormalTok"/>
        </w:rPr>
        <w:t xml:space="preserve">ages[</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3</w:t>
      </w:r>
      <w:r>
        <w:rPr>
          <w:rStyle w:val="NormalTok"/>
        </w:rPr>
        <w:t xml:space="preserve">)]</w:t>
      </w:r>
    </w:p>
    <w:p>
      <w:pPr>
        <w:pStyle w:val="SourceCode"/>
      </w:pPr>
      <w:r>
        <w:rPr>
          <w:rStyle w:val="VerbatimChar"/>
        </w:rPr>
        <w:t xml:space="preserve">[1] 23 42</w:t>
      </w:r>
    </w:p>
    <w:p>
      <w:pPr>
        <w:pStyle w:val="FirstParagraph"/>
      </w:pPr>
      <w:r>
        <w:t xml:space="preserve">R compte à partir de 1. Le premier élément est donc</w:t>
      </w:r>
      <w:r>
        <w:t xml:space="preserve"> </w:t>
      </w:r>
      <w:r>
        <w:rPr>
          <w:rStyle w:val="VerbatimChar"/>
        </w:rPr>
        <w:t xml:space="preserve">ages[1]</w:t>
      </w:r>
      <w:r>
        <w:t xml:space="preserve">, pas</w:t>
      </w:r>
      <w:r>
        <w:t xml:space="preserve"> </w:t>
      </w:r>
      <w:r>
        <w:rPr>
          <w:rStyle w:val="VerbatimChar"/>
        </w:rPr>
        <w:t xml:space="preserve">ages[0]</w:t>
      </w:r>
      <w:r>
        <w:t xml:space="preserve">.</w:t>
      </w:r>
    </w:p>
    <w:p>
      <w:pPr>
        <w:pStyle w:val="BodyText"/>
      </w:pPr>
      <w:r>
        <w:t xml:space="preserve">On peut également utiliser une condition logique :</w:t>
      </w:r>
    </w:p>
    <w:p>
      <w:pPr>
        <w:pStyle w:val="SourceCode"/>
      </w:pPr>
      <w:r>
        <w:rPr>
          <w:rStyle w:val="NormalTok"/>
        </w:rPr>
        <w:t xml:space="preserve">ages[ages </w:t>
      </w:r>
      <w:r>
        <w:rPr>
          <w:rStyle w:val="SpecialCharTok"/>
        </w:rPr>
        <w:t xml:space="preserve">&gt;=</w:t>
      </w:r>
      <w:r>
        <w:rPr>
          <w:rStyle w:val="NormalTok"/>
        </w:rPr>
        <w:t xml:space="preserve"> </w:t>
      </w:r>
      <w:r>
        <w:rPr>
          <w:rStyle w:val="DecValTok"/>
        </w:rPr>
        <w:t xml:space="preserve">40</w:t>
      </w:r>
      <w:r>
        <w:rPr>
          <w:rStyle w:val="NormalTok"/>
        </w:rPr>
        <w:t xml:space="preserve">]</w:t>
      </w:r>
    </w:p>
    <w:p>
      <w:pPr>
        <w:pStyle w:val="SourceCode"/>
      </w:pPr>
      <w:r>
        <w:rPr>
          <w:rStyle w:val="VerbatimChar"/>
        </w:rPr>
        <w:t xml:space="preserve">[1] 42 51</w:t>
      </w:r>
    </w:p>
    <w:p>
      <w:pPr>
        <w:pStyle w:val="FirstParagraph"/>
      </w:pPr>
      <w:r>
        <w:t xml:space="preserve">Cette instruction se lit : « parmi</w:t>
      </w:r>
      <w:r>
        <w:t xml:space="preserve"> </w:t>
      </w:r>
      <w:r>
        <w:rPr>
          <w:rStyle w:val="VerbatimChar"/>
        </w:rPr>
        <w:t xml:space="preserve">ages</w:t>
      </w:r>
      <w:r>
        <w:t xml:space="preserve">, garder les valeurs pour lesquelles</w:t>
      </w:r>
      <w:r>
        <w:t xml:space="preserve"> </w:t>
      </w:r>
      <w:r>
        <w:rPr>
          <w:rStyle w:val="VerbatimChar"/>
        </w:rPr>
        <w:t xml:space="preserve">ages &gt;= 40</w:t>
      </w:r>
      <w:r>
        <w:t xml:space="preserve"> </w:t>
      </w:r>
      <w:r>
        <w:t xml:space="preserve">est vrai ».</w:t>
      </w:r>
    </w:p>
    <w:bookmarkEnd w:id="134"/>
    <w:bookmarkEnd w:id="135"/>
    <w:bookmarkStart w:id="140" w:name="les-principaux-types-de-valeurs"/>
    <w:p>
      <w:pPr>
        <w:pStyle w:val="Heading2"/>
      </w:pPr>
      <w:r>
        <w:t xml:space="preserve">Les principaux types de valeurs</w:t>
      </w:r>
    </w:p>
    <w:p>
      <w:pPr>
        <w:pStyle w:val="FirstParagraph"/>
      </w:pPr>
      <w:r>
        <w:t xml:space="preserve">Dans une enquête, des valeurs visuellement proches peuvent avoir des significations très différentes. R distingue notamment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Type / classe courante</w:t>
            </w:r>
          </w:p>
        </w:tc>
        <w:tc>
          <w:tcPr/>
          <w:p>
            <w:pPr>
              <w:pStyle w:val="Compact"/>
            </w:pPr>
            <w:r>
              <w:t xml:space="preserve">Exemple</w:t>
            </w:r>
          </w:p>
        </w:tc>
        <w:tc>
          <w:tcPr/>
          <w:p>
            <w:pPr>
              <w:pStyle w:val="Compact"/>
            </w:pPr>
            <w:r>
              <w:t xml:space="preserve">Usage typique</w:t>
            </w:r>
          </w:p>
        </w:tc>
      </w:tr>
      <w:tr>
        <w:tc>
          <w:tcPr/>
          <w:p>
            <w:pPr>
              <w:pStyle w:val="Compact"/>
            </w:pPr>
            <w:r>
              <w:rPr>
                <w:rStyle w:val="VerbatimChar"/>
              </w:rPr>
              <w:t xml:space="preserve">double</w:t>
            </w:r>
            <w:r>
              <w:t xml:space="preserve"> </w:t>
            </w:r>
            <w:r>
              <w:t xml:space="preserve">/</w:t>
            </w:r>
            <w:r>
              <w:t xml:space="preserve"> </w:t>
            </w:r>
            <w:r>
              <w:rPr>
                <w:rStyle w:val="VerbatimChar"/>
              </w:rPr>
              <w:t xml:space="preserve">numeric</w:t>
            </w:r>
          </w:p>
        </w:tc>
        <w:tc>
          <w:tcPr/>
          <w:p>
            <w:pPr>
              <w:pStyle w:val="Compact"/>
            </w:pPr>
            <w:r>
              <w:rPr>
                <w:rStyle w:val="VerbatimChar"/>
              </w:rPr>
              <w:t xml:space="preserve">46.5</w:t>
            </w:r>
          </w:p>
        </w:tc>
        <w:tc>
          <w:tcPr/>
          <w:p>
            <w:pPr>
              <w:pStyle w:val="Compact"/>
            </w:pPr>
            <w:r>
              <w:t xml:space="preserve">âge, revenu, score</w:t>
            </w:r>
          </w:p>
        </w:tc>
      </w:tr>
      <w:tr>
        <w:tc>
          <w:tcPr/>
          <w:p>
            <w:pPr>
              <w:pStyle w:val="Compact"/>
            </w:pPr>
            <w:r>
              <w:rPr>
                <w:rStyle w:val="VerbatimChar"/>
              </w:rPr>
              <w:t xml:space="preserve">integer</w:t>
            </w:r>
          </w:p>
        </w:tc>
        <w:tc>
          <w:tcPr/>
          <w:p>
            <w:pPr>
              <w:pStyle w:val="Compact"/>
            </w:pPr>
            <w:r>
              <w:rPr>
                <w:rStyle w:val="VerbatimChar"/>
              </w:rPr>
              <w:t xml:space="preserve">46L</w:t>
            </w:r>
          </w:p>
        </w:tc>
        <w:tc>
          <w:tcPr/>
          <w:p>
            <w:pPr>
              <w:pStyle w:val="Compact"/>
            </w:pPr>
            <w:r>
              <w:t xml:space="preserve">compte, code entier</w:t>
            </w:r>
          </w:p>
        </w:tc>
      </w:tr>
      <w:tr>
        <w:tc>
          <w:tcPr/>
          <w:p>
            <w:pPr>
              <w:pStyle w:val="Compact"/>
            </w:pPr>
            <w:r>
              <w:rPr>
                <w:rStyle w:val="VerbatimChar"/>
              </w:rPr>
              <w:t xml:space="preserve">character</w:t>
            </w:r>
          </w:p>
        </w:tc>
        <w:tc>
          <w:tcPr/>
          <w:p>
            <w:pPr>
              <w:pStyle w:val="Compact"/>
            </w:pPr>
            <w:r>
              <w:rPr>
                <w:rStyle w:val="VerbatimChar"/>
              </w:rPr>
              <w:t xml:space="preserve">"Femme"</w:t>
            </w:r>
          </w:p>
        </w:tc>
        <w:tc>
          <w:tcPr/>
          <w:p>
            <w:pPr>
              <w:pStyle w:val="Compact"/>
            </w:pPr>
            <w:r>
              <w:t xml:space="preserve">texte, modalités non converties</w:t>
            </w:r>
          </w:p>
        </w:tc>
      </w:tr>
      <w:tr>
        <w:tc>
          <w:tcPr/>
          <w:p>
            <w:pPr>
              <w:pStyle w:val="Compact"/>
            </w:pPr>
            <w:r>
              <w:rPr>
                <w:rStyle w:val="VerbatimChar"/>
              </w:rPr>
              <w:t xml:space="preserve">logical</w:t>
            </w:r>
          </w:p>
        </w:tc>
        <w:tc>
          <w:tcPr/>
          <w:p>
            <w:pPr>
              <w:pStyle w:val="Compact"/>
            </w:pPr>
            <w:r>
              <w:rPr>
                <w:rStyle w:val="VerbatimChar"/>
              </w:rPr>
              <w:t xml:space="preserve">TRUE</w:t>
            </w:r>
            <w:r>
              <w:t xml:space="preserve">,</w:t>
            </w:r>
            <w:r>
              <w:t xml:space="preserve"> </w:t>
            </w:r>
            <w:r>
              <w:rPr>
                <w:rStyle w:val="VerbatimChar"/>
              </w:rPr>
              <w:t xml:space="preserve">FALSE</w:t>
            </w:r>
          </w:p>
        </w:tc>
        <w:tc>
          <w:tcPr/>
          <w:p>
            <w:pPr>
              <w:pStyle w:val="Compact"/>
            </w:pPr>
            <w:r>
              <w:t xml:space="preserve">indicateur logique</w:t>
            </w:r>
          </w:p>
        </w:tc>
      </w:tr>
      <w:tr>
        <w:tc>
          <w:tcPr/>
          <w:p>
            <w:pPr>
              <w:pStyle w:val="Compact"/>
            </w:pPr>
            <w:r>
              <w:rPr>
                <w:rStyle w:val="VerbatimChar"/>
              </w:rPr>
              <w:t xml:space="preserve">factor</w:t>
            </w:r>
          </w:p>
        </w:tc>
        <w:tc>
          <w:tcPr/>
          <w:p>
            <w:pPr>
              <w:pStyle w:val="Compact"/>
            </w:pPr>
            <w:r>
              <w:t xml:space="preserve">modalités + niveaux</w:t>
            </w:r>
          </w:p>
        </w:tc>
        <w:tc>
          <w:tcPr/>
          <w:p>
            <w:pPr>
              <w:pStyle w:val="Compact"/>
            </w:pPr>
            <w:r>
              <w:t xml:space="preserve">variable catégorielle</w:t>
            </w:r>
          </w:p>
        </w:tc>
      </w:tr>
      <w:tr>
        <w:tc>
          <w:tcPr/>
          <w:p>
            <w:pPr>
              <w:pStyle w:val="Compact"/>
            </w:pPr>
            <w:r>
              <w:rPr>
                <w:rStyle w:val="VerbatimChar"/>
              </w:rPr>
              <w:t xml:space="preserve">Date</w:t>
            </w:r>
          </w:p>
        </w:tc>
        <w:tc>
          <w:tcPr/>
          <w:p>
            <w:pPr>
              <w:pStyle w:val="Compact"/>
            </w:pPr>
            <w:r>
              <w:rPr>
                <w:rStyle w:val="VerbatimChar"/>
              </w:rPr>
              <w:t xml:space="preserve">2026-08-14</w:t>
            </w:r>
          </w:p>
        </w:tc>
        <w:tc>
          <w:tcPr/>
          <w:p>
            <w:pPr>
              <w:pStyle w:val="Compact"/>
            </w:pPr>
            <w:r>
              <w:t xml:space="preserve">date d’entretien</w:t>
            </w:r>
          </w:p>
        </w:tc>
      </w:tr>
      <w:tr>
        <w:tc>
          <w:tcPr/>
          <w:p>
            <w:pPr>
              <w:pStyle w:val="Compact"/>
            </w:pPr>
            <w:r>
              <w:rPr>
                <w:rStyle w:val="VerbatimChar"/>
              </w:rPr>
              <w:t xml:space="preserve">NA</w:t>
            </w:r>
          </w:p>
        </w:tc>
        <w:tc>
          <w:tcPr/>
          <w:p>
            <w:pPr>
              <w:pStyle w:val="Compact"/>
            </w:pPr>
            <w:r>
              <w:t xml:space="preserve">valeur manquante</w:t>
            </w:r>
          </w:p>
        </w:tc>
        <w:tc>
          <w:tcPr/>
          <w:p>
            <w:pPr>
              <w:pStyle w:val="Compact"/>
            </w:pPr>
            <w:r>
              <w:t xml:space="preserve">absence de valeur exploitable</w:t>
            </w:r>
          </w:p>
        </w:tc>
      </w:tr>
    </w:tbl>
    <w:bookmarkStart w:id="136" w:name="inspecter-un-objet"/>
    <w:p>
      <w:pPr>
        <w:pStyle w:val="Heading3"/>
      </w:pPr>
      <w:r>
        <w:t xml:space="preserve">Inspecter un objet</w:t>
      </w:r>
    </w:p>
    <w:p>
      <w:pPr>
        <w:pStyle w:val="SourceCode"/>
      </w:pPr>
      <w:r>
        <w:rPr>
          <w:rStyle w:val="NormalTok"/>
        </w:rPr>
        <w:t xml:space="preserve">x </w:t>
      </w:r>
      <w:r>
        <w:rPr>
          <w:rStyle w:val="OtherTok"/>
        </w:rPr>
        <w:t xml:space="preserve">&lt;-</w:t>
      </w:r>
      <w:r>
        <w:rPr>
          <w:rStyle w:val="NormalTok"/>
        </w:rPr>
        <w:t xml:space="preserve"> </w:t>
      </w:r>
      <w:r>
        <w:rPr>
          <w:rStyle w:val="DecValTok"/>
        </w:rPr>
        <w:t xml:space="preserve">46</w:t>
      </w:r>
      <w:r>
        <w:br/>
      </w:r>
      <w:r>
        <w:rPr>
          <w:rStyle w:val="FunctionTok"/>
        </w:rPr>
        <w:t xml:space="preserve">class</w:t>
      </w:r>
      <w:r>
        <w:rPr>
          <w:rStyle w:val="NormalTok"/>
        </w:rPr>
        <w:t xml:space="preserve">(x)</w:t>
      </w:r>
    </w:p>
    <w:p>
      <w:pPr>
        <w:pStyle w:val="SourceCode"/>
      </w:pPr>
      <w:r>
        <w:rPr>
          <w:rStyle w:val="VerbatimChar"/>
        </w:rPr>
        <w:t xml:space="preserve">[1] "numeric"</w:t>
      </w:r>
    </w:p>
    <w:p>
      <w:pPr>
        <w:pStyle w:val="SourceCode"/>
      </w:pPr>
      <w:r>
        <w:rPr>
          <w:rStyle w:val="FunctionTok"/>
        </w:rPr>
        <w:t xml:space="preserve">typeof</w:t>
      </w:r>
      <w:r>
        <w:rPr>
          <w:rStyle w:val="NormalTok"/>
        </w:rPr>
        <w:t xml:space="preserve">(x)</w:t>
      </w:r>
    </w:p>
    <w:p>
      <w:pPr>
        <w:pStyle w:val="SourceCode"/>
      </w:pPr>
      <w:r>
        <w:rPr>
          <w:rStyle w:val="VerbatimChar"/>
        </w:rPr>
        <w:t xml:space="preserve">[1] "double"</w:t>
      </w:r>
    </w:p>
    <w:p>
      <w:pPr>
        <w:pStyle w:val="FirstParagraph"/>
      </w:pPr>
      <w:r>
        <w:rPr>
          <w:rStyle w:val="VerbatimChar"/>
        </w:rPr>
        <w:t xml:space="preserve">typeof()</w:t>
      </w:r>
      <w:r>
        <w:t xml:space="preserve"> </w:t>
      </w:r>
      <w:r>
        <w:t xml:space="preserve">renseigne sur le type interne ;</w:t>
      </w:r>
      <w:r>
        <w:t xml:space="preserve"> </w:t>
      </w:r>
      <w:r>
        <w:rPr>
          <w:rStyle w:val="VerbatimChar"/>
        </w:rPr>
        <w:t xml:space="preserve">class()</w:t>
      </w:r>
      <w:r>
        <w:t xml:space="preserve"> </w:t>
      </w:r>
      <w:r>
        <w:t xml:space="preserve">renseigne sur la classe utilisée par les méthodes de haut niveau. Pour débuter,</w:t>
      </w:r>
      <w:r>
        <w:t xml:space="preserve"> </w:t>
      </w:r>
      <w:r>
        <w:rPr>
          <w:rStyle w:val="VerbatimChar"/>
        </w:rPr>
        <w:t xml:space="preserve">class()</w:t>
      </w:r>
      <w:r>
        <w:t xml:space="preserve"> </w:t>
      </w:r>
      <w:r>
        <w:t xml:space="preserve">et les fonctions</w:t>
      </w:r>
      <w:r>
        <w:t xml:space="preserve"> </w:t>
      </w:r>
      <w:r>
        <w:rPr>
          <w:rStyle w:val="VerbatimChar"/>
        </w:rPr>
        <w:t xml:space="preserve">is.*()</w:t>
      </w:r>
      <w:r>
        <w:t xml:space="preserve"> </w:t>
      </w:r>
      <w:r>
        <w:t xml:space="preserve">suffisent souvent :</w:t>
      </w:r>
    </w:p>
    <w:p>
      <w:pPr>
        <w:pStyle w:val="SourceCode"/>
      </w:pPr>
      <w:r>
        <w:rPr>
          <w:rStyle w:val="FunctionTok"/>
        </w:rPr>
        <w:t xml:space="preserve">is.numeric</w:t>
      </w:r>
      <w:r>
        <w:rPr>
          <w:rStyle w:val="NormalTok"/>
        </w:rPr>
        <w:t xml:space="preserve">(x)</w:t>
      </w:r>
    </w:p>
    <w:p>
      <w:pPr>
        <w:pStyle w:val="SourceCode"/>
      </w:pPr>
      <w:r>
        <w:rPr>
          <w:rStyle w:val="VerbatimChar"/>
        </w:rPr>
        <w:t xml:space="preserve">[1] TRUE</w:t>
      </w:r>
    </w:p>
    <w:p>
      <w:pPr>
        <w:pStyle w:val="SourceCode"/>
      </w:pPr>
      <w:r>
        <w:rPr>
          <w:rStyle w:val="FunctionTok"/>
        </w:rPr>
        <w:t xml:space="preserve">is.character</w:t>
      </w:r>
      <w:r>
        <w:rPr>
          <w:rStyle w:val="NormalTok"/>
        </w:rPr>
        <w:t xml:space="preserve">(x)</w:t>
      </w:r>
    </w:p>
    <w:p>
      <w:pPr>
        <w:pStyle w:val="SourceCode"/>
      </w:pPr>
      <w:r>
        <w:rPr>
          <w:rStyle w:val="VerbatimChar"/>
        </w:rPr>
        <w:t xml:space="preserve">[1] FALSE</w:t>
      </w:r>
    </w:p>
    <w:bookmarkEnd w:id="136"/>
    <w:bookmarkStart w:id="139" w:name="Xf46d6fd1663b12b0752e703a5513169f1eb2bcf"/>
    <w:p>
      <w:pPr>
        <w:pStyle w:val="Heading3"/>
      </w:pPr>
      <w:r>
        <w:t xml:space="preserve">Une variable codée 1, 2, 3 n’est pas forcément quantitative</w:t>
      </w:r>
    </w:p>
    <w:p>
      <w:pPr>
        <w:pStyle w:val="FirstParagraph"/>
      </w:pPr>
      <w:r>
        <w:t xml:space="preserve">Considérons un niveau de diplôme codé :</w:t>
      </w:r>
    </w:p>
    <w:p>
      <w:pPr>
        <w:pStyle w:val="SourceCode"/>
      </w:pPr>
      <w:r>
        <w:rPr>
          <w:rStyle w:val="NormalTok"/>
        </w:rPr>
        <w:t xml:space="preserve">diplome_code </w:t>
      </w:r>
      <w:r>
        <w:rPr>
          <w:rStyle w:val="OtherTok"/>
        </w:rPr>
        <w:t xml:space="preserve">&lt;-</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3</w:t>
      </w:r>
      <w:r>
        <w:rPr>
          <w:rStyle w:val="NormalTok"/>
        </w:rPr>
        <w:t xml:space="preserve">, </w:t>
      </w:r>
      <w:r>
        <w:rPr>
          <w:rStyle w:val="DecValTok"/>
        </w:rPr>
        <w:t xml:space="preserve">4</w:t>
      </w:r>
      <w:r>
        <w:rPr>
          <w:rStyle w:val="NormalTok"/>
        </w:rPr>
        <w:t xml:space="preserve">, </w:t>
      </w:r>
      <w:r>
        <w:rPr>
          <w:rStyle w:val="DecValTok"/>
        </w:rPr>
        <w:t xml:space="preserve">2</w:t>
      </w:r>
      <w:r>
        <w:rPr>
          <w:rStyle w:val="NormalTok"/>
        </w:rPr>
        <w:t xml:space="preserve">, </w:t>
      </w:r>
      <w:r>
        <w:rPr>
          <w:rStyle w:val="DecValTok"/>
        </w:rPr>
        <w:t xml:space="preserve">4</w:t>
      </w:r>
      <w:r>
        <w:rPr>
          <w:rStyle w:val="NormalTok"/>
        </w:rPr>
        <w:t xml:space="preserve">)</w:t>
      </w:r>
      <w:r>
        <w:br/>
      </w:r>
      <w:r>
        <w:rPr>
          <w:rStyle w:val="FunctionTok"/>
        </w:rPr>
        <w:t xml:space="preserve">mean</w:t>
      </w:r>
      <w:r>
        <w:rPr>
          <w:rStyle w:val="NormalTok"/>
        </w:rPr>
        <w:t xml:space="preserve">(diplome_code)</w:t>
      </w:r>
    </w:p>
    <w:p>
      <w:pPr>
        <w:pStyle w:val="SourceCode"/>
      </w:pPr>
      <w:r>
        <w:rPr>
          <w:rStyle w:val="VerbatimChar"/>
        </w:rPr>
        <w:t xml:space="preserve">[1] 2.8</w:t>
      </w:r>
    </w:p>
    <w:p>
      <w:pPr>
        <w:pStyle w:val="FirstParagraph"/>
      </w:pPr>
      <w:r>
        <w:t xml:space="preserve">R peut calculer une moyenne parce que les valeurs sont numériques. Cela ne signifie pas que cette moyenne ait une interprétation substantielle. La</w:t>
      </w:r>
      <w:r>
        <w:t xml:space="preserve"> </w:t>
      </w:r>
      <w:r>
        <w:rPr>
          <w:b/>
          <w:bCs/>
        </w:rPr>
        <w:t xml:space="preserve">nature statistique d’une variable</w:t>
      </w:r>
      <w:r>
        <w:t xml:space="preserve"> </w:t>
      </w:r>
      <w:r>
        <w:t xml:space="preserve">ne se déduit donc pas uniquement de son type informatique.</w:t>
      </w:r>
    </w:p>
    <w:p>
      <w:pPr>
        <w:pStyle w:val="BodyText"/>
      </w:pPr>
      <w:r>
        <w:t xml:space="preserve">Ce principe sera central au chapitre 5 : il faudra toujours distinguer :</w:t>
      </w:r>
    </w:p>
    <w:p>
      <w:pPr>
        <w:pStyle w:val="Compact"/>
        <w:numPr>
          <w:ilvl w:val="0"/>
          <w:numId w:val="1023"/>
        </w:numPr>
      </w:pPr>
      <w:r>
        <w:t xml:space="preserve">la</w:t>
      </w:r>
      <w:r>
        <w:t xml:space="preserve"> </w:t>
      </w:r>
      <w:r>
        <w:rPr>
          <w:b/>
          <w:bCs/>
        </w:rPr>
        <w:t xml:space="preserve">signification de la variable dans le questionnaire</w:t>
      </w:r>
      <w:r>
        <w:t xml:space="preserve"> </w:t>
      </w:r>
      <w:r>
        <w:t xml:space="preserve">;</w:t>
      </w:r>
    </w:p>
    <w:p>
      <w:pPr>
        <w:pStyle w:val="Compact"/>
        <w:numPr>
          <w:ilvl w:val="0"/>
          <w:numId w:val="1023"/>
        </w:numPr>
      </w:pPr>
      <w:r>
        <w:t xml:space="preserve">son</w:t>
      </w:r>
      <w:r>
        <w:t xml:space="preserve"> </w:t>
      </w:r>
      <w:r>
        <w:rPr>
          <w:b/>
          <w:bCs/>
        </w:rPr>
        <w:t xml:space="preserve">codage dans le fichier</w:t>
      </w:r>
      <w:r>
        <w:t xml:space="preserve"> </w:t>
      </w:r>
      <w:r>
        <w:t xml:space="preserve">;</w:t>
      </w:r>
    </w:p>
    <w:p>
      <w:pPr>
        <w:pStyle w:val="Compact"/>
        <w:numPr>
          <w:ilvl w:val="0"/>
          <w:numId w:val="1023"/>
        </w:numPr>
      </w:pPr>
      <w:r>
        <w:t xml:space="preserve">son</w:t>
      </w:r>
      <w:r>
        <w:t xml:space="preserve"> </w:t>
      </w:r>
      <w:r>
        <w:rPr>
          <w:b/>
          <w:bCs/>
        </w:rPr>
        <w:t xml:space="preserve">type ou sa classe dans R</w:t>
      </w:r>
      <w:r>
        <w:t xml:space="preserv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137" name="Picture"/>
                  <a:graphic>
                    <a:graphicData uri="http://schemas.openxmlformats.org/drawingml/2006/picture">
                      <pic:pic>
                        <pic:nvPicPr>
                          <pic:cNvPr descr="C:\Program Files\RStudio\resources\app\bin\quarto\share\formats\docx\warning.png" id="138"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Erreur fréquente — laisser le type informatique décider de la méthode</w:t>
            </w:r>
          </w:p>
        </w:tc>
      </w:tr>
      <w:tr>
        <w:trPr>
          <w:cantSplit/>
        </w:trPr>
        <w:tc>
          <w:tcPr>
            <w:tcMar>
              <w:top w:w="108" w:type="dxa"/>
              <w:bottom w:w="108" w:type="dxa"/>
            </w:tcMar>
          </w:tcPr>
          <w:p>
            <w:pPr>
              <w:pStyle w:val="BodyText"/>
            </w:pPr>
            <w:pPr>
              <w:spacing w:before="16" w:after="16"/>
            </w:pPr>
            <w:r>
              <w:t xml:space="preserve">Si</w:t>
            </w:r>
            <w:r>
              <w:t xml:space="preserve"> </w:t>
            </w:r>
            <w:r>
              <w:rPr>
                <w:rStyle w:val="VerbatimChar"/>
              </w:rPr>
              <w:t xml:space="preserve">1 = sans diplôme</w:t>
            </w:r>
            <w:r>
              <w:t xml:space="preserve">,</w:t>
            </w:r>
            <w:r>
              <w:t xml:space="preserve"> </w:t>
            </w:r>
            <w:r>
              <w:rPr>
                <w:rStyle w:val="VerbatimChar"/>
              </w:rPr>
              <w:t xml:space="preserve">2 = secondaire</w:t>
            </w:r>
            <w:r>
              <w:t xml:space="preserve">,</w:t>
            </w:r>
            <w:r>
              <w:t xml:space="preserve"> </w:t>
            </w:r>
            <w:r>
              <w:rPr>
                <w:rStyle w:val="VerbatimChar"/>
              </w:rPr>
              <w:t xml:space="preserve">3 = supérieur</w:t>
            </w:r>
            <w:r>
              <w:t xml:space="preserve">, R voit des nombres. Le chercheur doit, lui, voir une variable catégorielle ordonnée. Un calcul techniquement possible n’est pas automatiquement un calcul scientifiquement pertinent.</w:t>
            </w:r>
          </w:p>
          <w:p/>
        </w:tc>
      </w:tr>
    </w:tbl>
    <w:bookmarkEnd w:id="139"/>
    <w:bookmarkEnd w:id="140"/>
    <w:bookmarkStart w:id="144" w:name="les-facteurs-représenter-des-catégories"/>
    <w:p>
      <w:pPr>
        <w:pStyle w:val="Heading2"/>
      </w:pPr>
      <w:r>
        <w:t xml:space="preserve">Les facteurs : représenter des catégories</w:t>
      </w:r>
    </w:p>
    <w:p>
      <w:pPr>
        <w:pStyle w:val="FirstParagraph"/>
      </w:pPr>
      <w:r>
        <w:t xml:space="preserve">Un</w:t>
      </w:r>
      <w:r>
        <w:t xml:space="preserve"> </w:t>
      </w:r>
      <w:r>
        <w:rPr>
          <w:rStyle w:val="VerbatimChar"/>
        </w:rPr>
        <w:t xml:space="preserve">factor</w:t>
      </w:r>
      <w:r>
        <w:t xml:space="preserve"> </w:t>
      </w:r>
      <w:r>
        <w:t xml:space="preserve">est une structure conçue pour des catégories. Il associe des valeurs observées à un ensemble de</w:t>
      </w:r>
      <w:r>
        <w:t xml:space="preserve"> </w:t>
      </w:r>
      <w:r>
        <w:rPr>
          <w:b/>
          <w:bCs/>
        </w:rPr>
        <w:t xml:space="preserve">niveaux</w:t>
      </w:r>
      <w:r>
        <w:t xml:space="preserve"> </w:t>
      </w:r>
      <w:r>
        <w:t xml:space="preserve">(</w:t>
      </w:r>
      <w:r>
        <w:rPr>
          <w:i/>
          <w:iCs/>
        </w:rPr>
        <w:t xml:space="preserve">levels</w:t>
      </w:r>
      <w:r>
        <w:t xml:space="preserve">).</w:t>
      </w:r>
    </w:p>
    <w:p>
      <w:pPr>
        <w:pStyle w:val="SourceCode"/>
      </w:pPr>
      <w:r>
        <w:rPr>
          <w:rStyle w:val="NormalTok"/>
        </w:rPr>
        <w:t xml:space="preserve">sexe </w:t>
      </w:r>
      <w:r>
        <w:rPr>
          <w:rStyle w:val="OtherTok"/>
        </w:rPr>
        <w:t xml:space="preserve">&lt;-</w:t>
      </w:r>
      <w:r>
        <w:rPr>
          <w:rStyle w:val="NormalTok"/>
        </w:rPr>
        <w:t xml:space="preserve"> </w:t>
      </w:r>
      <w:r>
        <w:rPr>
          <w:rStyle w:val="FunctionTok"/>
        </w:rPr>
        <w:t xml:space="preserve">factor</w:t>
      </w:r>
      <w:r>
        <w:rPr>
          <w:rStyle w:val="NormalTok"/>
        </w:rPr>
        <w:t xml:space="preserve">(</w:t>
      </w:r>
      <w:r>
        <w:rPr>
          <w:rStyle w:val="FunctionTok"/>
        </w:rPr>
        <w:t xml:space="preserve">c</w:t>
      </w:r>
      <w:r>
        <w:rPr>
          <w:rStyle w:val="NormalTok"/>
        </w:rPr>
        <w:t xml:space="preserve">(</w:t>
      </w:r>
      <w:r>
        <w:rPr>
          <w:rStyle w:val="StringTok"/>
        </w:rPr>
        <w:t xml:space="preserve">"Femme"</w:t>
      </w:r>
      <w:r>
        <w:rPr>
          <w:rStyle w:val="NormalTok"/>
        </w:rPr>
        <w:t xml:space="preserve">, </w:t>
      </w:r>
      <w:r>
        <w:rPr>
          <w:rStyle w:val="StringTok"/>
        </w:rPr>
        <w:t xml:space="preserve">"Homme"</w:t>
      </w:r>
      <w:r>
        <w:rPr>
          <w:rStyle w:val="NormalTok"/>
        </w:rPr>
        <w:t xml:space="preserve">, </w:t>
      </w:r>
      <w:r>
        <w:rPr>
          <w:rStyle w:val="StringTok"/>
        </w:rPr>
        <w:t xml:space="preserve">"Femme"</w:t>
      </w:r>
      <w:r>
        <w:rPr>
          <w:rStyle w:val="NormalTok"/>
        </w:rPr>
        <w:t xml:space="preserve">, </w:t>
      </w:r>
      <w:r>
        <w:rPr>
          <w:rStyle w:val="StringTok"/>
        </w:rPr>
        <w:t xml:space="preserve">"Homme"</w:t>
      </w:r>
      <w:r>
        <w:rPr>
          <w:rStyle w:val="NormalTok"/>
        </w:rPr>
        <w:t xml:space="preserve">))</w:t>
      </w:r>
      <w:r>
        <w:br/>
      </w:r>
      <w:r>
        <w:rPr>
          <w:rStyle w:val="NormalTok"/>
        </w:rPr>
        <w:t xml:space="preserve">sexe</w:t>
      </w:r>
    </w:p>
    <w:p>
      <w:pPr>
        <w:pStyle w:val="SourceCode"/>
      </w:pPr>
      <w:r>
        <w:rPr>
          <w:rStyle w:val="VerbatimChar"/>
        </w:rPr>
        <w:t xml:space="preserve">[1] Femme Homme Femme Homme</w:t>
      </w:r>
      <w:r>
        <w:br/>
      </w:r>
      <w:r>
        <w:rPr>
          <w:rStyle w:val="VerbatimChar"/>
        </w:rPr>
        <w:t xml:space="preserve">Levels: Femme Homme</w:t>
      </w:r>
    </w:p>
    <w:p>
      <w:pPr>
        <w:pStyle w:val="SourceCode"/>
      </w:pPr>
      <w:r>
        <w:rPr>
          <w:rStyle w:val="FunctionTok"/>
        </w:rPr>
        <w:t xml:space="preserve">levels</w:t>
      </w:r>
      <w:r>
        <w:rPr>
          <w:rStyle w:val="NormalTok"/>
        </w:rPr>
        <w:t xml:space="preserve">(sexe)</w:t>
      </w:r>
    </w:p>
    <w:p>
      <w:pPr>
        <w:pStyle w:val="SourceCode"/>
      </w:pPr>
      <w:r>
        <w:rPr>
          <w:rStyle w:val="VerbatimChar"/>
        </w:rPr>
        <w:t xml:space="preserve">[1] "Femme" "Homme"</w:t>
      </w:r>
    </w:p>
    <w:p>
      <w:pPr>
        <w:pStyle w:val="FirstParagraph"/>
      </w:pPr>
      <w:r>
        <w:t xml:space="preserve">Pour une variable ordinale, on peut indiquer un ordre :</w:t>
      </w:r>
    </w:p>
    <w:p>
      <w:pPr>
        <w:pStyle w:val="SourceCode"/>
      </w:pPr>
      <w:r>
        <w:rPr>
          <w:rStyle w:val="NormalTok"/>
        </w:rPr>
        <w:t xml:space="preserve">sante </w:t>
      </w:r>
      <w:r>
        <w:rPr>
          <w:rStyle w:val="OtherTok"/>
        </w:rPr>
        <w:t xml:space="preserve">&lt;-</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c</w:t>
      </w:r>
      <w:r>
        <w:rPr>
          <w:rStyle w:val="NormalTok"/>
        </w:rPr>
        <w:t xml:space="preserve">(</w:t>
      </w:r>
      <w:r>
        <w:rPr>
          <w:rStyle w:val="StringTok"/>
        </w:rPr>
        <w:t xml:space="preserve">"Bonne"</w:t>
      </w:r>
      <w:r>
        <w:rPr>
          <w:rStyle w:val="NormalTok"/>
        </w:rPr>
        <w:t xml:space="preserve">, </w:t>
      </w:r>
      <w:r>
        <w:rPr>
          <w:rStyle w:val="StringTok"/>
        </w:rPr>
        <w:t xml:space="preserve">"Moyenne"</w:t>
      </w:r>
      <w:r>
        <w:rPr>
          <w:rStyle w:val="NormalTok"/>
        </w:rPr>
        <w:t xml:space="preserve">, </w:t>
      </w:r>
      <w:r>
        <w:rPr>
          <w:rStyle w:val="StringTok"/>
        </w:rPr>
        <w:t xml:space="preserve">"Très bonne"</w:t>
      </w:r>
      <w:r>
        <w:rPr>
          <w:rStyle w:val="NormalTok"/>
        </w:rPr>
        <w:t xml:space="preserve">, </w:t>
      </w:r>
      <w:r>
        <w:rPr>
          <w:rStyle w:val="StringTok"/>
        </w:rPr>
        <w:t xml:space="preserve">"Mauvaise"</w:t>
      </w:r>
      <w:r>
        <w:rPr>
          <w:rStyle w:val="NormalTok"/>
        </w:rPr>
        <w:t xml:space="preserve">),</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"Mauvaise"</w:t>
      </w:r>
      <w:r>
        <w:rPr>
          <w:rStyle w:val="NormalTok"/>
        </w:rPr>
        <w:t xml:space="preserve">, </w:t>
      </w:r>
      <w:r>
        <w:rPr>
          <w:rStyle w:val="StringTok"/>
        </w:rPr>
        <w:t xml:space="preserve">"Moyenne"</w:t>
      </w:r>
      <w:r>
        <w:rPr>
          <w:rStyle w:val="NormalTok"/>
        </w:rPr>
        <w:t xml:space="preserve">, </w:t>
      </w:r>
      <w:r>
        <w:rPr>
          <w:rStyle w:val="StringTok"/>
        </w:rPr>
        <w:t xml:space="preserve">"Bonne"</w:t>
      </w:r>
      <w:r>
        <w:rPr>
          <w:rStyle w:val="NormalTok"/>
        </w:rPr>
        <w:t xml:space="preserve">, </w:t>
      </w:r>
      <w:r>
        <w:rPr>
          <w:rStyle w:val="StringTok"/>
        </w:rPr>
        <w:t xml:space="preserve">"Très bonne"</w:t>
      </w:r>
      <w:r>
        <w:rPr>
          <w:rStyle w:val="NormalTok"/>
        </w:rPr>
        <w:t xml:space="preserve">),</w:t>
      </w:r>
      <w:r>
        <w:br/>
      </w:r>
      <w:r>
        <w:rPr>
          <w:rStyle w:val="NormalTok"/>
        </w:rPr>
        <w:t xml:space="preserve">  </w:t>
      </w:r>
      <w:r>
        <w:rPr>
          <w:rStyle w:val="AttributeTok"/>
        </w:rPr>
        <w:t xml:space="preserve">ordered =</w:t>
      </w:r>
      <w:r>
        <w:rPr>
          <w:rStyle w:val="NormalTok"/>
        </w:rPr>
        <w:t xml:space="preserve"> </w:t>
      </w:r>
      <w:r>
        <w:rPr>
          <w:rStyle w:val="ConstantTok"/>
        </w:rPr>
        <w:t xml:space="preserve">TRUE</w:t>
      </w:r>
      <w:r>
        <w:br/>
      </w:r>
      <w:r>
        <w:rPr>
          <w:rStyle w:val="NormalTok"/>
        </w:rPr>
        <w:t xml:space="preserve">)</w:t>
      </w:r>
    </w:p>
    <w:p>
      <w:pPr>
        <w:pStyle w:val="FirstParagraph"/>
      </w:pPr>
      <w:r>
        <w:t xml:space="preserve">Il ne faut pas confondre un facteur R avec une variable</w:t>
      </w:r>
      <w:r>
        <w:t xml:space="preserve"> </w:t>
      </w:r>
      <w:r>
        <w:rPr>
          <w:rStyle w:val="VerbatimChar"/>
        </w:rPr>
        <w:t xml:space="preserve">haven_labelled</w:t>
      </w:r>
      <w:r>
        <w:t xml:space="preserve"> </w:t>
      </w:r>
      <w:r>
        <w:t xml:space="preserve">importée depuis SPSS, Stata ou SAS. Ces structures seront étudiées en détail au chapitre 5.</w:t>
      </w:r>
    </w:p>
    <w:bookmarkStart w:id="143" w:name="le-piège-de-as.numeric-sur-un-facteur"/>
    <w:p>
      <w:pPr>
        <w:pStyle w:val="Heading3"/>
      </w:pPr>
      <w:r>
        <w:t xml:space="preserve">Le piège de</w:t>
      </w:r>
      <w:r>
        <w:t xml:space="preserve"> </w:t>
      </w:r>
      <w:r>
        <w:rPr>
          <w:rStyle w:val="VerbatimChar"/>
        </w:rPr>
        <w:t xml:space="preserve">as.numeric()</w:t>
      </w:r>
      <w:r>
        <w:t xml:space="preserve"> </w:t>
      </w:r>
      <w:r>
        <w:t xml:space="preserve">sur un facteur</w:t>
      </w:r>
    </w:p>
    <w:p>
      <w:pPr>
        <w:pStyle w:val="SourceCode"/>
      </w:pPr>
      <w:r>
        <w:rPr>
          <w:rStyle w:val="NormalTok"/>
        </w:rPr>
        <w:t xml:space="preserve">niveau </w:t>
      </w:r>
      <w:r>
        <w:rPr>
          <w:rStyle w:val="OtherTok"/>
        </w:rPr>
        <w:t xml:space="preserve">&lt;-</w:t>
      </w:r>
      <w:r>
        <w:rPr>
          <w:rStyle w:val="NormalTok"/>
        </w:rPr>
        <w:t xml:space="preserve"> </w:t>
      </w:r>
      <w:r>
        <w:rPr>
          <w:rStyle w:val="FunctionTok"/>
        </w:rPr>
        <w:t xml:space="preserve">factor</w:t>
      </w:r>
      <w:r>
        <w:rPr>
          <w:rStyle w:val="NormalTok"/>
        </w:rPr>
        <w:t xml:space="preserve">(</w:t>
      </w:r>
      <w:r>
        <w:rPr>
          <w:rStyle w:val="FunctionTok"/>
        </w:rPr>
        <w:t xml:space="preserve">c</w:t>
      </w:r>
      <w:r>
        <w:rPr>
          <w:rStyle w:val="NormalTok"/>
        </w:rPr>
        <w:t xml:space="preserve">(</w:t>
      </w:r>
      <w:r>
        <w:rPr>
          <w:rStyle w:val="StringTok"/>
        </w:rPr>
        <w:t xml:space="preserve">"Faible"</w:t>
      </w:r>
      <w:r>
        <w:rPr>
          <w:rStyle w:val="NormalTok"/>
        </w:rPr>
        <w:t xml:space="preserve">, </w:t>
      </w:r>
      <w:r>
        <w:rPr>
          <w:rStyle w:val="StringTok"/>
        </w:rPr>
        <w:t xml:space="preserve">"Moyen"</w:t>
      </w:r>
      <w:r>
        <w:rPr>
          <w:rStyle w:val="NormalTok"/>
        </w:rPr>
        <w:t xml:space="preserve">, </w:t>
      </w:r>
      <w:r>
        <w:rPr>
          <w:rStyle w:val="StringTok"/>
        </w:rPr>
        <w:t xml:space="preserve">"Élevé"</w:t>
      </w:r>
      <w:r>
        <w:rPr>
          <w:rStyle w:val="NormalTok"/>
        </w:rPr>
        <w:t xml:space="preserve">))</w:t>
      </w:r>
      <w:r>
        <w:br/>
      </w:r>
      <w:r>
        <w:rPr>
          <w:rStyle w:val="FunctionTok"/>
        </w:rPr>
        <w:t xml:space="preserve">as.numeric</w:t>
      </w:r>
      <w:r>
        <w:rPr>
          <w:rStyle w:val="NormalTok"/>
        </w:rPr>
        <w:t xml:space="preserve">(niveau)</w:t>
      </w:r>
    </w:p>
    <w:p>
      <w:pPr>
        <w:pStyle w:val="SourceCode"/>
      </w:pPr>
      <w:r>
        <w:rPr>
          <w:rStyle w:val="VerbatimChar"/>
        </w:rPr>
        <w:t xml:space="preserve">[1] 2 3 1</w:t>
      </w:r>
    </w:p>
    <w:p>
      <w:pPr>
        <w:pStyle w:val="FirstParagraph"/>
      </w:pPr>
      <w:r>
        <w:t xml:space="preserve">Le résultat correspond aux</w:t>
      </w:r>
      <w:r>
        <w:t xml:space="preserve"> </w:t>
      </w:r>
      <w:r>
        <w:rPr>
          <w:b/>
          <w:bCs/>
        </w:rPr>
        <w:t xml:space="preserve">codes internes</w:t>
      </w:r>
      <w:r>
        <w:t xml:space="preserve"> </w:t>
      </w:r>
      <w:r>
        <w:t xml:space="preserve">des niveaux, pas à une mesure numérique de « faible », « moyen » et « élevé ». Si l’objectif est de récupérer les libellés, on utilise plutôt :</w:t>
      </w:r>
    </w:p>
    <w:p>
      <w:pPr>
        <w:pStyle w:val="SourceCode"/>
      </w:pPr>
      <w:r>
        <w:rPr>
          <w:rStyle w:val="FunctionTok"/>
        </w:rPr>
        <w:t xml:space="preserve">as.character</w:t>
      </w:r>
      <w:r>
        <w:rPr>
          <w:rStyle w:val="NormalTok"/>
        </w:rPr>
        <w:t xml:space="preserve">(niveau)</w:t>
      </w:r>
    </w:p>
    <w:p>
      <w:pPr>
        <w:pStyle w:val="SourceCode"/>
      </w:pPr>
      <w:r>
        <w:rPr>
          <w:rStyle w:val="VerbatimChar"/>
        </w:rPr>
        <w:t xml:space="preserve">[1] "Faible" "Moyen"  "Élevé"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41" name="Picture"/>
                  <a:graphic>
                    <a:graphicData uri="http://schemas.openxmlformats.org/drawingml/2006/picture">
                      <pic:pic>
                        <pic:nvPicPr>
                          <pic:cNvPr descr="C:\Program Files\RStudio\resources\app\bin\quarto\share\formats\docx\note.png" id="142"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À retenir</w:t>
            </w:r>
          </w:p>
        </w:tc>
      </w:tr>
      <w:tr>
        <w:trPr>
          <w:cantSplit/>
        </w:trPr>
        <w:tc>
          <w:tcPr>
            <w:tcMar>
              <w:top w:w="108" w:type="dxa"/>
              <w:bottom w:w="108" w:type="dxa"/>
            </w:tcMar>
          </w:tcPr>
          <w:p>
            <w:pPr>
              <w:pStyle w:val="BodyText"/>
            </w:pPr>
            <w:pPr>
              <w:spacing w:before="16" w:after="16"/>
            </w:pPr>
            <w:r>
              <w:t xml:space="preserve">Un facteur n’est pas du texte enrichi d’une moyenne possible. C’est une représentation de catégories dont l’ordre, les niveaux et la catégorie de référence peuvent jouer un rôle analytique.</w:t>
            </w:r>
          </w:p>
          <w:p/>
        </w:tc>
      </w:tr>
    </w:tbl>
    <w:bookmarkEnd w:id="143"/>
    <w:bookmarkEnd w:id="144"/>
    <w:bookmarkStart w:id="145" w:name="na-la-valeur-manquante-de-r"/>
    <w:p>
      <w:pPr>
        <w:pStyle w:val="Heading2"/>
      </w:pPr>
      <w:r>
        <w:rPr>
          <w:rStyle w:val="VerbatimChar"/>
        </w:rPr>
        <w:t xml:space="preserve">NA</w:t>
      </w:r>
      <w:r>
        <w:t xml:space="preserve"> </w:t>
      </w:r>
      <w:r>
        <w:t xml:space="preserve">: la valeur manquante de R</w:t>
      </w:r>
    </w:p>
    <w:p>
      <w:pPr>
        <w:pStyle w:val="FirstParagraph"/>
      </w:pPr>
      <w:r>
        <w:t xml:space="preserve">R représente généralement une valeur manquante par</w:t>
      </w:r>
      <w:r>
        <w:t xml:space="preserve"> </w:t>
      </w:r>
      <w:r>
        <w:rPr>
          <w:rStyle w:val="VerbatimChar"/>
        </w:rPr>
        <w:t xml:space="preserve">NA</w:t>
      </w:r>
      <w:r>
        <w:t xml:space="preserve">.</w:t>
      </w:r>
    </w:p>
    <w:p>
      <w:pPr>
        <w:pStyle w:val="SourceCode"/>
      </w:pPr>
      <w:r>
        <w:rPr>
          <w:rStyle w:val="NormalTok"/>
        </w:rPr>
        <w:t xml:space="preserve">revenus </w:t>
      </w:r>
      <w:r>
        <w:rPr>
          <w:rStyle w:val="OtherTok"/>
        </w:rPr>
        <w:t xml:space="preserve">&lt;-</w:t>
      </w:r>
      <w:r>
        <w:rPr>
          <w:rStyle w:val="NormalTok"/>
        </w:rPr>
        <w:t xml:space="preserve"> </w:t>
      </w:r>
      <w:r>
        <w:rPr>
          <w:rStyle w:val="FunctionTok"/>
        </w:rPr>
        <w:t xml:space="preserve">c</w:t>
      </w:r>
      <w:r>
        <w:rPr>
          <w:rStyle w:val="NormalTok"/>
        </w:rPr>
        <w:t xml:space="preserve">(</w:t>
      </w:r>
      <w:r>
        <w:rPr>
          <w:rStyle w:val="DecValTok"/>
        </w:rPr>
        <w:t xml:space="preserve">1800</w:t>
      </w:r>
      <w:r>
        <w:rPr>
          <w:rStyle w:val="NormalTok"/>
        </w:rPr>
        <w:t xml:space="preserve">, </w:t>
      </w:r>
      <w:r>
        <w:rPr>
          <w:rStyle w:val="DecValTok"/>
        </w:rPr>
        <w:t xml:space="preserve">2400</w:t>
      </w:r>
      <w:r>
        <w:rPr>
          <w:rStyle w:val="NormalTok"/>
        </w:rPr>
        <w:t xml:space="preserve">, </w:t>
      </w:r>
      <w:r>
        <w:rPr>
          <w:rStyle w:val="ConstantTok"/>
        </w:rPr>
        <w:t xml:space="preserve">NA</w:t>
      </w:r>
      <w:r>
        <w:rPr>
          <w:rStyle w:val="NormalTok"/>
        </w:rPr>
        <w:t xml:space="preserve">, </w:t>
      </w:r>
      <w:r>
        <w:rPr>
          <w:rStyle w:val="DecValTok"/>
        </w:rPr>
        <w:t xml:space="preserve">3100</w:t>
      </w:r>
      <w:r>
        <w:rPr>
          <w:rStyle w:val="NormalTok"/>
        </w:rPr>
        <w:t xml:space="preserve">)</w:t>
      </w:r>
      <w:r>
        <w:br/>
      </w:r>
      <w:r>
        <w:rPr>
          <w:rStyle w:val="FunctionTok"/>
        </w:rPr>
        <w:t xml:space="preserve">mean</w:t>
      </w:r>
      <w:r>
        <w:rPr>
          <w:rStyle w:val="NormalTok"/>
        </w:rPr>
        <w:t xml:space="preserve">(revenus)</w:t>
      </w:r>
    </w:p>
    <w:p>
      <w:pPr>
        <w:pStyle w:val="SourceCode"/>
      </w:pPr>
      <w:r>
        <w:rPr>
          <w:rStyle w:val="VerbatimChar"/>
        </w:rPr>
        <w:t xml:space="preserve">[1] NA</w:t>
      </w:r>
    </w:p>
    <w:p>
      <w:pPr>
        <w:pStyle w:val="FirstParagraph"/>
      </w:pPr>
      <w:r>
        <w:t xml:space="preserve">Par défaut,</w:t>
      </w:r>
      <w:r>
        <w:t xml:space="preserve"> </w:t>
      </w:r>
      <w:r>
        <w:rPr>
          <w:rStyle w:val="VerbatimChar"/>
        </w:rPr>
        <w:t xml:space="preserve">mean()</w:t>
      </w:r>
      <w:r>
        <w:t xml:space="preserve"> </w:t>
      </w:r>
      <w:r>
        <w:t xml:space="preserve">renvoie ici</w:t>
      </w:r>
      <w:r>
        <w:t xml:space="preserve"> </w:t>
      </w:r>
      <w:r>
        <w:rPr>
          <w:rStyle w:val="VerbatimChar"/>
        </w:rPr>
        <w:t xml:space="preserve">NA</w:t>
      </w:r>
      <w:r>
        <w:t xml:space="preserve">, car la moyenne dépend d’une valeur inconnue. Lorsque la fonction le permet, on peut demander d’ignorer les valeurs manquantes :</w:t>
      </w:r>
    </w:p>
    <w:p>
      <w:pPr>
        <w:pStyle w:val="SourceCode"/>
      </w:pPr>
      <w:r>
        <w:rPr>
          <w:rStyle w:val="FunctionTok"/>
        </w:rPr>
        <w:t xml:space="preserve">mean</w:t>
      </w:r>
      <w:r>
        <w:rPr>
          <w:rStyle w:val="NormalTok"/>
        </w:rPr>
        <w:t xml:space="preserve">(revenus,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SourceCode"/>
      </w:pPr>
      <w:r>
        <w:rPr>
          <w:rStyle w:val="VerbatimChar"/>
        </w:rPr>
        <w:t xml:space="preserve">[1] 2433.333</w:t>
      </w:r>
    </w:p>
    <w:p>
      <w:pPr>
        <w:pStyle w:val="FirstParagraph"/>
      </w:pPr>
      <w:r>
        <w:t xml:space="preserve">Mais</w:t>
      </w:r>
      <w:r>
        <w:t xml:space="preserve"> </w:t>
      </w:r>
      <w:r>
        <w:rPr>
          <w:rStyle w:val="VerbatimChar"/>
        </w:rPr>
        <w:t xml:space="preserve">na.rm = TRUE</w:t>
      </w:r>
      <w:r>
        <w:t xml:space="preserve"> </w:t>
      </w:r>
      <w:r>
        <w:t xml:space="preserve">ne « règle » pas le problème méthodologique des données manquantes : il modifie seulement le calcul. Le chapitre 7 sera entièrement consacré à leur signification et à leur traitement.</w:t>
      </w:r>
    </w:p>
    <w:p>
      <w:pPr>
        <w:pStyle w:val="BodyText"/>
      </w:pPr>
      <w:r>
        <w:t xml:space="preserve">Pour détecter les valeurs manquantes :</w:t>
      </w:r>
    </w:p>
    <w:p>
      <w:pPr>
        <w:pStyle w:val="SourceCode"/>
      </w:pPr>
      <w:r>
        <w:rPr>
          <w:rStyle w:val="FunctionTok"/>
        </w:rPr>
        <w:t xml:space="preserve">is.na</w:t>
      </w:r>
      <w:r>
        <w:rPr>
          <w:rStyle w:val="NormalTok"/>
        </w:rPr>
        <w:t xml:space="preserve">(revenus)</w:t>
      </w:r>
    </w:p>
    <w:p>
      <w:pPr>
        <w:pStyle w:val="SourceCode"/>
      </w:pPr>
      <w:r>
        <w:rPr>
          <w:rStyle w:val="VerbatimChar"/>
        </w:rPr>
        <w:t xml:space="preserve">[1] FALSE FALSE  TRUE FALSE</w:t>
      </w:r>
    </w:p>
    <w:p>
      <w:pPr>
        <w:pStyle w:val="SourceCode"/>
      </w:pPr>
      <w:r>
        <w:rPr>
          <w:rStyle w:val="FunctionTok"/>
        </w:rPr>
        <w:t xml:space="preserve">sum</w:t>
      </w:r>
      <w:r>
        <w:rPr>
          <w:rStyle w:val="NormalTok"/>
        </w:rPr>
        <w:t xml:space="preserve">(</w:t>
      </w:r>
      <w:r>
        <w:rPr>
          <w:rStyle w:val="FunctionTok"/>
        </w:rPr>
        <w:t xml:space="preserve">is.na</w:t>
      </w:r>
      <w:r>
        <w:rPr>
          <w:rStyle w:val="NormalTok"/>
        </w:rPr>
        <w:t xml:space="preserve">(revenus))</w:t>
      </w:r>
    </w:p>
    <w:p>
      <w:pPr>
        <w:pStyle w:val="SourceCode"/>
      </w:pPr>
      <w:r>
        <w:rPr>
          <w:rStyle w:val="VerbatimChar"/>
        </w:rPr>
        <w:t xml:space="preserve">[1] 1</w:t>
      </w:r>
    </w:p>
    <w:p>
      <w:pPr>
        <w:pStyle w:val="FirstParagraph"/>
      </w:pPr>
      <w:r>
        <w:t xml:space="preserve">Éviter :</w:t>
      </w:r>
    </w:p>
    <w:p>
      <w:pPr>
        <w:pStyle w:val="SourceCode"/>
      </w:pPr>
      <w:r>
        <w:rPr>
          <w:rStyle w:val="NormalTok"/>
        </w:rPr>
        <w:t xml:space="preserve">revenus </w:t>
      </w:r>
      <w:r>
        <w:rPr>
          <w:rStyle w:val="SpecialCharTok"/>
        </w:rPr>
        <w:t xml:space="preserve">==</w:t>
      </w:r>
      <w:r>
        <w:rPr>
          <w:rStyle w:val="NormalTok"/>
        </w:rPr>
        <w:t xml:space="preserve"> </w:t>
      </w:r>
      <w:r>
        <w:rPr>
          <w:rStyle w:val="ConstantTok"/>
        </w:rPr>
        <w:t xml:space="preserve">NA</w:t>
      </w:r>
    </w:p>
    <w:p>
      <w:pPr>
        <w:pStyle w:val="FirstParagraph"/>
      </w:pPr>
      <w:r>
        <w:t xml:space="preserve">Une valeur manquante n’est pas une valeur ordinaire que l’on peut comparer avec</w:t>
      </w:r>
      <w:r>
        <w:t xml:space="preserve"> </w:t>
      </w:r>
      <w:r>
        <w:rPr>
          <w:rStyle w:val="VerbatimChar"/>
        </w:rPr>
        <w:t xml:space="preserve">==</w:t>
      </w:r>
      <w:r>
        <w:t xml:space="preserve">.</w:t>
      </w:r>
    </w:p>
    <w:bookmarkEnd w:id="145"/>
    <w:bookmarkStart w:id="147" w:name="X726cb01fe72d5a993bf56c297dca34914cb5cea"/>
    <w:p>
      <w:pPr>
        <w:pStyle w:val="Heading2"/>
      </w:pPr>
      <w:r>
        <w:rPr>
          <w:rStyle w:val="VerbatimChar"/>
        </w:rPr>
        <w:t xml:space="preserve">data.frame</w:t>
      </w:r>
      <w:r>
        <w:t xml:space="preserve"> </w:t>
      </w:r>
      <w:r>
        <w:t xml:space="preserve">et</w:t>
      </w:r>
      <w:r>
        <w:t xml:space="preserve"> </w:t>
      </w:r>
      <w:r>
        <w:rPr>
          <w:rStyle w:val="VerbatimChar"/>
        </w:rPr>
        <w:t xml:space="preserve">tibble</w:t>
      </w:r>
      <w:r>
        <w:t xml:space="preserve"> </w:t>
      </w:r>
      <w:r>
        <w:t xml:space="preserve">: les tableaux de données</w:t>
      </w:r>
    </w:p>
    <w:p>
      <w:pPr>
        <w:pStyle w:val="FirstParagraph"/>
      </w:pPr>
      <w:r>
        <w:t xml:space="preserve">Une enquête est généralement représentée dans R par un tableau rectangulaire : une ligne par unité d’observation, une colonne par variable. Un</w:t>
      </w:r>
      <w:r>
        <w:t xml:space="preserve"> </w:t>
      </w:r>
      <w:r>
        <w:rPr>
          <w:rStyle w:val="VerbatimChar"/>
        </w:rPr>
        <w:t xml:space="preserve">data.frame</w:t>
      </w:r>
      <w:r>
        <w:t xml:space="preserve"> </w:t>
      </w:r>
      <w:r>
        <w:t xml:space="preserve">est la structure historique de base R ; un</w:t>
      </w:r>
      <w:r>
        <w:t xml:space="preserve"> </w:t>
      </w:r>
      <w:r>
        <w:rPr>
          <w:rStyle w:val="VerbatimChar"/>
        </w:rPr>
        <w:t xml:space="preserve">tibble</w:t>
      </w:r>
      <w:r>
        <w:t xml:space="preserve"> </w:t>
      </w:r>
      <w:r>
        <w:t xml:space="preserve">est une variante moderne utilisée dans le tidyverse</w:t>
      </w:r>
      <w:r>
        <w:t xml:space="preserve"> </w:t>
      </w:r>
      <w:r>
        <w:t xml:space="preserve">(</w:t>
      </w:r>
      <w:hyperlink w:anchor="ref-wickham2023r4ds">
        <w:r>
          <w:rPr>
            <w:rStyle w:val="Hyperlink"/>
          </w:rPr>
          <w:t xml:space="preserve">Wickham et al. 2023</w:t>
        </w:r>
      </w:hyperlink>
      <w:r>
        <w:t xml:space="preserve">,</w:t>
      </w:r>
      <w:r>
        <w:t xml:space="preserve"> </w:t>
      </w:r>
      <w:hyperlink w:anchor="ref-wickham2019tidyverse">
        <w:r>
          <w:rPr>
            <w:rStyle w:val="Hyperlink"/>
          </w:rPr>
          <w:t xml:space="preserve">2019</w:t>
        </w:r>
      </w:hyperlink>
      <w:r>
        <w:t xml:space="preserve">)</w:t>
      </w:r>
      <w:r>
        <w:t xml:space="preserve">.</w:t>
      </w:r>
    </w:p>
    <w:p>
      <w:pPr>
        <w:pStyle w:val="BodyText"/>
      </w:pPr>
      <w:r>
        <w:t xml:space="preserve">Créons un mini-fichier pédagogique :</w:t>
      </w:r>
    </w:p>
    <w:p>
      <w:pPr>
        <w:pStyle w:val="SourceCode"/>
      </w:pPr>
      <w:r>
        <w:rPr>
          <w:rStyle w:val="NormalTok"/>
        </w:rPr>
        <w:t xml:space="preserve">enquete_demo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id =</w:t>
      </w:r>
      <w:r>
        <w:rPr>
          <w:rStyle w:val="NormalTok"/>
        </w:rPr>
        <w:t xml:space="preserve"> </w:t>
      </w:r>
      <w:r>
        <w:rPr>
          <w:rStyle w:val="DecValTok"/>
        </w:rPr>
        <w:t xml:space="preserve">1</w:t>
      </w:r>
      <w:r>
        <w:rPr>
          <w:rStyle w:val="SpecialCharTok"/>
        </w:rPr>
        <w:t xml:space="preserve">:</w:t>
      </w:r>
      <w:r>
        <w:rPr>
          <w:rStyle w:val="DecValTok"/>
        </w:rPr>
        <w:t xml:space="preserve">5</w:t>
      </w:r>
      <w:r>
        <w:rPr>
          <w:rStyle w:val="NormalTok"/>
        </w:rPr>
        <w:t xml:space="preserve">,</w:t>
      </w:r>
      <w:r>
        <w:br/>
      </w:r>
      <w:r>
        <w:rPr>
          <w:rStyle w:val="NormalTok"/>
        </w:rPr>
        <w:t xml:space="preserve">  </w:t>
      </w:r>
      <w:r>
        <w:rPr>
          <w:rStyle w:val="AttributeTok"/>
        </w:rPr>
        <w:t xml:space="preserve">sexe =</w:t>
      </w:r>
      <w:r>
        <w:rPr>
          <w:rStyle w:val="NormalTok"/>
        </w:rPr>
        <w:t xml:space="preserve"> </w:t>
      </w:r>
      <w:r>
        <w:rPr>
          <w:rStyle w:val="FunctionTok"/>
        </w:rPr>
        <w:t xml:space="preserve">c</w:t>
      </w:r>
      <w:r>
        <w:rPr>
          <w:rStyle w:val="NormalTok"/>
        </w:rPr>
        <w:t xml:space="preserve">(</w:t>
      </w:r>
      <w:r>
        <w:rPr>
          <w:rStyle w:val="StringTok"/>
        </w:rPr>
        <w:t xml:space="preserve">"Femme"</w:t>
      </w:r>
      <w:r>
        <w:rPr>
          <w:rStyle w:val="NormalTok"/>
        </w:rPr>
        <w:t xml:space="preserve">, </w:t>
      </w:r>
      <w:r>
        <w:rPr>
          <w:rStyle w:val="StringTok"/>
        </w:rPr>
        <w:t xml:space="preserve">"Homme"</w:t>
      </w:r>
      <w:r>
        <w:rPr>
          <w:rStyle w:val="NormalTok"/>
        </w:rPr>
        <w:t xml:space="preserve">, </w:t>
      </w:r>
      <w:r>
        <w:rPr>
          <w:rStyle w:val="StringTok"/>
        </w:rPr>
        <w:t xml:space="preserve">"Femme"</w:t>
      </w:r>
      <w:r>
        <w:rPr>
          <w:rStyle w:val="NormalTok"/>
        </w:rPr>
        <w:t xml:space="preserve">, </w:t>
      </w:r>
      <w:r>
        <w:rPr>
          <w:rStyle w:val="StringTok"/>
        </w:rPr>
        <w:t xml:space="preserve">"Homme"</w:t>
      </w:r>
      <w:r>
        <w:rPr>
          <w:rStyle w:val="NormalTok"/>
        </w:rPr>
        <w:t xml:space="preserve">, </w:t>
      </w:r>
      <w:r>
        <w:rPr>
          <w:rStyle w:val="StringTok"/>
        </w:rPr>
        <w:t xml:space="preserve">"Femme"</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FunctionTok"/>
        </w:rPr>
        <w:t xml:space="preserve">c</w:t>
      </w:r>
      <w:r>
        <w:rPr>
          <w:rStyle w:val="NormalTok"/>
        </w:rPr>
        <w:t xml:space="preserve">(</w:t>
      </w:r>
      <w:r>
        <w:rPr>
          <w:rStyle w:val="DecValTok"/>
        </w:rPr>
        <w:t xml:space="preserve">22</w:t>
      </w:r>
      <w:r>
        <w:rPr>
          <w:rStyle w:val="NormalTok"/>
        </w:rPr>
        <w:t xml:space="preserve">, </w:t>
      </w:r>
      <w:r>
        <w:rPr>
          <w:rStyle w:val="DecValTok"/>
        </w:rPr>
        <w:t xml:space="preserve">41</w:t>
      </w:r>
      <w:r>
        <w:rPr>
          <w:rStyle w:val="NormalTok"/>
        </w:rPr>
        <w:t xml:space="preserve">, </w:t>
      </w:r>
      <w:r>
        <w:rPr>
          <w:rStyle w:val="DecValTok"/>
        </w:rPr>
        <w:t xml:space="preserve">36</w:t>
      </w:r>
      <w:r>
        <w:rPr>
          <w:rStyle w:val="NormalTok"/>
        </w:rPr>
        <w:t xml:space="preserve">, </w:t>
      </w:r>
      <w:r>
        <w:rPr>
          <w:rStyle w:val="DecValTok"/>
        </w:rPr>
        <w:t xml:space="preserve">58</w:t>
      </w:r>
      <w:r>
        <w:rPr>
          <w:rStyle w:val="NormalTok"/>
        </w:rPr>
        <w:t xml:space="preserve">, </w:t>
      </w:r>
      <w:r>
        <w:rPr>
          <w:rStyle w:val="DecValTok"/>
        </w:rPr>
        <w:t xml:space="preserve">29</w:t>
      </w:r>
      <w:r>
        <w:rPr>
          <w:rStyle w:val="NormalTok"/>
        </w:rPr>
        <w:t xml:space="preserve">),</w:t>
      </w:r>
      <w:r>
        <w:br/>
      </w:r>
      <w:r>
        <w:rPr>
          <w:rStyle w:val="NormalTok"/>
        </w:rPr>
        <w:t xml:space="preserve">  </w:t>
      </w:r>
      <w:r>
        <w:rPr>
          <w:rStyle w:val="AttributeTok"/>
        </w:rPr>
        <w:t xml:space="preserve">sport =</w:t>
      </w:r>
      <w:r>
        <w:rPr>
          <w:rStyle w:val="NormalTok"/>
        </w:rPr>
        <w:t xml:space="preserve"> </w:t>
      </w:r>
      <w:r>
        <w:rPr>
          <w:rStyle w:val="FunctionTok"/>
        </w:rPr>
        <w:t xml:space="preserve">c</w:t>
      </w:r>
      <w:r>
        <w:rPr>
          <w:rStyle w:val="NormalTok"/>
        </w:rPr>
        <w:t xml:space="preserve">(</w:t>
      </w:r>
      <w:r>
        <w:rPr>
          <w:rStyle w:val="ConstantTok"/>
        </w:rPr>
        <w:t xml:space="preserve">TRUE</w:t>
      </w:r>
      <w:r>
        <w:rPr>
          <w:rStyle w:val="NormalTok"/>
        </w:rPr>
        <w:t xml:space="preserve">, </w:t>
      </w:r>
      <w:r>
        <w:rPr>
          <w:rStyle w:val="ConstantTok"/>
        </w:rPr>
        <w:t xml:space="preserve">FALSE</w:t>
      </w:r>
      <w:r>
        <w:rPr>
          <w:rStyle w:val="NormalTok"/>
        </w:rPr>
        <w:t xml:space="preserve">, </w:t>
      </w:r>
      <w:r>
        <w:rPr>
          <w:rStyle w:val="ConstantTok"/>
        </w:rPr>
        <w:t xml:space="preserve">TRUE</w:t>
      </w:r>
      <w:r>
        <w:rPr>
          <w:rStyle w:val="NormalTok"/>
        </w:rPr>
        <w:t xml:space="preserve">, </w:t>
      </w:r>
      <w:r>
        <w:rPr>
          <w:rStyle w:val="ConstantTok"/>
        </w:rPr>
        <w:t xml:space="preserve">FALSE</w:t>
      </w:r>
      <w:r>
        <w:rPr>
          <w:rStyle w:val="NormalTok"/>
        </w:rPr>
        <w:t xml:space="preserve">, </w:t>
      </w:r>
      <w:r>
        <w:rPr>
          <w:rStyle w:val="ConstantTok"/>
        </w:rPr>
        <w:t xml:space="preserve">TRUE</w:t>
      </w:r>
      <w:r>
        <w:rPr>
          <w:rStyle w:val="NormalTok"/>
        </w:rPr>
        <w:t xml:space="preserve">)</w:t>
      </w:r>
      <w:r>
        <w:br/>
      </w:r>
      <w:r>
        <w:rPr>
          <w:rStyle w:val="NormalTok"/>
        </w:rPr>
        <w:t xml:space="preserve">)</w:t>
      </w:r>
      <w:r>
        <w:br/>
      </w:r>
      <w:r>
        <w:br/>
      </w:r>
      <w:r>
        <w:rPr>
          <w:rStyle w:val="NormalTok"/>
        </w:rPr>
        <w:t xml:space="preserve">enquete_demo</w:t>
      </w:r>
    </w:p>
    <w:p>
      <w:pPr>
        <w:pStyle w:val="SourceCode"/>
      </w:pPr>
      <w:r>
        <w:rPr>
          <w:rStyle w:val="VerbatimChar"/>
        </w:rPr>
        <w:t xml:space="preserve">  id  sexe age sport</w:t>
      </w:r>
      <w:r>
        <w:br/>
      </w:r>
      <w:r>
        <w:rPr>
          <w:rStyle w:val="VerbatimChar"/>
        </w:rPr>
        <w:t xml:space="preserve">1  1 Femme  22  TRUE</w:t>
      </w:r>
      <w:r>
        <w:br/>
      </w:r>
      <w:r>
        <w:rPr>
          <w:rStyle w:val="VerbatimChar"/>
        </w:rPr>
        <w:t xml:space="preserve">2  2 Homme  41 FALSE</w:t>
      </w:r>
      <w:r>
        <w:br/>
      </w:r>
      <w:r>
        <w:rPr>
          <w:rStyle w:val="VerbatimChar"/>
        </w:rPr>
        <w:t xml:space="preserve">3  3 Femme  36  TRUE</w:t>
      </w:r>
      <w:r>
        <w:br/>
      </w:r>
      <w:r>
        <w:rPr>
          <w:rStyle w:val="VerbatimChar"/>
        </w:rPr>
        <w:t xml:space="preserve">4  4 Homme  58 FALSE</w:t>
      </w:r>
      <w:r>
        <w:br/>
      </w:r>
      <w:r>
        <w:rPr>
          <w:rStyle w:val="VerbatimChar"/>
        </w:rPr>
        <w:t xml:space="preserve">5  5 Femme  29  TRUE</w:t>
      </w:r>
    </w:p>
    <w:p>
      <w:pPr>
        <w:pStyle w:val="FirstParagraph"/>
      </w:pPr>
      <w:r>
        <w:t xml:space="preserve">Quelques fonctions essentielles :</w:t>
      </w:r>
    </w:p>
    <w:p>
      <w:pPr>
        <w:pStyle w:val="SourceCode"/>
      </w:pPr>
      <w:r>
        <w:rPr>
          <w:rStyle w:val="FunctionTok"/>
        </w:rPr>
        <w:t xml:space="preserve">dim</w:t>
      </w:r>
      <w:r>
        <w:rPr>
          <w:rStyle w:val="NormalTok"/>
        </w:rPr>
        <w:t xml:space="preserve">(enquete_demo)</w:t>
      </w:r>
    </w:p>
    <w:p>
      <w:pPr>
        <w:pStyle w:val="SourceCode"/>
      </w:pPr>
      <w:r>
        <w:rPr>
          <w:rStyle w:val="VerbatimChar"/>
        </w:rPr>
        <w:t xml:space="preserve">[1] 5 4</w:t>
      </w:r>
    </w:p>
    <w:p>
      <w:pPr>
        <w:pStyle w:val="SourceCode"/>
      </w:pPr>
      <w:r>
        <w:rPr>
          <w:rStyle w:val="FunctionTok"/>
        </w:rPr>
        <w:t xml:space="preserve">nrow</w:t>
      </w:r>
      <w:r>
        <w:rPr>
          <w:rStyle w:val="NormalTok"/>
        </w:rPr>
        <w:t xml:space="preserve">(enquete_demo)</w:t>
      </w:r>
    </w:p>
    <w:p>
      <w:pPr>
        <w:pStyle w:val="SourceCode"/>
      </w:pPr>
      <w:r>
        <w:rPr>
          <w:rStyle w:val="VerbatimChar"/>
        </w:rPr>
        <w:t xml:space="preserve">[1] 5</w:t>
      </w:r>
    </w:p>
    <w:p>
      <w:pPr>
        <w:pStyle w:val="SourceCode"/>
      </w:pPr>
      <w:r>
        <w:rPr>
          <w:rStyle w:val="FunctionTok"/>
        </w:rPr>
        <w:t xml:space="preserve">ncol</w:t>
      </w:r>
      <w:r>
        <w:rPr>
          <w:rStyle w:val="NormalTok"/>
        </w:rPr>
        <w:t xml:space="preserve">(enquete_demo)</w:t>
      </w:r>
    </w:p>
    <w:p>
      <w:pPr>
        <w:pStyle w:val="SourceCode"/>
      </w:pPr>
      <w:r>
        <w:rPr>
          <w:rStyle w:val="VerbatimChar"/>
        </w:rPr>
        <w:t xml:space="preserve">[1] 4</w:t>
      </w:r>
    </w:p>
    <w:p>
      <w:pPr>
        <w:pStyle w:val="SourceCode"/>
      </w:pPr>
      <w:r>
        <w:rPr>
          <w:rStyle w:val="FunctionTok"/>
        </w:rPr>
        <w:t xml:space="preserve">names</w:t>
      </w:r>
      <w:r>
        <w:rPr>
          <w:rStyle w:val="NormalTok"/>
        </w:rPr>
        <w:t xml:space="preserve">(enquete_demo)</w:t>
      </w:r>
    </w:p>
    <w:p>
      <w:pPr>
        <w:pStyle w:val="SourceCode"/>
      </w:pPr>
      <w:r>
        <w:rPr>
          <w:rStyle w:val="VerbatimChar"/>
        </w:rPr>
        <w:t xml:space="preserve">[1] "id"    "sexe"  "age"   "sport"</w:t>
      </w:r>
    </w:p>
    <w:p>
      <w:pPr>
        <w:pStyle w:val="SourceCode"/>
      </w:pPr>
      <w:r>
        <w:rPr>
          <w:rStyle w:val="FunctionTok"/>
        </w:rPr>
        <w:t xml:space="preserve">str</w:t>
      </w:r>
      <w:r>
        <w:rPr>
          <w:rStyle w:val="NormalTok"/>
        </w:rPr>
        <w:t xml:space="preserve">(enquete_demo)</w:t>
      </w:r>
    </w:p>
    <w:p>
      <w:pPr>
        <w:pStyle w:val="SourceCode"/>
      </w:pPr>
      <w:r>
        <w:rPr>
          <w:rStyle w:val="VerbatimChar"/>
        </w:rPr>
        <w:t xml:space="preserve">'data.frame':   5 obs. of  4 variables:</w:t>
      </w:r>
      <w:r>
        <w:br/>
      </w:r>
      <w:r>
        <w:rPr>
          <w:rStyle w:val="VerbatimChar"/>
        </w:rPr>
        <w:t xml:space="preserve"> $ id   : int  1 2 3 4 5</w:t>
      </w:r>
      <w:r>
        <w:br/>
      </w:r>
      <w:r>
        <w:rPr>
          <w:rStyle w:val="VerbatimChar"/>
        </w:rPr>
        <w:t xml:space="preserve"> $ sexe : chr  "Femme" "Homme" "Femme" "Homme" ...</w:t>
      </w:r>
      <w:r>
        <w:br/>
      </w:r>
      <w:r>
        <w:rPr>
          <w:rStyle w:val="VerbatimChar"/>
        </w:rPr>
        <w:t xml:space="preserve"> $ age  : num  22 41 36 58 29</w:t>
      </w:r>
      <w:r>
        <w:br/>
      </w:r>
      <w:r>
        <w:rPr>
          <w:rStyle w:val="VerbatimChar"/>
        </w:rPr>
        <w:t xml:space="preserve"> $ sport: logi  TRUE FALSE TRUE FALSE TRUE</w:t>
      </w:r>
    </w:p>
    <w:p>
      <w:pPr>
        <w:pStyle w:val="FirstParagraph"/>
      </w:pPr>
      <w:r>
        <w:t xml:space="preserve">Avec</w:t>
      </w:r>
      <w:r>
        <w:t xml:space="preserve"> </w:t>
      </w:r>
      <w:r>
        <w:rPr>
          <w:rStyle w:val="VerbatimChar"/>
        </w:rPr>
        <w:t xml:space="preserve">{dplyr}</w:t>
      </w:r>
      <w:r>
        <w:t xml:space="preserve">,</w:t>
      </w:r>
      <w:r>
        <w:t xml:space="preserve"> </w:t>
      </w:r>
      <w:r>
        <w:rPr>
          <w:rStyle w:val="VerbatimChar"/>
        </w:rPr>
        <w:t xml:space="preserve">glimpse()</w:t>
      </w:r>
      <w:r>
        <w:t xml:space="preserve"> </w:t>
      </w:r>
      <w:r>
        <w:t xml:space="preserve">donne une vue compacte :</w:t>
      </w:r>
    </w:p>
    <w:p>
      <w:pPr>
        <w:pStyle w:val="SourceCode"/>
      </w:pPr>
      <w:r>
        <w:rPr>
          <w:rStyle w:val="CommentTok"/>
        </w:rPr>
        <w:t xml:space="preserve"># install.packages("dplyr") # une seule fois sur votre machine</w:t>
      </w:r>
      <w:r>
        <w:br/>
      </w:r>
      <w:r>
        <w:rPr>
          <w:rStyle w:val="FunctionTok"/>
        </w:rPr>
        <w:t xml:space="preserve">library</w:t>
      </w:r>
      <w:r>
        <w:rPr>
          <w:rStyle w:val="NormalTok"/>
        </w:rPr>
        <w:t xml:space="preserve">(dplyr)</w:t>
      </w:r>
      <w:r>
        <w:br/>
      </w:r>
      <w:r>
        <w:rPr>
          <w:rStyle w:val="FunctionTok"/>
        </w:rPr>
        <w:t xml:space="preserve">glimpse</w:t>
      </w:r>
      <w:r>
        <w:rPr>
          <w:rStyle w:val="NormalTok"/>
        </w:rPr>
        <w:t xml:space="preserve">(enquete_demo)</w:t>
      </w:r>
    </w:p>
    <w:p>
      <w:pPr>
        <w:pStyle w:val="SourceCode"/>
      </w:pPr>
      <w:r>
        <w:rPr>
          <w:rStyle w:val="VerbatimChar"/>
        </w:rPr>
        <w:t xml:space="preserve">Rows: 5</w:t>
      </w:r>
      <w:r>
        <w:br/>
      </w:r>
      <w:r>
        <w:rPr>
          <w:rStyle w:val="VerbatimChar"/>
        </w:rPr>
        <w:t xml:space="preserve">Columns: 4</w:t>
      </w:r>
      <w:r>
        <w:br/>
      </w:r>
      <w:r>
        <w:rPr>
          <w:rStyle w:val="VerbatimChar"/>
        </w:rPr>
        <w:t xml:space="preserve">$ id    &lt;int&gt; 1, 2, 3, 4, 5</w:t>
      </w:r>
      <w:r>
        <w:br/>
      </w:r>
      <w:r>
        <w:rPr>
          <w:rStyle w:val="VerbatimChar"/>
        </w:rPr>
        <w:t xml:space="preserve">$ sexe  &lt;chr&gt; "Femme", "Homme", "Femme", "Homme", "Femme"</w:t>
      </w:r>
      <w:r>
        <w:br/>
      </w:r>
      <w:r>
        <w:rPr>
          <w:rStyle w:val="VerbatimChar"/>
        </w:rPr>
        <w:t xml:space="preserve">$ age   &lt;dbl&gt; 22, 41, 36, 58, 29</w:t>
      </w:r>
      <w:r>
        <w:br/>
      </w:r>
      <w:r>
        <w:rPr>
          <w:rStyle w:val="VerbatimChar"/>
        </w:rPr>
        <w:t xml:space="preserve">$ sport &lt;lgl&gt; TRUE, FALSE, TRUE, FALSE, TRUE</w:t>
      </w:r>
    </w:p>
    <w:bookmarkStart w:id="146" w:name="accéder-à-une-colonne-avec"/>
    <w:p>
      <w:pPr>
        <w:pStyle w:val="Heading3"/>
      </w:pPr>
      <w:r>
        <w:t xml:space="preserve">Accéder à une colonne avec</w:t>
      </w:r>
      <w:r>
        <w:t xml:space="preserve"> </w:t>
      </w:r>
      <w:r>
        <w:rPr>
          <w:rStyle w:val="VerbatimChar"/>
        </w:rPr>
        <w:t xml:space="preserve">$</w:t>
      </w:r>
    </w:p>
    <w:p>
      <w:pPr>
        <w:pStyle w:val="SourceCode"/>
      </w:pPr>
      <w:r>
        <w:rPr>
          <w:rStyle w:val="NormalTok"/>
        </w:rPr>
        <w:t xml:space="preserve">enquete_demo</w:t>
      </w:r>
      <w:r>
        <w:rPr>
          <w:rStyle w:val="SpecialCharTok"/>
        </w:rPr>
        <w:t xml:space="preserve">$</w:t>
      </w:r>
      <w:r>
        <w:rPr>
          <w:rStyle w:val="NormalTok"/>
        </w:rPr>
        <w:t xml:space="preserve">age</w:t>
      </w:r>
    </w:p>
    <w:p>
      <w:pPr>
        <w:pStyle w:val="SourceCode"/>
      </w:pPr>
      <w:r>
        <w:rPr>
          <w:rStyle w:val="VerbatimChar"/>
        </w:rPr>
        <w:t xml:space="preserve">[1] 22 41 36 58 29</w:t>
      </w:r>
    </w:p>
    <w:p>
      <w:pPr>
        <w:pStyle w:val="SourceCode"/>
      </w:pPr>
      <w:r>
        <w:rPr>
          <w:rStyle w:val="FunctionTok"/>
        </w:rPr>
        <w:t xml:space="preserve">mean</w:t>
      </w:r>
      <w:r>
        <w:rPr>
          <w:rStyle w:val="NormalTok"/>
        </w:rPr>
        <w:t xml:space="preserve">(enquete_demo</w:t>
      </w:r>
      <w:r>
        <w:rPr>
          <w:rStyle w:val="SpecialCharTok"/>
        </w:rPr>
        <w:t xml:space="preserve">$</w:t>
      </w:r>
      <w:r>
        <w:rPr>
          <w:rStyle w:val="NormalTok"/>
        </w:rPr>
        <w:t xml:space="preserve">age)</w:t>
      </w:r>
    </w:p>
    <w:p>
      <w:pPr>
        <w:pStyle w:val="SourceCode"/>
      </w:pPr>
      <w:r>
        <w:rPr>
          <w:rStyle w:val="VerbatimChar"/>
        </w:rPr>
        <w:t xml:space="preserve">[1] 37.2</w:t>
      </w:r>
    </w:p>
    <w:p>
      <w:pPr>
        <w:pStyle w:val="FirstParagraph"/>
      </w:pPr>
      <w:r>
        <w:t xml:space="preserve">La notation</w:t>
      </w:r>
      <w:r>
        <w:t xml:space="preserve"> </w:t>
      </w:r>
      <w:r>
        <w:rPr>
          <w:rStyle w:val="VerbatimChar"/>
        </w:rPr>
        <w:t xml:space="preserve">$</w:t>
      </w:r>
      <w:r>
        <w:t xml:space="preserve"> </w:t>
      </w:r>
      <w:r>
        <w:t xml:space="preserve">est pratique pour une manipulation ponctuelle. Dans les pipelines</w:t>
      </w:r>
      <w:r>
        <w:t xml:space="preserve"> </w:t>
      </w:r>
      <w:r>
        <w:rPr>
          <w:rStyle w:val="VerbatimChar"/>
        </w:rPr>
        <w:t xml:space="preserve">dplyr</w:t>
      </w:r>
      <w:r>
        <w:t xml:space="preserve">, nous utiliserons généralement directement les noms de colonnes.</w:t>
      </w:r>
    </w:p>
    <w:bookmarkEnd w:id="146"/>
    <w:bookmarkEnd w:id="147"/>
    <w:bookmarkStart w:id="148" w:name="X680b2b5b2b631c73fe60f68c5ac57b6ee700390"/>
    <w:p>
      <w:pPr>
        <w:pStyle w:val="Heading2"/>
      </w:pPr>
      <w:r>
        <w:t xml:space="preserve">Les listes : contenir des objets hétérogènes</w:t>
      </w:r>
    </w:p>
    <w:p>
      <w:pPr>
        <w:pStyle w:val="FirstParagraph"/>
      </w:pPr>
      <w:r>
        <w:t xml:space="preserve">Une liste peut contenir des éléments de natures différentes :</w:t>
      </w:r>
    </w:p>
    <w:p>
      <w:pPr>
        <w:pStyle w:val="SourceCode"/>
      </w:pPr>
      <w:r>
        <w:rPr>
          <w:rStyle w:val="NormalTok"/>
        </w:rPr>
        <w:t xml:space="preserve">resultat </w:t>
      </w:r>
      <w:r>
        <w:rPr>
          <w:rStyle w:val="OtherTok"/>
        </w:rPr>
        <w:t xml:space="preserve">&lt;-</w:t>
      </w:r>
      <w:r>
        <w:rPr>
          <w:rStyle w:val="NormalTok"/>
        </w:rPr>
        <w:t xml:space="preserve"> </w:t>
      </w:r>
      <w:r>
        <w:rPr>
          <w:rStyle w:val="FunctionTok"/>
        </w:rPr>
        <w:t xml:space="preserve">list</w:t>
      </w:r>
      <w:r>
        <w:rPr>
          <w:rStyle w:val="NormalTok"/>
        </w:rPr>
        <w:t xml:space="preserve">(</w:t>
      </w:r>
      <w:r>
        <w:br/>
      </w:r>
      <w:r>
        <w:rPr>
          <w:rStyle w:val="NormalTok"/>
        </w:rPr>
        <w:t xml:space="preserve">  </w:t>
      </w:r>
      <w:r>
        <w:rPr>
          <w:rStyle w:val="AttributeTok"/>
        </w:rPr>
        <w:t xml:space="preserve">moyenne =</w:t>
      </w:r>
      <w:r>
        <w:rPr>
          <w:rStyle w:val="NormalTok"/>
        </w:rPr>
        <w:t xml:space="preserve"> </w:t>
      </w:r>
      <w:r>
        <w:rPr>
          <w:rStyle w:val="FloatTok"/>
        </w:rPr>
        <w:t xml:space="preserve">37.2</w:t>
      </w:r>
      <w:r>
        <w:rPr>
          <w:rStyle w:val="NormalTok"/>
        </w:rPr>
        <w:t xml:space="preserve">,</w:t>
      </w:r>
      <w:r>
        <w:br/>
      </w:r>
      <w:r>
        <w:rPr>
          <w:rStyle w:val="NormalTok"/>
        </w:rPr>
        <w:t xml:space="preserve">  </w:t>
      </w:r>
      <w:r>
        <w:rPr>
          <w:rStyle w:val="AttributeTok"/>
        </w:rPr>
        <w:t xml:space="preserve">variable =</w:t>
      </w:r>
      <w:r>
        <w:rPr>
          <w:rStyle w:val="NormalTok"/>
        </w:rPr>
        <w:t xml:space="preserve"> </w:t>
      </w:r>
      <w:r>
        <w:rPr>
          <w:rStyle w:val="StringTok"/>
        </w:rPr>
        <w:t xml:space="preserve">"age"</w:t>
      </w:r>
      <w:r>
        <w:rPr>
          <w:rStyle w:val="NormalTok"/>
        </w:rPr>
        <w:t xml:space="preserve">,</w:t>
      </w:r>
      <w:r>
        <w:br/>
      </w:r>
      <w:r>
        <w:rPr>
          <w:rStyle w:val="NormalTok"/>
        </w:rPr>
        <w:t xml:space="preserve">  </w:t>
      </w:r>
      <w:r>
        <w:rPr>
          <w:rStyle w:val="AttributeTok"/>
        </w:rPr>
        <w:t xml:space="preserve">effectif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valeurs =</w:t>
      </w:r>
      <w:r>
        <w:rPr>
          <w:rStyle w:val="NormalTok"/>
        </w:rPr>
        <w:t xml:space="preserve"> </w:t>
      </w:r>
      <w:r>
        <w:rPr>
          <w:rStyle w:val="FunctionTok"/>
        </w:rPr>
        <w:t xml:space="preserve">c</w:t>
      </w:r>
      <w:r>
        <w:rPr>
          <w:rStyle w:val="NormalTok"/>
        </w:rPr>
        <w:t xml:space="preserve">(</w:t>
      </w:r>
      <w:r>
        <w:rPr>
          <w:rStyle w:val="DecValTok"/>
        </w:rPr>
        <w:t xml:space="preserve">22</w:t>
      </w:r>
      <w:r>
        <w:rPr>
          <w:rStyle w:val="NormalTok"/>
        </w:rPr>
        <w:t xml:space="preserve">, </w:t>
      </w:r>
      <w:r>
        <w:rPr>
          <w:rStyle w:val="DecValTok"/>
        </w:rPr>
        <w:t xml:space="preserve">41</w:t>
      </w:r>
      <w:r>
        <w:rPr>
          <w:rStyle w:val="NormalTok"/>
        </w:rPr>
        <w:t xml:space="preserve">, </w:t>
      </w:r>
      <w:r>
        <w:rPr>
          <w:rStyle w:val="DecValTok"/>
        </w:rPr>
        <w:t xml:space="preserve">36</w:t>
      </w:r>
      <w:r>
        <w:rPr>
          <w:rStyle w:val="NormalTok"/>
        </w:rPr>
        <w:t xml:space="preserve">, </w:t>
      </w:r>
      <w:r>
        <w:rPr>
          <w:rStyle w:val="DecValTok"/>
        </w:rPr>
        <w:t xml:space="preserve">58</w:t>
      </w:r>
      <w:r>
        <w:rPr>
          <w:rStyle w:val="NormalTok"/>
        </w:rPr>
        <w:t xml:space="preserve">, </w:t>
      </w:r>
      <w:r>
        <w:rPr>
          <w:rStyle w:val="DecValTok"/>
        </w:rPr>
        <w:t xml:space="preserve">29</w:t>
      </w:r>
      <w:r>
        <w:rPr>
          <w:rStyle w:val="NormalTok"/>
        </w:rPr>
        <w:t xml:space="preserve">)</w:t>
      </w:r>
      <w:r>
        <w:br/>
      </w:r>
      <w:r>
        <w:rPr>
          <w:rStyle w:val="NormalTok"/>
        </w:rPr>
        <w:t xml:space="preserve">)</w:t>
      </w:r>
      <w:r>
        <w:br/>
      </w:r>
      <w:r>
        <w:br/>
      </w:r>
      <w:r>
        <w:rPr>
          <w:rStyle w:val="NormalTok"/>
        </w:rPr>
        <w:t xml:space="preserve">resultat</w:t>
      </w:r>
    </w:p>
    <w:p>
      <w:pPr>
        <w:pStyle w:val="SourceCode"/>
      </w:pPr>
      <w:r>
        <w:rPr>
          <w:rStyle w:val="VerbatimChar"/>
        </w:rPr>
        <w:t xml:space="preserve">$moyenne</w:t>
      </w:r>
      <w:r>
        <w:br/>
      </w:r>
      <w:r>
        <w:rPr>
          <w:rStyle w:val="VerbatimChar"/>
        </w:rPr>
        <w:t xml:space="preserve">[1] 37.2</w:t>
      </w:r>
      <w:r>
        <w:br/>
      </w:r>
      <w:r>
        <w:br/>
      </w:r>
      <w:r>
        <w:rPr>
          <w:rStyle w:val="VerbatimChar"/>
        </w:rPr>
        <w:t xml:space="preserve">$variable</w:t>
      </w:r>
      <w:r>
        <w:br/>
      </w:r>
      <w:r>
        <w:rPr>
          <w:rStyle w:val="VerbatimChar"/>
        </w:rPr>
        <w:t xml:space="preserve">[1] "age"</w:t>
      </w:r>
      <w:r>
        <w:br/>
      </w:r>
      <w:r>
        <w:br/>
      </w:r>
      <w:r>
        <w:rPr>
          <w:rStyle w:val="VerbatimChar"/>
        </w:rPr>
        <w:t xml:space="preserve">$effectif</w:t>
      </w:r>
      <w:r>
        <w:br/>
      </w:r>
      <w:r>
        <w:rPr>
          <w:rStyle w:val="VerbatimChar"/>
        </w:rPr>
        <w:t xml:space="preserve">[1] 5</w:t>
      </w:r>
      <w:r>
        <w:br/>
      </w:r>
      <w:r>
        <w:br/>
      </w:r>
      <w:r>
        <w:rPr>
          <w:rStyle w:val="VerbatimChar"/>
        </w:rPr>
        <w:t xml:space="preserve">$valeurs</w:t>
      </w:r>
      <w:r>
        <w:br/>
      </w:r>
      <w:r>
        <w:rPr>
          <w:rStyle w:val="VerbatimChar"/>
        </w:rPr>
        <w:t xml:space="preserve">[1] 22 41 36 58 29</w:t>
      </w:r>
    </w:p>
    <w:p>
      <w:pPr>
        <w:pStyle w:val="SourceCode"/>
      </w:pPr>
      <w:r>
        <w:rPr>
          <w:rStyle w:val="NormalTok"/>
        </w:rPr>
        <w:t xml:space="preserve">resultat</w:t>
      </w:r>
      <w:r>
        <w:rPr>
          <w:rStyle w:val="SpecialCharTok"/>
        </w:rPr>
        <w:t xml:space="preserve">$</w:t>
      </w:r>
      <w:r>
        <w:rPr>
          <w:rStyle w:val="NormalTok"/>
        </w:rPr>
        <w:t xml:space="preserve">moyenne</w:t>
      </w:r>
    </w:p>
    <w:p>
      <w:pPr>
        <w:pStyle w:val="SourceCode"/>
      </w:pPr>
      <w:r>
        <w:rPr>
          <w:rStyle w:val="VerbatimChar"/>
        </w:rPr>
        <w:t xml:space="preserve">[1] 37.2</w:t>
      </w:r>
    </w:p>
    <w:p>
      <w:pPr>
        <w:pStyle w:val="FirstParagraph"/>
      </w:pPr>
      <w:r>
        <w:t xml:space="preserve">Cette structure peut sembler abstraite au début, mais de nombreux résultats R — modèles, tests, objets de design d’enquête — sont des objets complexes proches de listes. Savoir qu’un résultat contient plusieurs composantes aidera plus tard à comprendre pourquoi l’on peut écrire, par exemple,</w:t>
      </w:r>
      <w:r>
        <w:t xml:space="preserve"> </w:t>
      </w:r>
      <w:r>
        <w:rPr>
          <w:rStyle w:val="VerbatimChar"/>
        </w:rPr>
        <w:t xml:space="preserve">modele$coefficients</w:t>
      </w:r>
      <w:r>
        <w:t xml:space="preserve">.</w:t>
      </w:r>
    </w:p>
    <w:bookmarkEnd w:id="148"/>
    <w:bookmarkStart w:id="153" w:name="X175501f6937e8bbab9351764fb21dbd2578cdc5"/>
    <w:p>
      <w:pPr>
        <w:pStyle w:val="Heading2"/>
      </w:pPr>
      <w:r>
        <w:t xml:space="preserve">Les fonctions : des opérations réutilisables</w:t>
      </w:r>
    </w:p>
    <w:p>
      <w:pPr>
        <w:pStyle w:val="FirstParagraph"/>
      </w:pPr>
      <w:r>
        <w:t xml:space="preserve">Une fonction reçoit des</w:t>
      </w:r>
      <w:r>
        <w:t xml:space="preserve"> </w:t>
      </w:r>
      <w:r>
        <w:rPr>
          <w:b/>
          <w:bCs/>
        </w:rPr>
        <w:t xml:space="preserve">arguments</w:t>
      </w:r>
      <w:r>
        <w:t xml:space="preserve">, effectue une opération et renvoie un résultat.</w:t>
      </w:r>
    </w:p>
    <w:p>
      <w:pPr>
        <w:pStyle w:val="SourceCode"/>
      </w:pPr>
      <w:r>
        <w:rPr>
          <w:rStyle w:val="FunctionTok"/>
        </w:rPr>
        <w:t xml:space="preserve">mean</w:t>
      </w:r>
      <w:r>
        <w:rPr>
          <w:rStyle w:val="NormalTok"/>
        </w:rPr>
        <w:t xml:space="preserve">(</w:t>
      </w:r>
      <w:r>
        <w:rPr>
          <w:rStyle w:val="FunctionTok"/>
        </w:rPr>
        <w:t xml:space="preserve">c</w:t>
      </w:r>
      <w:r>
        <w:rPr>
          <w:rStyle w:val="NormalTok"/>
        </w:rPr>
        <w:t xml:space="preserve">(</w:t>
      </w:r>
      <w:r>
        <w:rPr>
          <w:rStyle w:val="DecValTok"/>
        </w:rPr>
        <w:t xml:space="preserve">10</w:t>
      </w:r>
      <w:r>
        <w:rPr>
          <w:rStyle w:val="NormalTok"/>
        </w:rPr>
        <w:t xml:space="preserve">, </w:t>
      </w:r>
      <w:r>
        <w:rPr>
          <w:rStyle w:val="DecValTok"/>
        </w:rPr>
        <w:t xml:space="preserve">12</w:t>
      </w:r>
      <w:r>
        <w:rPr>
          <w:rStyle w:val="NormalTok"/>
        </w:rPr>
        <w:t xml:space="preserve">, </w:t>
      </w:r>
      <w:r>
        <w:rPr>
          <w:rStyle w:val="DecValTok"/>
        </w:rPr>
        <w:t xml:space="preserve">14</w:t>
      </w:r>
      <w:r>
        <w:rPr>
          <w:rStyle w:val="NormalTok"/>
        </w:rPr>
        <w:t xml:space="preserve">))</w:t>
      </w:r>
    </w:p>
    <w:p>
      <w:pPr>
        <w:pStyle w:val="SourceCode"/>
      </w:pPr>
      <w:r>
        <w:rPr>
          <w:rStyle w:val="VerbatimChar"/>
        </w:rPr>
        <w:t xml:space="preserve">[1] 12</w:t>
      </w:r>
    </w:p>
    <w:p>
      <w:pPr>
        <w:pStyle w:val="FirstParagraph"/>
      </w:pPr>
      <w:r>
        <w:t xml:space="preserve">Ici :</w:t>
      </w:r>
    </w:p>
    <w:p>
      <w:pPr>
        <w:pStyle w:val="Compact"/>
        <w:numPr>
          <w:ilvl w:val="0"/>
          <w:numId w:val="1024"/>
        </w:numPr>
      </w:pPr>
      <w:r>
        <w:rPr>
          <w:rStyle w:val="VerbatimChar"/>
        </w:rPr>
        <w:t xml:space="preserve">mean</w:t>
      </w:r>
      <w:r>
        <w:t xml:space="preserve"> </w:t>
      </w:r>
      <w:r>
        <w:t xml:space="preserve">est le nom de la fonction ;</w:t>
      </w:r>
    </w:p>
    <w:p>
      <w:pPr>
        <w:pStyle w:val="Compact"/>
        <w:numPr>
          <w:ilvl w:val="0"/>
          <w:numId w:val="1024"/>
        </w:numPr>
      </w:pPr>
      <w:r>
        <w:rPr>
          <w:rStyle w:val="VerbatimChar"/>
        </w:rPr>
        <w:t xml:space="preserve">c(10, 12, 14)</w:t>
      </w:r>
      <w:r>
        <w:t xml:space="preserve"> </w:t>
      </w:r>
      <w:r>
        <w:t xml:space="preserve">est un argument ;</w:t>
      </w:r>
    </w:p>
    <w:p>
      <w:pPr>
        <w:pStyle w:val="Compact"/>
        <w:numPr>
          <w:ilvl w:val="0"/>
          <w:numId w:val="1024"/>
        </w:numPr>
      </w:pPr>
      <w:r>
        <w:t xml:space="preserve">la valeur affichée est le résultat.</w:t>
      </w:r>
    </w:p>
    <w:p>
      <w:pPr>
        <w:pStyle w:val="FirstParagraph"/>
      </w:pPr>
      <w:r>
        <w:t xml:space="preserve">Une même fonction accepte souvent plusieurs arguments :</w:t>
      </w:r>
    </w:p>
    <w:p>
      <w:pPr>
        <w:pStyle w:val="SourceCode"/>
      </w:pPr>
      <w:r>
        <w:rPr>
          <w:rStyle w:val="FunctionTok"/>
        </w:rPr>
        <w:t xml:space="preserve">round</w:t>
      </w:r>
      <w:r>
        <w:rPr>
          <w:rStyle w:val="NormalTok"/>
        </w:rPr>
        <w:t xml:space="preserve">(</w:t>
      </w:r>
      <w:r>
        <w:rPr>
          <w:rStyle w:val="FloatTok"/>
        </w:rPr>
        <w:t xml:space="preserve">3.14159</w:t>
      </w:r>
      <w:r>
        <w:rPr>
          <w:rStyle w:val="NormalTok"/>
        </w:rPr>
        <w:t xml:space="preserve">, </w:t>
      </w:r>
      <w:r>
        <w:rPr>
          <w:rStyle w:val="AttributeTok"/>
        </w:rPr>
        <w:t xml:space="preserve">digits =</w:t>
      </w:r>
      <w:r>
        <w:rPr>
          <w:rStyle w:val="NormalTok"/>
        </w:rPr>
        <w:t xml:space="preserve"> </w:t>
      </w:r>
      <w:r>
        <w:rPr>
          <w:rStyle w:val="DecValTok"/>
        </w:rPr>
        <w:t xml:space="preserve">2</w:t>
      </w:r>
      <w:r>
        <w:rPr>
          <w:rStyle w:val="NormalTok"/>
        </w:rPr>
        <w:t xml:space="preserve">)</w:t>
      </w:r>
    </w:p>
    <w:p>
      <w:pPr>
        <w:pStyle w:val="SourceCode"/>
      </w:pPr>
      <w:r>
        <w:rPr>
          <w:rStyle w:val="VerbatimChar"/>
        </w:rPr>
        <w:t xml:space="preserve">[1] 3.14</w:t>
      </w:r>
    </w:p>
    <w:p>
      <w:pPr>
        <w:pStyle w:val="FirstParagraph"/>
      </w:pPr>
      <w:r>
        <w:rPr>
          <w:rStyle w:val="VerbatimChar"/>
        </w:rPr>
        <w:t xml:space="preserve">digits = 2</w:t>
      </w:r>
      <w:r>
        <w:t xml:space="preserve"> </w:t>
      </w:r>
      <w:r>
        <w:t xml:space="preserve">précise le nombre de décimales.</w:t>
      </w:r>
    </w:p>
    <w:bookmarkStart w:id="149" w:name="X50aa8ee56042a86c6a1f7366f2dad18f4b48214"/>
    <w:p>
      <w:pPr>
        <w:pStyle w:val="Heading3"/>
      </w:pPr>
      <w:r>
        <w:t xml:space="preserve">Arguments positionnels et arguments nommés</w:t>
      </w:r>
    </w:p>
    <w:p>
      <w:pPr>
        <w:pStyle w:val="SourceCode"/>
      </w:pPr>
      <w:r>
        <w:rPr>
          <w:rStyle w:val="FunctionTok"/>
        </w:rPr>
        <w:t xml:space="preserve">round</w:t>
      </w:r>
      <w:r>
        <w:rPr>
          <w:rStyle w:val="NormalTok"/>
        </w:rPr>
        <w:t xml:space="preserve">(</w:t>
      </w:r>
      <w:r>
        <w:rPr>
          <w:rStyle w:val="FloatTok"/>
        </w:rPr>
        <w:t xml:space="preserve">3.14159</w:t>
      </w:r>
      <w:r>
        <w:rPr>
          <w:rStyle w:val="NormalTok"/>
        </w:rPr>
        <w:t xml:space="preserve">, </w:t>
      </w:r>
      <w:r>
        <w:rPr>
          <w:rStyle w:val="DecValTok"/>
        </w:rPr>
        <w:t xml:space="preserve">2</w:t>
      </w:r>
      <w:r>
        <w:rPr>
          <w:rStyle w:val="NormalTok"/>
        </w:rPr>
        <w:t xml:space="preserve">)</w:t>
      </w:r>
    </w:p>
    <w:p>
      <w:pPr>
        <w:pStyle w:val="SourceCode"/>
      </w:pPr>
      <w:r>
        <w:rPr>
          <w:rStyle w:val="VerbatimChar"/>
        </w:rPr>
        <w:t xml:space="preserve">[1] 3.14</w:t>
      </w:r>
    </w:p>
    <w:p>
      <w:pPr>
        <w:pStyle w:val="SourceCode"/>
      </w:pPr>
      <w:r>
        <w:rPr>
          <w:rStyle w:val="FunctionTok"/>
        </w:rPr>
        <w:t xml:space="preserve">round</w:t>
      </w:r>
      <w:r>
        <w:rPr>
          <w:rStyle w:val="NormalTok"/>
        </w:rPr>
        <w:t xml:space="preserve">(</w:t>
      </w:r>
      <w:r>
        <w:rPr>
          <w:rStyle w:val="AttributeTok"/>
        </w:rPr>
        <w:t xml:space="preserve">x =</w:t>
      </w:r>
      <w:r>
        <w:rPr>
          <w:rStyle w:val="NormalTok"/>
        </w:rPr>
        <w:t xml:space="preserve"> </w:t>
      </w:r>
      <w:r>
        <w:rPr>
          <w:rStyle w:val="FloatTok"/>
        </w:rPr>
        <w:t xml:space="preserve">3.14159</w:t>
      </w:r>
      <w:r>
        <w:rPr>
          <w:rStyle w:val="NormalTok"/>
        </w:rPr>
        <w:t xml:space="preserve">, </w:t>
      </w:r>
      <w:r>
        <w:rPr>
          <w:rStyle w:val="AttributeTok"/>
        </w:rPr>
        <w:t xml:space="preserve">digits =</w:t>
      </w:r>
      <w:r>
        <w:rPr>
          <w:rStyle w:val="NormalTok"/>
        </w:rPr>
        <w:t xml:space="preserve"> </w:t>
      </w:r>
      <w:r>
        <w:rPr>
          <w:rStyle w:val="DecValTok"/>
        </w:rPr>
        <w:t xml:space="preserve">2</w:t>
      </w:r>
      <w:r>
        <w:rPr>
          <w:rStyle w:val="NormalTok"/>
        </w:rPr>
        <w:t xml:space="preserve">)</w:t>
      </w:r>
    </w:p>
    <w:p>
      <w:pPr>
        <w:pStyle w:val="SourceCode"/>
      </w:pPr>
      <w:r>
        <w:rPr>
          <w:rStyle w:val="VerbatimChar"/>
        </w:rPr>
        <w:t xml:space="preserve">[1] 3.14</w:t>
      </w:r>
    </w:p>
    <w:p>
      <w:pPr>
        <w:pStyle w:val="FirstParagraph"/>
      </w:pPr>
      <w:r>
        <w:t xml:space="preserve">Les deux lignes produisent le même résultat. Dans un code pédagogique ou lorsque plusieurs arguments sont possibles, les noms rendent souvent l’intention plus explicite.</w:t>
      </w:r>
    </w:p>
    <w:bookmarkEnd w:id="149"/>
    <w:bookmarkStart w:id="152" w:name="lire-laide"/>
    <w:p>
      <w:pPr>
        <w:pStyle w:val="Heading3"/>
      </w:pPr>
      <w:r>
        <w:t xml:space="preserve">Lire l’aide</w:t>
      </w:r>
    </w:p>
    <w:p>
      <w:pPr>
        <w:pStyle w:val="SourceCode"/>
      </w:pPr>
      <w:r>
        <w:rPr>
          <w:rStyle w:val="NormalTok"/>
        </w:rPr>
        <w:t xml:space="preserve">?mean</w:t>
      </w:r>
      <w:r>
        <w:br/>
      </w:r>
      <w:r>
        <w:rPr>
          <w:rStyle w:val="FunctionTok"/>
        </w:rPr>
        <w:t xml:space="preserve">help</w:t>
      </w:r>
      <w:r>
        <w:rPr>
          <w:rStyle w:val="NormalTok"/>
        </w:rPr>
        <w:t xml:space="preserve">(</w:t>
      </w:r>
      <w:r>
        <w:rPr>
          <w:rStyle w:val="StringTok"/>
        </w:rPr>
        <w:t xml:space="preserve">"mean"</w:t>
      </w:r>
      <w:r>
        <w:rPr>
          <w:rStyle w:val="NormalTok"/>
        </w:rPr>
        <w:t xml:space="preserve">)</w:t>
      </w:r>
    </w:p>
    <w:p>
      <w:pPr>
        <w:pStyle w:val="FirstParagraph"/>
      </w:pPr>
      <w:r>
        <w:t xml:space="preserve">La documentation indique notamment l’usage de la fonction, ses arguments et souvent des exemples. Pour rechercher un terme lorsque l’on ne connaît pas la fonction :</w:t>
      </w:r>
    </w:p>
    <w:p>
      <w:pPr>
        <w:pStyle w:val="SourceCode"/>
      </w:pPr>
      <w:r>
        <w:rPr>
          <w:rStyle w:val="FunctionTok"/>
        </w:rPr>
        <w:t xml:space="preserve">help.search</w:t>
      </w:r>
      <w:r>
        <w:rPr>
          <w:rStyle w:val="NormalTok"/>
        </w:rPr>
        <w:t xml:space="preserve">(</w:t>
      </w:r>
      <w:r>
        <w:rPr>
          <w:rStyle w:val="StringTok"/>
        </w:rPr>
        <w:t xml:space="preserve">"median"</w:t>
      </w:r>
      <w:r>
        <w:rPr>
          <w:rStyle w:val="NormalTok"/>
        </w:rPr>
        <w:t xml:space="preserv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50" name="Picture"/>
                  <a:graphic>
                    <a:graphicData uri="http://schemas.openxmlformats.org/drawingml/2006/picture">
                      <pic:pic>
                        <pic:nvPicPr>
                          <pic:cNvPr descr="C:\Program Files\RStudio\resources\app\bin\quarto\share\formats\docx\tip.png" id="151"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Bon réflexe — lire la signature avant de copier un exemple</w:t>
            </w:r>
          </w:p>
        </w:tc>
      </w:tr>
      <w:tr>
        <w:trPr>
          <w:cantSplit/>
        </w:trPr>
        <w:tc>
          <w:tcPr>
            <w:tcMar>
              <w:top w:w="108" w:type="dxa"/>
              <w:bottom w:w="108" w:type="dxa"/>
            </w:tcMar>
          </w:tcPr>
          <w:p>
            <w:pPr>
              <w:pStyle w:val="BodyText"/>
            </w:pPr>
            <w:pPr>
              <w:spacing w:before="16" w:after="16"/>
            </w:pPr>
            <w:r>
              <w:t xml:space="preserve">Un code trouvé en ligne peut correspondre à une ancienne version d’un package ou à une situation différente. Vérifier</w:t>
            </w:r>
            <w:r>
              <w:t xml:space="preserve"> </w:t>
            </w:r>
            <w:r>
              <w:rPr>
                <w:rStyle w:val="VerbatimChar"/>
              </w:rPr>
              <w:t xml:space="preserve">?fonction</w:t>
            </w:r>
            <w:r>
              <w:t xml:space="preserve"> </w:t>
            </w:r>
            <w:r>
              <w:t xml:space="preserve">permet de voir quels arguments votre version installée accepte réellement.</w:t>
            </w:r>
          </w:p>
          <w:p/>
        </w:tc>
      </w:tr>
    </w:tbl>
    <w:bookmarkEnd w:id="152"/>
    <w:bookmarkEnd w:id="153"/>
    <w:bookmarkStart w:id="154" w:name="le-pipe-écrire-une-suite-dopérations"/>
    <w:p>
      <w:pPr>
        <w:pStyle w:val="Heading2"/>
      </w:pPr>
      <w:r>
        <w:t xml:space="preserve">Le pipe</w:t>
      </w:r>
      <w:r>
        <w:t xml:space="preserve"> </w:t>
      </w:r>
      <w:r>
        <w:rPr>
          <w:rStyle w:val="VerbatimChar"/>
        </w:rPr>
        <w:t xml:space="preserve">|&gt;</w:t>
      </w:r>
      <w:r>
        <w:t xml:space="preserve"> </w:t>
      </w:r>
      <w:r>
        <w:t xml:space="preserve">: écrire une suite d’opérations</w:t>
      </w:r>
    </w:p>
    <w:p>
      <w:pPr>
        <w:pStyle w:val="FirstParagraph"/>
      </w:pPr>
      <w:r>
        <w:t xml:space="preserve">Le pipe natif de R,</w:t>
      </w:r>
      <w:r>
        <w:t xml:space="preserve"> </w:t>
      </w:r>
      <w:r>
        <w:rPr>
          <w:rStyle w:val="VerbatimChar"/>
        </w:rPr>
        <w:t xml:space="preserve">|&gt;</w:t>
      </w:r>
      <w:r>
        <w:t xml:space="preserve">, transmet le résultat d’une expression à l’étape suivante. Cette écriture se rapproche de la logique d’un workflow :</w:t>
      </w:r>
    </w:p>
    <w:p>
      <w:pPr>
        <w:pStyle w:val="SourceCode"/>
      </w:pPr>
      <w:r>
        <w:rPr>
          <w:rStyle w:val="NormalTok"/>
        </w:rPr>
        <w:t xml:space="preserve">enquete_demo </w:t>
      </w:r>
      <w:r>
        <w:rPr>
          <w:rStyle w:val="SpecialCharTok"/>
        </w:rPr>
        <w:t xml:space="preserve">|&gt;</w:t>
      </w:r>
      <w:r>
        <w:br/>
      </w:r>
      <w:r>
        <w:rPr>
          <w:rStyle w:val="NormalTok"/>
        </w:rPr>
        <w:t xml:space="preserve">  dplyr</w:t>
      </w:r>
      <w:r>
        <w:rPr>
          <w:rStyle w:val="SpecialCharTok"/>
        </w:rPr>
        <w:t xml:space="preserve">::</w:t>
      </w:r>
      <w:r>
        <w:rPr>
          <w:rStyle w:val="FunctionTok"/>
        </w:rPr>
        <w:t xml:space="preserve">filter</w:t>
      </w:r>
      <w:r>
        <w:rPr>
          <w:rStyle w:val="NormalTok"/>
        </w:rPr>
        <w:t xml:space="preserve">(age </w:t>
      </w:r>
      <w:r>
        <w:rPr>
          <w:rStyle w:val="SpecialCharTok"/>
        </w:rPr>
        <w:t xml:space="preserve">&gt;=</w:t>
      </w:r>
      <w:r>
        <w:rPr>
          <w:rStyle w:val="NormalTok"/>
        </w:rPr>
        <w:t xml:space="preserve"> </w:t>
      </w:r>
      <w:r>
        <w:rPr>
          <w:rStyle w:val="DecValTok"/>
        </w:rPr>
        <w:t xml:space="preserve">30</w:t>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age_moyen =</w:t>
      </w:r>
      <w:r>
        <w:rPr>
          <w:rStyle w:val="NormalTok"/>
        </w:rPr>
        <w:t xml:space="preserve"> </w:t>
      </w:r>
      <w:r>
        <w:rPr>
          <w:rStyle w:val="FunctionTok"/>
        </w:rPr>
        <w:t xml:space="preserve">mean</w:t>
      </w:r>
      <w:r>
        <w:rPr>
          <w:rStyle w:val="NormalTok"/>
        </w:rPr>
        <w:t xml:space="preserve">(age))</w:t>
      </w:r>
    </w:p>
    <w:p>
      <w:pPr>
        <w:pStyle w:val="SourceCode"/>
      </w:pPr>
      <w:r>
        <w:rPr>
          <w:rStyle w:val="VerbatimChar"/>
        </w:rPr>
        <w:t xml:space="preserve">  age_moyen</w:t>
      </w:r>
      <w:r>
        <w:br/>
      </w:r>
      <w:r>
        <w:rPr>
          <w:rStyle w:val="VerbatimChar"/>
        </w:rPr>
        <w:t xml:space="preserve">1        45</w:t>
      </w:r>
    </w:p>
    <w:p>
      <w:pPr>
        <w:pStyle w:val="FirstParagraph"/>
      </w:pPr>
      <w:r>
        <w:t xml:space="preserve">Cette instruction se lit de haut en bas :</w:t>
      </w:r>
    </w:p>
    <w:p>
      <w:pPr>
        <w:pStyle w:val="Compact"/>
        <w:numPr>
          <w:ilvl w:val="0"/>
          <w:numId w:val="1025"/>
        </w:numPr>
      </w:pPr>
      <w:r>
        <w:t xml:space="preserve">partir de</w:t>
      </w:r>
      <w:r>
        <w:t xml:space="preserve"> </w:t>
      </w:r>
      <w:r>
        <w:rPr>
          <w:rStyle w:val="VerbatimChar"/>
        </w:rPr>
        <w:t xml:space="preserve">enquete_demo</w:t>
      </w:r>
      <w:r>
        <w:t xml:space="preserve"> </w:t>
      </w:r>
      <w:r>
        <w:t xml:space="preserve">;</w:t>
      </w:r>
    </w:p>
    <w:p>
      <w:pPr>
        <w:pStyle w:val="Compact"/>
        <w:numPr>
          <w:ilvl w:val="0"/>
          <w:numId w:val="1025"/>
        </w:numPr>
      </w:pPr>
      <w:r>
        <w:t xml:space="preserve">garder les personnes âgées d’au moins 30 ans ;</w:t>
      </w:r>
    </w:p>
    <w:p>
      <w:pPr>
        <w:pStyle w:val="Compact"/>
        <w:numPr>
          <w:ilvl w:val="0"/>
          <w:numId w:val="1025"/>
        </w:numPr>
      </w:pPr>
      <w:r>
        <w:t xml:space="preserve">calculer leur âge moyen.</w:t>
      </w:r>
    </w:p>
    <w:p>
      <w:pPr>
        <w:pStyle w:val="FirstParagraph"/>
      </w:pPr>
      <w:r>
        <w:t xml:space="preserve">Dans de nombreux anciens scripts et de nombreuses ressources, vous rencontrerez également</w:t>
      </w:r>
      <w:r>
        <w:t xml:space="preserve"> </w:t>
      </w:r>
      <w:r>
        <w:rPr>
          <w:rStyle w:val="VerbatimChar"/>
        </w:rPr>
        <w:t xml:space="preserve">%&gt;%</w:t>
      </w:r>
      <w:r>
        <w:t xml:space="preserve">, le pipe popularisé par</w:t>
      </w:r>
      <w:r>
        <w:t xml:space="preserve"> </w:t>
      </w:r>
      <w:r>
        <w:rPr>
          <w:rStyle w:val="VerbatimChar"/>
        </w:rPr>
        <w:t xml:space="preserve">{magrittr}</w:t>
      </w:r>
      <w:r>
        <w:t xml:space="preserve"> </w:t>
      </w:r>
      <w:r>
        <w:t xml:space="preserve">et très utilisé avec le tidyverse :</w:t>
      </w:r>
    </w:p>
    <w:p>
      <w:pPr>
        <w:pStyle w:val="SourceCode"/>
      </w:pPr>
      <w:r>
        <w:rPr>
          <w:rStyle w:val="NormalTok"/>
        </w:rPr>
        <w:t xml:space="preserve">enquete_demo </w:t>
      </w:r>
      <w:r>
        <w:rPr>
          <w:rStyle w:val="SpecialCharTok"/>
        </w:rPr>
        <w:t xml:space="preserve">%&gt;%</w:t>
      </w:r>
      <w:r>
        <w:br/>
      </w:r>
      <w:r>
        <w:rPr>
          <w:rStyle w:val="NormalTok"/>
        </w:rPr>
        <w:t xml:space="preserve">  </w:t>
      </w:r>
      <w:r>
        <w:rPr>
          <w:rStyle w:val="FunctionTok"/>
        </w:rPr>
        <w:t xml:space="preserve">filter</w:t>
      </w:r>
      <w:r>
        <w:rPr>
          <w:rStyle w:val="NormalTok"/>
        </w:rPr>
        <w:t xml:space="preserve">(age </w:t>
      </w:r>
      <w:r>
        <w:rPr>
          <w:rStyle w:val="SpecialCharTok"/>
        </w:rPr>
        <w:t xml:space="preserve">&gt;=</w:t>
      </w:r>
      <w:r>
        <w:rPr>
          <w:rStyle w:val="NormalTok"/>
        </w:rPr>
        <w:t xml:space="preserve"> </w:t>
      </w:r>
      <w:r>
        <w:rPr>
          <w:rStyle w:val="DecValTok"/>
        </w:rPr>
        <w:t xml:space="preserve">30</w:t>
      </w:r>
      <w:r>
        <w:rPr>
          <w:rStyle w:val="NormalTok"/>
        </w:rPr>
        <w:t xml:space="preserv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age_moyen =</w:t>
      </w:r>
      <w:r>
        <w:rPr>
          <w:rStyle w:val="NormalTok"/>
        </w:rPr>
        <w:t xml:space="preserve"> </w:t>
      </w:r>
      <w:r>
        <w:rPr>
          <w:rStyle w:val="FunctionTok"/>
        </w:rPr>
        <w:t xml:space="preserve">mean</w:t>
      </w:r>
      <w:r>
        <w:rPr>
          <w:rStyle w:val="NormalTok"/>
        </w:rPr>
        <w:t xml:space="preserve">(age))</w:t>
      </w:r>
    </w:p>
    <w:p>
      <w:pPr>
        <w:pStyle w:val="FirstParagraph"/>
      </w:pPr>
      <w:r>
        <w:t xml:space="preserve">Les deux écritures sont proches pour les usages simples. Dans ce livre, nous privilégions</w:t>
      </w:r>
      <w:r>
        <w:t xml:space="preserve"> </w:t>
      </w:r>
      <w:r>
        <w:rPr>
          <w:rStyle w:val="VerbatimChar"/>
        </w:rPr>
        <w:t xml:space="preserve">|&gt;</w:t>
      </w:r>
      <w:r>
        <w:t xml:space="preserve"> </w:t>
      </w:r>
      <w:r>
        <w:t xml:space="preserve">lorsque rien ne justifie une syntaxe spécifique à</w:t>
      </w:r>
      <w:r>
        <w:t xml:space="preserve"> </w:t>
      </w:r>
      <w:r>
        <w:rPr>
          <w:rStyle w:val="VerbatimChar"/>
        </w:rPr>
        <w:t xml:space="preserve">%&gt;%</w:t>
      </w:r>
      <w:r>
        <w:t xml:space="preserve">.</w:t>
      </w:r>
    </w:p>
    <w:bookmarkEnd w:id="154"/>
    <w:bookmarkStart w:id="160" w:name="installer-charger-et-nommer-les-packages"/>
    <w:p>
      <w:pPr>
        <w:pStyle w:val="Heading2"/>
      </w:pPr>
      <w:r>
        <w:t xml:space="preserve">Installer, charger et nommer les packages</w:t>
      </w:r>
    </w:p>
    <w:p>
      <w:pPr>
        <w:pStyle w:val="FirstParagraph"/>
      </w:pPr>
      <w:r>
        <w:t xml:space="preserve">R de base contient déjà de nombreuses fonctions. Les</w:t>
      </w:r>
      <w:r>
        <w:t xml:space="preserve"> </w:t>
      </w:r>
      <w:r>
        <w:rPr>
          <w:b/>
          <w:bCs/>
        </w:rPr>
        <w:t xml:space="preserve">packages</w:t>
      </w:r>
      <w:r>
        <w:t xml:space="preserve"> </w:t>
      </w:r>
      <w:r>
        <w:t xml:space="preserve">ajoutent des fonctions, jeux de données et méthodes spécialisées.</w:t>
      </w:r>
    </w:p>
    <w:bookmarkStart w:id="155" w:name="installation-une-fois-par-environnement"/>
    <w:p>
      <w:pPr>
        <w:pStyle w:val="Heading3"/>
      </w:pPr>
      <w:r>
        <w:t xml:space="preserve">Installation : une fois par environnement</w:t>
      </w:r>
    </w:p>
    <w:p>
      <w:pPr>
        <w:pStyle w:val="SourceCode"/>
      </w:pPr>
      <w:r>
        <w:rPr>
          <w:rStyle w:val="FunctionTok"/>
        </w:rPr>
        <w:t xml:space="preserve">install.packages</w:t>
      </w:r>
      <w:r>
        <w:rPr>
          <w:rStyle w:val="NormalTok"/>
        </w:rPr>
        <w:t xml:space="preserve">(</w:t>
      </w:r>
      <w:r>
        <w:rPr>
          <w:rStyle w:val="StringTok"/>
        </w:rPr>
        <w:t xml:space="preserve">"dplyr"</w:t>
      </w:r>
      <w:r>
        <w:rPr>
          <w:rStyle w:val="NormalTok"/>
        </w:rPr>
        <w:t xml:space="preserve">)</w:t>
      </w:r>
    </w:p>
    <w:p>
      <w:pPr>
        <w:pStyle w:val="FirstParagraph"/>
      </w:pPr>
      <w:r>
        <w:t xml:space="preserve">Cette commande télécharge et installe le package. Elle ne doit pas être répétée dans chaque script d’analyse.</w:t>
      </w:r>
    </w:p>
    <w:bookmarkEnd w:id="155"/>
    <w:bookmarkStart w:id="156" w:name="X62c1f255243e21270fb885e60b2c60e4b895943"/>
    <w:p>
      <w:pPr>
        <w:pStyle w:val="Heading3"/>
      </w:pPr>
      <w:r>
        <w:t xml:space="preserve">Chargement : à chaque nouvelle session qui en a besoin</w:t>
      </w:r>
    </w:p>
    <w:p>
      <w:pPr>
        <w:pStyle w:val="SourceCode"/>
      </w:pPr>
      <w:r>
        <w:rPr>
          <w:rStyle w:val="FunctionTok"/>
        </w:rPr>
        <w:t xml:space="preserve">library</w:t>
      </w:r>
      <w:r>
        <w:rPr>
          <w:rStyle w:val="NormalTok"/>
        </w:rPr>
        <w:t xml:space="preserve">(dplyr)</w:t>
      </w:r>
    </w:p>
    <w:p>
      <w:pPr>
        <w:pStyle w:val="FirstParagraph"/>
      </w:pPr>
      <w:r>
        <w:t xml:space="preserve">Une fois chargé, les fonctions exportées du package peuvent être appelées directement :</w:t>
      </w:r>
    </w:p>
    <w:p>
      <w:pPr>
        <w:pStyle w:val="SourceCode"/>
      </w:pPr>
      <w:r>
        <w:rPr>
          <w:rStyle w:val="FunctionTok"/>
        </w:rPr>
        <w:t xml:space="preserve">filter</w:t>
      </w:r>
      <w:r>
        <w:rPr>
          <w:rStyle w:val="NormalTok"/>
        </w:rPr>
        <w:t xml:space="preserve">(enquete_demo, age </w:t>
      </w:r>
      <w:r>
        <w:rPr>
          <w:rStyle w:val="SpecialCharTok"/>
        </w:rPr>
        <w:t xml:space="preserve">&gt;=</w:t>
      </w:r>
      <w:r>
        <w:rPr>
          <w:rStyle w:val="NormalTok"/>
        </w:rPr>
        <w:t xml:space="preserve"> </w:t>
      </w:r>
      <w:r>
        <w:rPr>
          <w:rStyle w:val="DecValTok"/>
        </w:rPr>
        <w:t xml:space="preserve">30</w:t>
      </w:r>
      <w:r>
        <w:rPr>
          <w:rStyle w:val="NormalTok"/>
        </w:rPr>
        <w:t xml:space="preserve">)</w:t>
      </w:r>
    </w:p>
    <w:p>
      <w:pPr>
        <w:pStyle w:val="SourceCode"/>
      </w:pPr>
      <w:r>
        <w:rPr>
          <w:rStyle w:val="VerbatimChar"/>
        </w:rPr>
        <w:t xml:space="preserve">  id  sexe age sport</w:t>
      </w:r>
      <w:r>
        <w:br/>
      </w:r>
      <w:r>
        <w:rPr>
          <w:rStyle w:val="VerbatimChar"/>
        </w:rPr>
        <w:t xml:space="preserve">1  2 Homme  41 FALSE</w:t>
      </w:r>
      <w:r>
        <w:br/>
      </w:r>
      <w:r>
        <w:rPr>
          <w:rStyle w:val="VerbatimChar"/>
        </w:rPr>
        <w:t xml:space="preserve">2  3 Femme  36  TRUE</w:t>
      </w:r>
      <w:r>
        <w:br/>
      </w:r>
      <w:r>
        <w:rPr>
          <w:rStyle w:val="VerbatimChar"/>
        </w:rPr>
        <w:t xml:space="preserve">3  4 Homme  58 FALSE</w:t>
      </w:r>
    </w:p>
    <w:bookmarkEnd w:id="156"/>
    <w:bookmarkStart w:id="159" w:name="lespace-de-noms-packagefonction"/>
    <w:p>
      <w:pPr>
        <w:pStyle w:val="Heading3"/>
      </w:pPr>
      <w:r>
        <w:t xml:space="preserve">L’espace de noms :</w:t>
      </w:r>
      <w:r>
        <w:t xml:space="preserve"> </w:t>
      </w:r>
      <w:r>
        <w:rPr>
          <w:rStyle w:val="VerbatimChar"/>
        </w:rPr>
        <w:t xml:space="preserve">package::fonction()</w:t>
      </w:r>
    </w:p>
    <w:p>
      <w:pPr>
        <w:pStyle w:val="FirstParagraph"/>
      </w:pPr>
      <w:r>
        <w:t xml:space="preserve">On peut appeler une fonction sans charger tout le package :</w:t>
      </w:r>
    </w:p>
    <w:p>
      <w:pPr>
        <w:pStyle w:val="SourceCode"/>
      </w:pPr>
      <w:r>
        <w:rPr>
          <w:rStyle w:val="NormalTok"/>
        </w:rPr>
        <w:t xml:space="preserve">dplyr</w:t>
      </w:r>
      <w:r>
        <w:rPr>
          <w:rStyle w:val="SpecialCharTok"/>
        </w:rPr>
        <w:t xml:space="preserve">::</w:t>
      </w:r>
      <w:r>
        <w:rPr>
          <w:rStyle w:val="FunctionTok"/>
        </w:rPr>
        <w:t xml:space="preserve">filter</w:t>
      </w:r>
      <w:r>
        <w:rPr>
          <w:rStyle w:val="NormalTok"/>
        </w:rPr>
        <w:t xml:space="preserve">(enquete_demo, age </w:t>
      </w:r>
      <w:r>
        <w:rPr>
          <w:rStyle w:val="SpecialCharTok"/>
        </w:rPr>
        <w:t xml:space="preserve">&gt;=</w:t>
      </w:r>
      <w:r>
        <w:rPr>
          <w:rStyle w:val="NormalTok"/>
        </w:rPr>
        <w:t xml:space="preserve"> </w:t>
      </w:r>
      <w:r>
        <w:rPr>
          <w:rStyle w:val="DecValTok"/>
        </w:rPr>
        <w:t xml:space="preserve">30</w:t>
      </w:r>
      <w:r>
        <w:rPr>
          <w:rStyle w:val="NormalTok"/>
        </w:rPr>
        <w:t xml:space="preserve">)</w:t>
      </w:r>
    </w:p>
    <w:p>
      <w:pPr>
        <w:pStyle w:val="SourceCode"/>
      </w:pPr>
      <w:r>
        <w:rPr>
          <w:rStyle w:val="VerbatimChar"/>
        </w:rPr>
        <w:t xml:space="preserve">  id  sexe age sport</w:t>
      </w:r>
      <w:r>
        <w:br/>
      </w:r>
      <w:r>
        <w:rPr>
          <w:rStyle w:val="VerbatimChar"/>
        </w:rPr>
        <w:t xml:space="preserve">1  2 Homme  41 FALSE</w:t>
      </w:r>
      <w:r>
        <w:br/>
      </w:r>
      <w:r>
        <w:rPr>
          <w:rStyle w:val="VerbatimChar"/>
        </w:rPr>
        <w:t xml:space="preserve">2  3 Femme  36  TRUE</w:t>
      </w:r>
      <w:r>
        <w:br/>
      </w:r>
      <w:r>
        <w:rPr>
          <w:rStyle w:val="VerbatimChar"/>
        </w:rPr>
        <w:t xml:space="preserve">3  4 Homme  58 FALSE</w:t>
      </w:r>
    </w:p>
    <w:p>
      <w:pPr>
        <w:pStyle w:val="FirstParagraph"/>
      </w:pPr>
      <w:r>
        <w:t xml:space="preserve">Cette écriture est particulièrement utile :</w:t>
      </w:r>
    </w:p>
    <w:p>
      <w:pPr>
        <w:pStyle w:val="Compact"/>
        <w:numPr>
          <w:ilvl w:val="0"/>
          <w:numId w:val="1026"/>
        </w:numPr>
      </w:pPr>
      <w:r>
        <w:t xml:space="preserve">lorsqu’un conflit existe entre deux fonctions portant le même nom ;</w:t>
      </w:r>
    </w:p>
    <w:p>
      <w:pPr>
        <w:pStyle w:val="Compact"/>
        <w:numPr>
          <w:ilvl w:val="0"/>
          <w:numId w:val="1026"/>
        </w:numPr>
      </w:pPr>
      <w:r>
        <w:t xml:space="preserve">pour indiquer clairement au lecteur l’origine d’une fonction moins courante ;</w:t>
      </w:r>
    </w:p>
    <w:p>
      <w:pPr>
        <w:pStyle w:val="Compact"/>
        <w:numPr>
          <w:ilvl w:val="0"/>
          <w:numId w:val="1026"/>
        </w:numPr>
      </w:pPr>
      <w:r>
        <w:t xml:space="preserve">dans du code reproductible où l’on veut réduire les ambiguïtés.</w:t>
      </w:r>
    </w:p>
    <w:p>
      <w:pPr>
        <w:pStyle w:val="FirstParagraph"/>
      </w:pPr>
      <w:r>
        <w:t xml:space="preserve">Le tidyverse rassemble plusieurs packages cohérents, notamment</w:t>
      </w:r>
      <w:r>
        <w:t xml:space="preserve"> </w:t>
      </w:r>
      <w:r>
        <w:rPr>
          <w:rStyle w:val="VerbatimChar"/>
        </w:rPr>
        <w:t xml:space="preserve">{dplyr}</w:t>
      </w:r>
      <w:r>
        <w:t xml:space="preserve">,</w:t>
      </w:r>
      <w:r>
        <w:t xml:space="preserve"> </w:t>
      </w:r>
      <w:r>
        <w:rPr>
          <w:rStyle w:val="VerbatimChar"/>
        </w:rPr>
        <w:t xml:space="preserve">{tidyr}</w:t>
      </w:r>
      <w:r>
        <w:t xml:space="preserve">,</w:t>
      </w:r>
      <w:r>
        <w:t xml:space="preserve"> </w:t>
      </w:r>
      <w:r>
        <w:rPr>
          <w:rStyle w:val="VerbatimChar"/>
        </w:rPr>
        <w:t xml:space="preserve">{readr}</w:t>
      </w:r>
      <w:r>
        <w:t xml:space="preserve">,</w:t>
      </w:r>
      <w:r>
        <w:t xml:space="preserve"> </w:t>
      </w:r>
      <w:r>
        <w:rPr>
          <w:rStyle w:val="VerbatimChar"/>
        </w:rPr>
        <w:t xml:space="preserve">{ggplot2}</w:t>
      </w:r>
      <w:r>
        <w:t xml:space="preserve">,</w:t>
      </w:r>
      <w:r>
        <w:t xml:space="preserve"> </w:t>
      </w:r>
      <w:r>
        <w:rPr>
          <w:rStyle w:val="VerbatimChar"/>
        </w:rPr>
        <w:t xml:space="preserve">{forcats}</w:t>
      </w:r>
      <w:r>
        <w:t xml:space="preserve"> </w:t>
      </w:r>
      <w:r>
        <w:t xml:space="preserve">et</w:t>
      </w:r>
      <w:r>
        <w:t xml:space="preserve"> </w:t>
      </w:r>
      <w:r>
        <w:rPr>
          <w:rStyle w:val="VerbatimChar"/>
        </w:rPr>
        <w:t xml:space="preserve">{purrr}</w:t>
      </w:r>
      <w:r>
        <w:t xml:space="preserve"> </w:t>
      </w:r>
      <w:r>
        <w:t xml:space="preserve">(</w:t>
      </w:r>
      <w:hyperlink w:anchor="ref-wickham2019tidyverse">
        <w:r>
          <w:rPr>
            <w:rStyle w:val="Hyperlink"/>
          </w:rPr>
          <w:t xml:space="preserve">Wickham et al. 2019</w:t>
        </w:r>
      </w:hyperlink>
      <w:r>
        <w:t xml:space="preserve">)</w:t>
      </w:r>
      <w:r>
        <w:t xml:space="preserve">. Nous les introduirons progressivement plutôt que de charger des dizaines de packages sans expliquer leur rôle.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57" name="Picture"/>
                  <a:graphic>
                    <a:graphicData uri="http://schemas.openxmlformats.org/drawingml/2006/picture">
                      <pic:pic>
                        <pic:nvPicPr>
                          <pic:cNvPr descr="C:\Program Files\RStudio\resources\app\bin\quarto\share\formats\docx\warning.png" id="158"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Installation et chargement ne sont pas la même chose</w:t>
            </w:r>
          </w:p>
        </w:tc>
      </w:tr>
      <w:tr>
        <w:trPr>
          <w:cantSplit/>
        </w:trPr>
        <w:tc>
          <w:tcPr>
            <w:tcMar>
              <w:top w:w="108" w:type="dxa"/>
              <w:bottom w:w="108" w:type="dxa"/>
            </w:tcMar>
          </w:tcPr>
          <w:p>
            <w:pPr>
              <w:pStyle w:val="BodyText"/>
            </w:pPr>
            <w:pPr>
              <w:spacing w:before="16" w:after="16"/>
            </w:pPr>
            <w:r>
              <w:rPr>
                <w:rStyle w:val="VerbatimChar"/>
              </w:rPr>
              <w:t xml:space="preserve">install.packages("dplyr")</w:t>
            </w:r>
            <w:r>
              <w:t xml:space="preserve"> </w:t>
            </w:r>
            <w:r>
              <w:t xml:space="preserve">installe le package sur la machine.</w:t>
            </w:r>
            <w:r>
              <w:t xml:space="preserve"> </w:t>
            </w:r>
            <w:r>
              <w:rPr>
                <w:rStyle w:val="VerbatimChar"/>
              </w:rPr>
              <w:t xml:space="preserve">library(dplyr)</w:t>
            </w:r>
            <w:r>
              <w:t xml:space="preserve"> </w:t>
            </w:r>
            <w:r>
              <w:t xml:space="preserve">le rend disponible dans la session courante. Un script partagé contient généralement les</w:t>
            </w:r>
            <w:r>
              <w:t xml:space="preserve"> </w:t>
            </w:r>
            <w:r>
              <w:rPr>
                <w:rStyle w:val="VerbatimChar"/>
              </w:rPr>
              <w:t xml:space="preserve">library()</w:t>
            </w:r>
            <w:r>
              <w:t xml:space="preserve"> </w:t>
            </w:r>
            <w:r>
              <w:t xml:space="preserve">nécessaires,</w:t>
            </w:r>
            <w:r>
              <w:t xml:space="preserve"> </w:t>
            </w:r>
            <w:r>
              <w:rPr>
                <w:b/>
                <w:bCs/>
              </w:rPr>
              <w:t xml:space="preserve">pas</w:t>
            </w:r>
            <w:r>
              <w:t xml:space="preserve"> </w:t>
            </w:r>
            <w:r>
              <w:t xml:space="preserve">une série de</w:t>
            </w:r>
            <w:r>
              <w:t xml:space="preserve"> </w:t>
            </w:r>
            <w:r>
              <w:rPr>
                <w:rStyle w:val="VerbatimChar"/>
              </w:rPr>
              <w:t xml:space="preserve">install.packages()</w:t>
            </w:r>
            <w:r>
              <w:t xml:space="preserve"> </w:t>
            </w:r>
            <w:r>
              <w:t xml:space="preserve">exécutée à chaque lancement.</w:t>
            </w:r>
          </w:p>
          <w:p/>
        </w:tc>
      </w:tr>
    </w:tbl>
    <w:bookmarkEnd w:id="159"/>
    <w:bookmarkEnd w:id="160"/>
    <w:bookmarkStart w:id="161" w:name="Xa178e1d1cf298b44868a546076eea5a6f05f219"/>
    <w:p>
      <w:pPr>
        <w:pStyle w:val="Heading2"/>
      </w:pPr>
      <w:r>
        <w:t xml:space="preserve">Quelques fonctions de manipulation à connaître dès maintenant</w:t>
      </w:r>
    </w:p>
    <w:p>
      <w:pPr>
        <w:pStyle w:val="FirstParagraph"/>
      </w:pPr>
      <w:r>
        <w:t xml:space="preserve">Leur usage détaillé viendra dans les chapitres suivants, mais cinq verbes</w:t>
      </w:r>
      <w:r>
        <w:t xml:space="preserve"> </w:t>
      </w:r>
      <w:r>
        <w:rPr>
          <w:rStyle w:val="VerbatimChar"/>
        </w:rPr>
        <w:t xml:space="preserve">{dplyr}</w:t>
      </w:r>
      <w:r>
        <w:t xml:space="preserve"> </w:t>
      </w:r>
      <w:r>
        <w:t xml:space="preserve">suffisent déjà à comprendre une grande partie des scripts d’analyse</w:t>
      </w:r>
      <w:r>
        <w:t xml:space="preserve"> </w:t>
      </w:r>
      <w:r>
        <w:t xml:space="preserve">(</w:t>
      </w:r>
      <w:hyperlink w:anchor="ref-dplyr2026">
        <w:r>
          <w:rPr>
            <w:rStyle w:val="Hyperlink"/>
          </w:rPr>
          <w:t xml:space="preserve">Wickham, François, et al. 2026</w:t>
        </w:r>
      </w:hyperlink>
      <w:r>
        <w:t xml:space="preserve">)</w:t>
      </w:r>
      <w:r>
        <w:t xml:space="preserve"> </w:t>
      </w:r>
      <w:r>
        <w:t xml:space="preserv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Verbe</w:t>
            </w:r>
          </w:p>
        </w:tc>
        <w:tc>
          <w:tcPr/>
          <w:p>
            <w:pPr>
              <w:pStyle w:val="Compact"/>
            </w:pPr>
            <w:r>
              <w:t xml:space="preserve">Question</w:t>
            </w:r>
          </w:p>
        </w:tc>
        <w:tc>
          <w:tcPr/>
          <w:p>
            <w:pPr>
              <w:pStyle w:val="Compact"/>
            </w:pPr>
            <w:r>
              <w:t xml:space="preserve">Exemple</w:t>
            </w:r>
          </w:p>
        </w:tc>
      </w:tr>
      <w:tr>
        <w:tc>
          <w:tcPr/>
          <w:p>
            <w:pPr>
              <w:pStyle w:val="Compact"/>
            </w:pPr>
            <w:r>
              <w:rPr>
                <w:rStyle w:val="VerbatimChar"/>
              </w:rPr>
              <w:t xml:space="preserve">select()</w:t>
            </w:r>
          </w:p>
        </w:tc>
        <w:tc>
          <w:tcPr/>
          <w:p>
            <w:pPr>
              <w:pStyle w:val="Compact"/>
            </w:pPr>
            <w:r>
              <w:t xml:space="preserve">quelles colonnes garder ?</w:t>
            </w:r>
          </w:p>
        </w:tc>
        <w:tc>
          <w:tcPr/>
          <w:p>
            <w:pPr>
              <w:pStyle w:val="Compact"/>
            </w:pPr>
            <w:r>
              <w:rPr>
                <w:rStyle w:val="VerbatimChar"/>
              </w:rPr>
              <w:t xml:space="preserve">select(age, sexe)</w:t>
            </w:r>
          </w:p>
        </w:tc>
      </w:tr>
      <w:tr>
        <w:tc>
          <w:tcPr/>
          <w:p>
            <w:pPr>
              <w:pStyle w:val="Compact"/>
            </w:pPr>
            <w:r>
              <w:rPr>
                <w:rStyle w:val="VerbatimChar"/>
              </w:rPr>
              <w:t xml:space="preserve">filter()</w:t>
            </w:r>
          </w:p>
        </w:tc>
        <w:tc>
          <w:tcPr/>
          <w:p>
            <w:pPr>
              <w:pStyle w:val="Compact"/>
            </w:pPr>
            <w:r>
              <w:t xml:space="preserve">quelles lignes garder ?</w:t>
            </w:r>
          </w:p>
        </w:tc>
        <w:tc>
          <w:tcPr/>
          <w:p>
            <w:pPr>
              <w:pStyle w:val="Compact"/>
            </w:pPr>
            <w:r>
              <w:rPr>
                <w:rStyle w:val="VerbatimChar"/>
              </w:rPr>
              <w:t xml:space="preserve">filter(age &gt;= 30)</w:t>
            </w:r>
          </w:p>
        </w:tc>
      </w:tr>
      <w:tr>
        <w:tc>
          <w:tcPr/>
          <w:p>
            <w:pPr>
              <w:pStyle w:val="Compact"/>
            </w:pPr>
            <w:r>
              <w:rPr>
                <w:rStyle w:val="VerbatimChar"/>
              </w:rPr>
              <w:t xml:space="preserve">mutate()</w:t>
            </w:r>
          </w:p>
        </w:tc>
        <w:tc>
          <w:tcPr/>
          <w:p>
            <w:pPr>
              <w:pStyle w:val="Compact"/>
            </w:pPr>
            <w:r>
              <w:t xml:space="preserve">quelle variable créer/modifier ?</w:t>
            </w:r>
          </w:p>
        </w:tc>
        <w:tc>
          <w:tcPr/>
          <w:p>
            <w:pPr>
              <w:pStyle w:val="Compact"/>
            </w:pPr>
            <w:r>
              <w:rPr>
                <w:rStyle w:val="VerbatimChar"/>
              </w:rPr>
              <w:t xml:space="preserve">mutate(age2 = age^2)</w:t>
            </w:r>
          </w:p>
        </w:tc>
      </w:tr>
      <w:tr>
        <w:tc>
          <w:tcPr/>
          <w:p>
            <w:pPr>
              <w:pStyle w:val="Compact"/>
            </w:pPr>
            <w:r>
              <w:rPr>
                <w:rStyle w:val="VerbatimChar"/>
              </w:rPr>
              <w:t xml:space="preserve">arrange()</w:t>
            </w:r>
          </w:p>
        </w:tc>
        <w:tc>
          <w:tcPr/>
          <w:p>
            <w:pPr>
              <w:pStyle w:val="Compact"/>
            </w:pPr>
            <w:r>
              <w:t xml:space="preserve">dans quel ordre afficher ?</w:t>
            </w:r>
          </w:p>
        </w:tc>
        <w:tc>
          <w:tcPr/>
          <w:p>
            <w:pPr>
              <w:pStyle w:val="Compact"/>
            </w:pPr>
            <w:r>
              <w:rPr>
                <w:rStyle w:val="VerbatimChar"/>
              </w:rPr>
              <w:t xml:space="preserve">arrange(age)</w:t>
            </w:r>
          </w:p>
        </w:tc>
      </w:tr>
      <w:tr>
        <w:tc>
          <w:tcPr/>
          <w:p>
            <w:pPr>
              <w:pStyle w:val="Compact"/>
            </w:pPr>
            <w:r>
              <w:rPr>
                <w:rStyle w:val="VerbatimChar"/>
              </w:rPr>
              <w:t xml:space="preserve">summarise()</w:t>
            </w:r>
          </w:p>
        </w:tc>
        <w:tc>
          <w:tcPr/>
          <w:p>
            <w:pPr>
              <w:pStyle w:val="Compact"/>
            </w:pPr>
            <w:r>
              <w:t xml:space="preserve">quelle synthèse calculer ?</w:t>
            </w:r>
          </w:p>
        </w:tc>
        <w:tc>
          <w:tcPr/>
          <w:p>
            <w:pPr>
              <w:pStyle w:val="Compact"/>
            </w:pPr>
            <w:r>
              <w:rPr>
                <w:rStyle w:val="VerbatimChar"/>
              </w:rPr>
              <w:t xml:space="preserve">summarise(m = mean(age))</w:t>
            </w:r>
          </w:p>
        </w:tc>
      </w:tr>
    </w:tbl>
    <w:p>
      <w:pPr>
        <w:pStyle w:val="BodyText"/>
      </w:pPr>
      <w:r>
        <w:t xml:space="preserve">Exemple :</w:t>
      </w:r>
    </w:p>
    <w:p>
      <w:pPr>
        <w:pStyle w:val="SourceCode"/>
      </w:pPr>
      <w:r>
        <w:rPr>
          <w:rStyle w:val="NormalTok"/>
        </w:rPr>
        <w:t xml:space="preserve">enquete_demo </w:t>
      </w:r>
      <w:r>
        <w:rPr>
          <w:rStyle w:val="SpecialCharTok"/>
        </w:rPr>
        <w:t xml:space="preserve">|&gt;</w:t>
      </w:r>
      <w:r>
        <w:br/>
      </w:r>
      <w:r>
        <w:rPr>
          <w:rStyle w:val="NormalTok"/>
        </w:rPr>
        <w:t xml:space="preserve">  dplyr</w:t>
      </w:r>
      <w:r>
        <w:rPr>
          <w:rStyle w:val="SpecialCharTok"/>
        </w:rPr>
        <w:t xml:space="preserve">::</w:t>
      </w:r>
      <w:r>
        <w:rPr>
          <w:rStyle w:val="FunctionTok"/>
        </w:rPr>
        <w:t xml:space="preserve">filter</w:t>
      </w:r>
      <w:r>
        <w:rPr>
          <w:rStyle w:val="NormalTok"/>
        </w:rPr>
        <w:t xml:space="preserve">(age </w:t>
      </w:r>
      <w:r>
        <w:rPr>
          <w:rStyle w:val="SpecialCharTok"/>
        </w:rPr>
        <w:t xml:space="preserve">&gt;=</w:t>
      </w:r>
      <w:r>
        <w:rPr>
          <w:rStyle w:val="NormalTok"/>
        </w:rPr>
        <w:t xml:space="preserve"> </w:t>
      </w:r>
      <w:r>
        <w:rPr>
          <w:rStyle w:val="DecValTok"/>
        </w:rPr>
        <w:t xml:space="preserve">30</w:t>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select</w:t>
      </w:r>
      <w:r>
        <w:rPr>
          <w:rStyle w:val="NormalTok"/>
        </w:rPr>
        <w:t xml:space="preserve">(id, sexe, age) </w:t>
      </w:r>
      <w:r>
        <w:rPr>
          <w:rStyle w:val="SpecialCharTok"/>
        </w:rPr>
        <w:t xml:space="preserve">|&gt;</w:t>
      </w:r>
      <w:r>
        <w:br/>
      </w:r>
      <w:r>
        <w:rPr>
          <w:rStyle w:val="NormalTok"/>
        </w:rPr>
        <w:t xml:space="preserve">  dplyr</w:t>
      </w:r>
      <w:r>
        <w:rPr>
          <w:rStyle w:val="SpecialCharTok"/>
        </w:rPr>
        <w:t xml:space="preserve">::</w:t>
      </w:r>
      <w:r>
        <w:rPr>
          <w:rStyle w:val="FunctionTok"/>
        </w:rPr>
        <w:t xml:space="preserve">arrange</w:t>
      </w:r>
      <w:r>
        <w:rPr>
          <w:rStyle w:val="NormalTok"/>
        </w:rPr>
        <w:t xml:space="preserve">(age)</w:t>
      </w:r>
    </w:p>
    <w:p>
      <w:pPr>
        <w:pStyle w:val="SourceCode"/>
      </w:pPr>
      <w:r>
        <w:rPr>
          <w:rStyle w:val="VerbatimChar"/>
        </w:rPr>
        <w:t xml:space="preserve">  id  sexe age</w:t>
      </w:r>
      <w:r>
        <w:br/>
      </w:r>
      <w:r>
        <w:rPr>
          <w:rStyle w:val="VerbatimChar"/>
        </w:rPr>
        <w:t xml:space="preserve">1  3 Femme  36</w:t>
      </w:r>
      <w:r>
        <w:br/>
      </w:r>
      <w:r>
        <w:rPr>
          <w:rStyle w:val="VerbatimChar"/>
        </w:rPr>
        <w:t xml:space="preserve">2  2 Homme  41</w:t>
      </w:r>
      <w:r>
        <w:br/>
      </w:r>
      <w:r>
        <w:rPr>
          <w:rStyle w:val="VerbatimChar"/>
        </w:rPr>
        <w:t xml:space="preserve">3  4 Homme  58</w:t>
      </w:r>
    </w:p>
    <w:p>
      <w:pPr>
        <w:pStyle w:val="FirstParagraph"/>
      </w:pPr>
      <w:r>
        <w:t xml:space="preserve">Le but n’est pas encore de mémoriser toute la syntaxe. Il s’agit de reconnaître une logique :</w:t>
      </w:r>
      <w:r>
        <w:t xml:space="preserve"> </w:t>
      </w:r>
      <w:r>
        <w:rPr>
          <w:b/>
          <w:bCs/>
        </w:rPr>
        <w:t xml:space="preserve">un tableau entre, une transformation est effectuée, un nouvel objet ou un résultat sort</w:t>
      </w:r>
      <w:r>
        <w:t xml:space="preserve">.</w:t>
      </w:r>
    </w:p>
    <w:bookmarkEnd w:id="161"/>
    <w:bookmarkStart w:id="162" w:name="Xc4e7c318045cf65d66a428b434f05b12be227ae"/>
    <w:p>
      <w:pPr>
        <w:pStyle w:val="Heading2"/>
      </w:pPr>
      <w:r>
        <w:t xml:space="preserve">Script versus console : construire une trace reproductible</w:t>
      </w:r>
    </w:p>
    <w:p>
      <w:pPr>
        <w:pStyle w:val="FirstParagraph"/>
      </w:pPr>
      <w:r>
        <w:t xml:space="preserve">Créons un petit script mentalement divisé en sections :</w:t>
      </w:r>
    </w:p>
    <w:p>
      <w:pPr>
        <w:pStyle w:val="SourceCode"/>
      </w:pPr>
      <w:r>
        <w:rPr>
          <w:rStyle w:val="CommentTok"/>
        </w:rPr>
        <w:t xml:space="preserve"># 01_demo.R</w:t>
      </w:r>
      <w:r>
        <w:br/>
      </w:r>
      <w:r>
        <w:br/>
      </w:r>
      <w:r>
        <w:rPr>
          <w:rStyle w:val="CommentTok"/>
        </w:rPr>
        <w:t xml:space="preserve"># Packages ----</w:t>
      </w:r>
      <w:r>
        <w:br/>
      </w:r>
      <w:r>
        <w:rPr>
          <w:rStyle w:val="FunctionTok"/>
        </w:rPr>
        <w:t xml:space="preserve">library</w:t>
      </w:r>
      <w:r>
        <w:rPr>
          <w:rStyle w:val="NormalTok"/>
        </w:rPr>
        <w:t xml:space="preserve">(dplyr)</w:t>
      </w:r>
      <w:r>
        <w:br/>
      </w:r>
      <w:r>
        <w:br/>
      </w:r>
      <w:r>
        <w:rPr>
          <w:rStyle w:val="CommentTok"/>
        </w:rPr>
        <w:t xml:space="preserve"># Données ----</w:t>
      </w:r>
      <w:r>
        <w:br/>
      </w:r>
      <w:r>
        <w:rPr>
          <w:rStyle w:val="NormalTok"/>
        </w:rPr>
        <w:t xml:space="preserve">enquete_demo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id =</w:t>
      </w:r>
      <w:r>
        <w:rPr>
          <w:rStyle w:val="NormalTok"/>
        </w:rPr>
        <w:t xml:space="preserve"> </w:t>
      </w:r>
      <w:r>
        <w:rPr>
          <w:rStyle w:val="DecValTok"/>
        </w:rPr>
        <w:t xml:space="preserve">1</w:t>
      </w:r>
      <w:r>
        <w:rPr>
          <w:rStyle w:val="SpecialCharTok"/>
        </w:rPr>
        <w:t xml:space="preserve">:</w:t>
      </w:r>
      <w:r>
        <w:rPr>
          <w:rStyle w:val="DecValTok"/>
        </w:rPr>
        <w:t xml:space="preserve">5</w:t>
      </w:r>
      <w:r>
        <w:rPr>
          <w:rStyle w:val="NormalTok"/>
        </w:rPr>
        <w:t xml:space="preserve">,</w:t>
      </w:r>
      <w:r>
        <w:br/>
      </w:r>
      <w:r>
        <w:rPr>
          <w:rStyle w:val="NormalTok"/>
        </w:rPr>
        <w:t xml:space="preserve">  </w:t>
      </w:r>
      <w:r>
        <w:rPr>
          <w:rStyle w:val="AttributeTok"/>
        </w:rPr>
        <w:t xml:space="preserve">sexe =</w:t>
      </w:r>
      <w:r>
        <w:rPr>
          <w:rStyle w:val="NormalTok"/>
        </w:rPr>
        <w:t xml:space="preserve"> </w:t>
      </w:r>
      <w:r>
        <w:rPr>
          <w:rStyle w:val="FunctionTok"/>
        </w:rPr>
        <w:t xml:space="preserve">c</w:t>
      </w:r>
      <w:r>
        <w:rPr>
          <w:rStyle w:val="NormalTok"/>
        </w:rPr>
        <w:t xml:space="preserve">(</w:t>
      </w:r>
      <w:r>
        <w:rPr>
          <w:rStyle w:val="StringTok"/>
        </w:rPr>
        <w:t xml:space="preserve">"Femme"</w:t>
      </w:r>
      <w:r>
        <w:rPr>
          <w:rStyle w:val="NormalTok"/>
        </w:rPr>
        <w:t xml:space="preserve">, </w:t>
      </w:r>
      <w:r>
        <w:rPr>
          <w:rStyle w:val="StringTok"/>
        </w:rPr>
        <w:t xml:space="preserve">"Homme"</w:t>
      </w:r>
      <w:r>
        <w:rPr>
          <w:rStyle w:val="NormalTok"/>
        </w:rPr>
        <w:t xml:space="preserve">, </w:t>
      </w:r>
      <w:r>
        <w:rPr>
          <w:rStyle w:val="StringTok"/>
        </w:rPr>
        <w:t xml:space="preserve">"Femme"</w:t>
      </w:r>
      <w:r>
        <w:rPr>
          <w:rStyle w:val="NormalTok"/>
        </w:rPr>
        <w:t xml:space="preserve">, </w:t>
      </w:r>
      <w:r>
        <w:rPr>
          <w:rStyle w:val="StringTok"/>
        </w:rPr>
        <w:t xml:space="preserve">"Homme"</w:t>
      </w:r>
      <w:r>
        <w:rPr>
          <w:rStyle w:val="NormalTok"/>
        </w:rPr>
        <w:t xml:space="preserve">, </w:t>
      </w:r>
      <w:r>
        <w:rPr>
          <w:rStyle w:val="StringTok"/>
        </w:rPr>
        <w:t xml:space="preserve">"Femme"</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FunctionTok"/>
        </w:rPr>
        <w:t xml:space="preserve">c</w:t>
      </w:r>
      <w:r>
        <w:rPr>
          <w:rStyle w:val="NormalTok"/>
        </w:rPr>
        <w:t xml:space="preserve">(</w:t>
      </w:r>
      <w:r>
        <w:rPr>
          <w:rStyle w:val="DecValTok"/>
        </w:rPr>
        <w:t xml:space="preserve">22</w:t>
      </w:r>
      <w:r>
        <w:rPr>
          <w:rStyle w:val="NormalTok"/>
        </w:rPr>
        <w:t xml:space="preserve">, </w:t>
      </w:r>
      <w:r>
        <w:rPr>
          <w:rStyle w:val="DecValTok"/>
        </w:rPr>
        <w:t xml:space="preserve">41</w:t>
      </w:r>
      <w:r>
        <w:rPr>
          <w:rStyle w:val="NormalTok"/>
        </w:rPr>
        <w:t xml:space="preserve">, </w:t>
      </w:r>
      <w:r>
        <w:rPr>
          <w:rStyle w:val="DecValTok"/>
        </w:rPr>
        <w:t xml:space="preserve">36</w:t>
      </w:r>
      <w:r>
        <w:rPr>
          <w:rStyle w:val="NormalTok"/>
        </w:rPr>
        <w:t xml:space="preserve">, </w:t>
      </w:r>
      <w:r>
        <w:rPr>
          <w:rStyle w:val="DecValTok"/>
        </w:rPr>
        <w:t xml:space="preserve">58</w:t>
      </w:r>
      <w:r>
        <w:rPr>
          <w:rStyle w:val="NormalTok"/>
        </w:rPr>
        <w:t xml:space="preserve">, </w:t>
      </w:r>
      <w:r>
        <w:rPr>
          <w:rStyle w:val="DecValTok"/>
        </w:rPr>
        <w:t xml:space="preserve">29</w:t>
      </w:r>
      <w:r>
        <w:rPr>
          <w:rStyle w:val="NormalTok"/>
        </w:rPr>
        <w:t xml:space="preserve">)</w:t>
      </w:r>
      <w:r>
        <w:br/>
      </w:r>
      <w:r>
        <w:rPr>
          <w:rStyle w:val="NormalTok"/>
        </w:rPr>
        <w:t xml:space="preserve">)</w:t>
      </w:r>
      <w:r>
        <w:br/>
      </w:r>
      <w:r>
        <w:br/>
      </w:r>
      <w:r>
        <w:rPr>
          <w:rStyle w:val="CommentTok"/>
        </w:rPr>
        <w:t xml:space="preserve"># Analyse ----</w:t>
      </w:r>
      <w:r>
        <w:br/>
      </w:r>
      <w:r>
        <w:rPr>
          <w:rStyle w:val="NormalTok"/>
        </w:rPr>
        <w:t xml:space="preserve">resume_age </w:t>
      </w:r>
      <w:r>
        <w:rPr>
          <w:rStyle w:val="OtherTok"/>
        </w:rPr>
        <w:t xml:space="preserve">&lt;-</w:t>
      </w:r>
      <w:r>
        <w:rPr>
          <w:rStyle w:val="NormalTok"/>
        </w:rPr>
        <w:t xml:space="preserve"> enquete_demo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age_moyen =</w:t>
      </w:r>
      <w:r>
        <w:rPr>
          <w:rStyle w:val="NormalTok"/>
        </w:rPr>
        <w:t xml:space="preserve"> </w:t>
      </w:r>
      <w:r>
        <w:rPr>
          <w:rStyle w:val="FunctionTok"/>
        </w:rPr>
        <w:t xml:space="preserve">mean</w:t>
      </w:r>
      <w:r>
        <w:rPr>
          <w:rStyle w:val="NormalTok"/>
        </w:rPr>
        <w:t xml:space="preserve">(age),</w:t>
      </w:r>
      <w:r>
        <w:br/>
      </w:r>
      <w:r>
        <w:rPr>
          <w:rStyle w:val="NormalTok"/>
        </w:rPr>
        <w:t xml:space="preserve">    </w:t>
      </w:r>
      <w:r>
        <w:rPr>
          <w:rStyle w:val="AttributeTok"/>
        </w:rPr>
        <w:t xml:space="preserve">age_median =</w:t>
      </w:r>
      <w:r>
        <w:rPr>
          <w:rStyle w:val="NormalTok"/>
        </w:rPr>
        <w:t xml:space="preserve"> </w:t>
      </w:r>
      <w:r>
        <w:rPr>
          <w:rStyle w:val="FunctionTok"/>
        </w:rPr>
        <w:t xml:space="preserve">median</w:t>
      </w:r>
      <w:r>
        <w:rPr>
          <w:rStyle w:val="NormalTok"/>
        </w:rPr>
        <w:t xml:space="preserve">(age)</w:t>
      </w:r>
      <w:r>
        <w:br/>
      </w:r>
      <w:r>
        <w:rPr>
          <w:rStyle w:val="NormalTok"/>
        </w:rPr>
        <w:t xml:space="preserve">  )</w:t>
      </w:r>
      <w:r>
        <w:br/>
      </w:r>
      <w:r>
        <w:br/>
      </w:r>
      <w:r>
        <w:rPr>
          <w:rStyle w:val="NormalTok"/>
        </w:rPr>
        <w:t xml:space="preserve">resume_age</w:t>
      </w:r>
    </w:p>
    <w:p>
      <w:pPr>
        <w:pStyle w:val="FirstParagraph"/>
      </w:pPr>
      <w:r>
        <w:t xml:space="preserve">Ce script permet de recréer l’objet et le résultat depuis une session vide. C’est un critère simple mais puissant :</w:t>
      </w:r>
      <w:r>
        <w:t xml:space="preserve"> </w:t>
      </w:r>
      <w:r>
        <w:rPr>
          <w:b/>
          <w:bCs/>
        </w:rPr>
        <w:t xml:space="preserve">si l’on redémarre R et que l’on exécute le script dans l’ordre, retrouve-t-on le résultat ?</w:t>
      </w:r>
    </w:p>
    <w:p>
      <w:pPr>
        <w:pStyle w:val="BodyText"/>
      </w:pPr>
      <w:r>
        <w:t xml:space="preserve">Le chapitre 3 montrera comment étendre cette logique à un projet entier.</w:t>
      </w:r>
    </w:p>
    <w:bookmarkEnd w:id="162"/>
    <w:bookmarkStart w:id="167" w:name="lire-les-erreurs-et-avertissements"/>
    <w:p>
      <w:pPr>
        <w:pStyle w:val="Heading2"/>
      </w:pPr>
      <w:r>
        <w:t xml:space="preserve">Lire les erreurs et avertissements</w:t>
      </w:r>
    </w:p>
    <w:p>
      <w:pPr>
        <w:pStyle w:val="FirstParagraph"/>
      </w:pPr>
      <w:r>
        <w:t xml:space="preserve">Un message d’erreur n’est pas un verdict sur les capacités de l’utilisateur. C’est une information sur l’endroit où l’exécution ne peut pas continuer.</w:t>
      </w:r>
    </w:p>
    <w:p>
      <w:pPr>
        <w:pStyle w:val="BodyText"/>
      </w:pPr>
      <w:r>
        <w:t xml:space="preserve">Considérons :</w:t>
      </w:r>
    </w:p>
    <w:p>
      <w:pPr>
        <w:pStyle w:val="SourceCode"/>
      </w:pPr>
      <w:r>
        <w:rPr>
          <w:rStyle w:val="FunctionTok"/>
        </w:rPr>
        <w:t xml:space="preserve">mean</w:t>
      </w:r>
      <w:r>
        <w:rPr>
          <w:rStyle w:val="NormalTok"/>
        </w:rPr>
        <w:t xml:space="preserve">(enquete_demo</w:t>
      </w:r>
      <w:r>
        <w:rPr>
          <w:rStyle w:val="SpecialCharTok"/>
        </w:rPr>
        <w:t xml:space="preserve">$</w:t>
      </w:r>
      <w:r>
        <w:rPr>
          <w:rStyle w:val="NormalTok"/>
        </w:rPr>
        <w:t xml:space="preserve">ages)</w:t>
      </w:r>
    </w:p>
    <w:p>
      <w:pPr>
        <w:pStyle w:val="FirstParagraph"/>
      </w:pPr>
      <w:r>
        <w:t xml:space="preserve">La colonne s’appelle</w:t>
      </w:r>
      <w:r>
        <w:t xml:space="preserve"> </w:t>
      </w:r>
      <w:r>
        <w:rPr>
          <w:rStyle w:val="VerbatimChar"/>
        </w:rPr>
        <w:t xml:space="preserve">age</w:t>
      </w:r>
      <w:r>
        <w:t xml:space="preserve">, pas</w:t>
      </w:r>
      <w:r>
        <w:t xml:space="preserve"> </w:t>
      </w:r>
      <w:r>
        <w:rPr>
          <w:rStyle w:val="VerbatimChar"/>
        </w:rPr>
        <w:t xml:space="preserve">ages</w:t>
      </w:r>
      <w:r>
        <w:t xml:space="preserve">. Selon le contexte, R peut renvoyer un message indiquant qu’il ne trouve pas l’objet ou produire un résultat inattendu à partir d’une colonne absente. Le premier réflexe est de vérifier les noms :</w:t>
      </w:r>
    </w:p>
    <w:p>
      <w:pPr>
        <w:pStyle w:val="SourceCode"/>
      </w:pPr>
      <w:r>
        <w:rPr>
          <w:rStyle w:val="FunctionTok"/>
        </w:rPr>
        <w:t xml:space="preserve">names</w:t>
      </w:r>
      <w:r>
        <w:rPr>
          <w:rStyle w:val="NormalTok"/>
        </w:rPr>
        <w:t xml:space="preserve">(enquete_demo)</w:t>
      </w:r>
    </w:p>
    <w:p>
      <w:pPr>
        <w:pStyle w:val="SourceCode"/>
      </w:pPr>
      <w:r>
        <w:rPr>
          <w:rStyle w:val="VerbatimChar"/>
        </w:rPr>
        <w:t xml:space="preserve">[1] "id"    "sexe"  "age"   "sport"</w:t>
      </w:r>
    </w:p>
    <w:bookmarkStart w:id="163" w:name="X51800caca13cb04faef63e564d8f3514520b0d4"/>
    <w:p>
      <w:pPr>
        <w:pStyle w:val="Heading3"/>
      </w:pPr>
      <w:r>
        <w:t xml:space="preserve">Une méthode de dépannage en cinq questions</w:t>
      </w:r>
    </w:p>
    <w:p>
      <w:pPr>
        <w:pStyle w:val="Compact"/>
        <w:numPr>
          <w:ilvl w:val="0"/>
          <w:numId w:val="1027"/>
        </w:numPr>
      </w:pPr>
      <w:r>
        <w:rPr>
          <w:b/>
          <w:bCs/>
        </w:rPr>
        <w:t xml:space="preserve">Quelle ligne a échoué ?</w:t>
      </w:r>
    </w:p>
    <w:p>
      <w:pPr>
        <w:pStyle w:val="Compact"/>
        <w:numPr>
          <w:ilvl w:val="0"/>
          <w:numId w:val="1027"/>
        </w:numPr>
      </w:pPr>
      <w:r>
        <w:rPr>
          <w:b/>
          <w:bCs/>
        </w:rPr>
        <w:t xml:space="preserve">Quel objet ou quelle fonction est mentionné dans le message ?</w:t>
      </w:r>
    </w:p>
    <w:p>
      <w:pPr>
        <w:pStyle w:val="Compact"/>
        <w:numPr>
          <w:ilvl w:val="0"/>
          <w:numId w:val="1027"/>
        </w:numPr>
      </w:pPr>
      <w:r>
        <w:rPr>
          <w:b/>
          <w:bCs/>
        </w:rPr>
        <w:t xml:space="preserve">Cet objet existe-t-il ?</w:t>
      </w:r>
      <w:r>
        <w:t xml:space="preserve"> </w:t>
      </w:r>
      <w:r>
        <w:rPr>
          <w:rStyle w:val="VerbatimChar"/>
        </w:rPr>
        <w:t xml:space="preserve">exists("nom")</w:t>
      </w:r>
      <w:r>
        <w:t xml:space="preserve">,</w:t>
      </w:r>
      <w:r>
        <w:t xml:space="preserve"> </w:t>
      </w:r>
      <w:r>
        <w:rPr>
          <w:rStyle w:val="VerbatimChar"/>
        </w:rPr>
        <w:t xml:space="preserve">names(data)</w:t>
      </w:r>
      <w:r>
        <w:t xml:space="preserve"> </w:t>
      </w:r>
      <w:r>
        <w:t xml:space="preserve">ou</w:t>
      </w:r>
      <w:r>
        <w:t xml:space="preserve"> </w:t>
      </w:r>
      <w:r>
        <w:rPr>
          <w:rStyle w:val="VerbatimChar"/>
        </w:rPr>
        <w:t xml:space="preserve">ls()</w:t>
      </w:r>
      <w:r>
        <w:t xml:space="preserve"> </w:t>
      </w:r>
      <w:r>
        <w:t xml:space="preserve">peuvent aider.</w:t>
      </w:r>
    </w:p>
    <w:p>
      <w:pPr>
        <w:pStyle w:val="Compact"/>
        <w:numPr>
          <w:ilvl w:val="0"/>
          <w:numId w:val="1027"/>
        </w:numPr>
      </w:pPr>
      <w:r>
        <w:rPr>
          <w:b/>
          <w:bCs/>
        </w:rPr>
        <w:t xml:space="preserve">A-t-il le type attendu ?</w:t>
      </w:r>
      <w:r>
        <w:t xml:space="preserve"> </w:t>
      </w:r>
      <w:r>
        <w:rPr>
          <w:rStyle w:val="VerbatimChar"/>
        </w:rPr>
        <w:t xml:space="preserve">class()</w:t>
      </w:r>
      <w:r>
        <w:t xml:space="preserve">,</w:t>
      </w:r>
      <w:r>
        <w:t xml:space="preserve"> </w:t>
      </w:r>
      <w:r>
        <w:rPr>
          <w:rStyle w:val="VerbatimChar"/>
        </w:rPr>
        <w:t xml:space="preserve">str()</w:t>
      </w:r>
      <w:r>
        <w:t xml:space="preserve"> </w:t>
      </w:r>
      <w:r>
        <w:t xml:space="preserve">ou</w:t>
      </w:r>
      <w:r>
        <w:t xml:space="preserve"> </w:t>
      </w:r>
      <w:r>
        <w:rPr>
          <w:rStyle w:val="VerbatimChar"/>
        </w:rPr>
        <w:t xml:space="preserve">glimpse()</w:t>
      </w:r>
      <w:r>
        <w:t xml:space="preserve">.</w:t>
      </w:r>
    </w:p>
    <w:p>
      <w:pPr>
        <w:pStyle w:val="Compact"/>
        <w:numPr>
          <w:ilvl w:val="0"/>
          <w:numId w:val="1027"/>
        </w:numPr>
      </w:pPr>
      <w:r>
        <w:rPr>
          <w:b/>
          <w:bCs/>
        </w:rPr>
        <w:t xml:space="preserve">Le package est-il chargé et la syntaxe conforme à l’aide ?</w:t>
      </w:r>
    </w:p>
    <w:bookmarkEnd w:id="163"/>
    <w:bookmarkStart w:id="166" w:name="erreur-avertissement-et-message"/>
    <w:p>
      <w:pPr>
        <w:pStyle w:val="Heading3"/>
      </w:pPr>
      <w:r>
        <w:t xml:space="preserve">Erreur, avertissement et message</w:t>
      </w:r>
    </w:p>
    <w:p>
      <w:pPr>
        <w:pStyle w:val="Compact"/>
        <w:numPr>
          <w:ilvl w:val="0"/>
          <w:numId w:val="1028"/>
        </w:numPr>
      </w:pPr>
      <w:r>
        <w:t xml:space="preserve">une</w:t>
      </w:r>
      <w:r>
        <w:t xml:space="preserve"> </w:t>
      </w:r>
      <w:r>
        <w:rPr>
          <w:b/>
          <w:bCs/>
        </w:rPr>
        <w:t xml:space="preserve">erreur</w:t>
      </w:r>
      <w:r>
        <w:t xml:space="preserve"> </w:t>
      </w:r>
      <w:r>
        <w:t xml:space="preserve">(</w:t>
      </w:r>
      <w:r>
        <w:rPr>
          <w:rStyle w:val="VerbatimChar"/>
        </w:rPr>
        <w:t xml:space="preserve">Error</w:t>
      </w:r>
      <w:r>
        <w:t xml:space="preserve">) interrompt l’instruction courante ;</w:t>
      </w:r>
    </w:p>
    <w:p>
      <w:pPr>
        <w:pStyle w:val="Compact"/>
        <w:numPr>
          <w:ilvl w:val="0"/>
          <w:numId w:val="1028"/>
        </w:numPr>
      </w:pPr>
      <w:r>
        <w:t xml:space="preserve">un</w:t>
      </w:r>
      <w:r>
        <w:t xml:space="preserve"> </w:t>
      </w:r>
      <w:r>
        <w:rPr>
          <w:b/>
          <w:bCs/>
        </w:rPr>
        <w:t xml:space="preserve">avertissement</w:t>
      </w:r>
      <w:r>
        <w:t xml:space="preserve"> </w:t>
      </w:r>
      <w:r>
        <w:t xml:space="preserve">(</w:t>
      </w:r>
      <w:r>
        <w:rPr>
          <w:rStyle w:val="VerbatimChar"/>
        </w:rPr>
        <w:t xml:space="preserve">Warning</w:t>
      </w:r>
      <w:r>
        <w:t xml:space="preserve">) signale un problème potentiel mais un résultat peut avoir été produit ;</w:t>
      </w:r>
    </w:p>
    <w:p>
      <w:pPr>
        <w:pStyle w:val="Compact"/>
        <w:numPr>
          <w:ilvl w:val="0"/>
          <w:numId w:val="1028"/>
        </w:numPr>
      </w:pPr>
      <w:r>
        <w:t xml:space="preserve">un</w:t>
      </w:r>
      <w:r>
        <w:t xml:space="preserve"> </w:t>
      </w:r>
      <w:r>
        <w:rPr>
          <w:b/>
          <w:bCs/>
        </w:rPr>
        <w:t xml:space="preserve">message</w:t>
      </w:r>
      <w:r>
        <w:t xml:space="preserve"> </w:t>
      </w:r>
      <w:r>
        <w:t xml:space="preserve">informe sur le comportement d’une fonction ou d’un package.</w:t>
      </w:r>
    </w:p>
    <w:p>
      <w:pPr>
        <w:pStyle w:val="FirstParagraph"/>
      </w:pPr>
      <w:r>
        <w:t xml:space="preserve">Ignorer systématiquement les avertissements est une mauvaise habitude. Les masquer dans un document final peut être pertinent après vérification, mais il faut d’abord comprendre leur cause.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64" name="Picture"/>
                  <a:graphic>
                    <a:graphicData uri="http://schemas.openxmlformats.org/drawingml/2006/picture">
                      <pic:pic>
                        <pic:nvPicPr>
                          <pic:cNvPr descr="C:\Program Files\RStudio\resources\app\bin\quarto\share\formats\docx\tip.png" id="165"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Bon réflexe — simplifier avant de chercher</w:t>
            </w:r>
          </w:p>
        </w:tc>
      </w:tr>
      <w:tr>
        <w:trPr>
          <w:cantSplit/>
        </w:trPr>
        <w:tc>
          <w:tcPr>
            <w:tcMar>
              <w:top w:w="108" w:type="dxa"/>
              <w:bottom w:w="108" w:type="dxa"/>
            </w:tcMar>
          </w:tcPr>
          <w:p>
            <w:pPr>
              <w:pStyle w:val="BodyText"/>
            </w:pPr>
            <w:pPr>
              <w:spacing w:before="16" w:after="16"/>
            </w:pPr>
            <w:r>
              <w:t xml:space="preserve">Lorsqu’un pipeline de dix lignes échoue, exécuter les étapes une à une permet souvent d’identifier très vite l’opération fautive.</w:t>
            </w:r>
          </w:p>
          <w:p/>
        </w:tc>
      </w:tr>
    </w:tbl>
    <w:bookmarkEnd w:id="166"/>
    <w:bookmarkEnd w:id="167"/>
    <w:bookmarkStart w:id="169" w:name="X4dde76c7fd97d551c7af1da1020d062c46e9055"/>
    <w:p>
      <w:pPr>
        <w:pStyle w:val="Heading2"/>
      </w:pPr>
      <w:r>
        <w:t xml:space="preserve">Une première analyse complète, volontairement simple</w:t>
      </w:r>
    </w:p>
    <w:p>
      <w:pPr>
        <w:pStyle w:val="FirstParagraph"/>
      </w:pPr>
      <w:r>
        <w:t xml:space="preserve">Créons un jeu un peu plus long :</w:t>
      </w:r>
    </w:p>
    <w:p>
      <w:pPr>
        <w:pStyle w:val="SourceCode"/>
      </w:pPr>
      <w:r>
        <w:rPr>
          <w:rStyle w:val="NormalTok"/>
        </w:rPr>
        <w:t xml:space="preserve">enquete_demo2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id =</w:t>
      </w:r>
      <w:r>
        <w:rPr>
          <w:rStyle w:val="NormalTok"/>
        </w:rPr>
        <w:t xml:space="preserve"> </w:t>
      </w:r>
      <w:r>
        <w:rPr>
          <w:rStyle w:val="DecValTok"/>
        </w:rPr>
        <w:t xml:space="preserve">1</w:t>
      </w:r>
      <w:r>
        <w:rPr>
          <w:rStyle w:val="SpecialCharTok"/>
        </w:rPr>
        <w:t xml:space="preserve">:</w:t>
      </w:r>
      <w:r>
        <w:rPr>
          <w:rStyle w:val="DecValTok"/>
        </w:rPr>
        <w:t xml:space="preserve">8</w:t>
      </w:r>
      <w:r>
        <w:rPr>
          <w:rStyle w:val="NormalTok"/>
        </w:rPr>
        <w:t xml:space="preserve">,</w:t>
      </w:r>
      <w:r>
        <w:br/>
      </w:r>
      <w:r>
        <w:rPr>
          <w:rStyle w:val="NormalTok"/>
        </w:rPr>
        <w:t xml:space="preserve">  </w:t>
      </w:r>
      <w:r>
        <w:rPr>
          <w:rStyle w:val="AttributeTok"/>
        </w:rPr>
        <w:t xml:space="preserve">sexe =</w:t>
      </w:r>
      <w:r>
        <w:rPr>
          <w:rStyle w:val="NormalTok"/>
        </w:rPr>
        <w:t xml:space="preserve"> </w:t>
      </w:r>
      <w:r>
        <w:rPr>
          <w:rStyle w:val="FunctionTok"/>
        </w:rPr>
        <w:t xml:space="preserve">c</w:t>
      </w:r>
      <w:r>
        <w:rPr>
          <w:rStyle w:val="NormalTok"/>
        </w:rPr>
        <w:t xml:space="preserve">(</w:t>
      </w:r>
      <w:r>
        <w:rPr>
          <w:rStyle w:val="StringTok"/>
        </w:rPr>
        <w:t xml:space="preserve">"Femme"</w:t>
      </w:r>
      <w:r>
        <w:rPr>
          <w:rStyle w:val="NormalTok"/>
        </w:rPr>
        <w:t xml:space="preserve">, </w:t>
      </w:r>
      <w:r>
        <w:rPr>
          <w:rStyle w:val="StringTok"/>
        </w:rPr>
        <w:t xml:space="preserve">"Homme"</w:t>
      </w:r>
      <w:r>
        <w:rPr>
          <w:rStyle w:val="NormalTok"/>
        </w:rPr>
        <w:t xml:space="preserve">, </w:t>
      </w:r>
      <w:r>
        <w:rPr>
          <w:rStyle w:val="StringTok"/>
        </w:rPr>
        <w:t xml:space="preserve">"Femme"</w:t>
      </w:r>
      <w:r>
        <w:rPr>
          <w:rStyle w:val="NormalTok"/>
        </w:rPr>
        <w:t xml:space="preserve">, </w:t>
      </w:r>
      <w:r>
        <w:rPr>
          <w:rStyle w:val="StringTok"/>
        </w:rPr>
        <w:t xml:space="preserve">"Homme"</w:t>
      </w:r>
      <w:r>
        <w:rPr>
          <w:rStyle w:val="NormalTok"/>
        </w:rPr>
        <w:t xml:space="preserve">, </w:t>
      </w:r>
      <w:r>
        <w:rPr>
          <w:rStyle w:val="StringTok"/>
        </w:rPr>
        <w:t xml:space="preserve">"Femme"</w:t>
      </w:r>
      <w:r>
        <w:rPr>
          <w:rStyle w:val="NormalTok"/>
        </w:rPr>
        <w:t xml:space="preserve">, </w:t>
      </w:r>
      <w:r>
        <w:rPr>
          <w:rStyle w:val="StringTok"/>
        </w:rPr>
        <w:t xml:space="preserve">"Homme"</w:t>
      </w:r>
      <w:r>
        <w:rPr>
          <w:rStyle w:val="NormalTok"/>
        </w:rPr>
        <w:t xml:space="preserve">, </w:t>
      </w:r>
      <w:r>
        <w:rPr>
          <w:rStyle w:val="StringTok"/>
        </w:rPr>
        <w:t xml:space="preserve">"Femme"</w:t>
      </w:r>
      <w:r>
        <w:rPr>
          <w:rStyle w:val="NormalTok"/>
        </w:rPr>
        <w:t xml:space="preserve">, </w:t>
      </w:r>
      <w:r>
        <w:rPr>
          <w:rStyle w:val="StringTok"/>
        </w:rPr>
        <w:t xml:space="preserve">"Homme"</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FunctionTok"/>
        </w:rPr>
        <w:t xml:space="preserve">c</w:t>
      </w:r>
      <w:r>
        <w:rPr>
          <w:rStyle w:val="NormalTok"/>
        </w:rPr>
        <w:t xml:space="preserve">(</w:t>
      </w:r>
      <w:r>
        <w:rPr>
          <w:rStyle w:val="DecValTok"/>
        </w:rPr>
        <w:t xml:space="preserve">22</w:t>
      </w:r>
      <w:r>
        <w:rPr>
          <w:rStyle w:val="NormalTok"/>
        </w:rPr>
        <w:t xml:space="preserve">, </w:t>
      </w:r>
      <w:r>
        <w:rPr>
          <w:rStyle w:val="DecValTok"/>
        </w:rPr>
        <w:t xml:space="preserve">41</w:t>
      </w:r>
      <w:r>
        <w:rPr>
          <w:rStyle w:val="NormalTok"/>
        </w:rPr>
        <w:t xml:space="preserve">, </w:t>
      </w:r>
      <w:r>
        <w:rPr>
          <w:rStyle w:val="DecValTok"/>
        </w:rPr>
        <w:t xml:space="preserve">36</w:t>
      </w:r>
      <w:r>
        <w:rPr>
          <w:rStyle w:val="NormalTok"/>
        </w:rPr>
        <w:t xml:space="preserve">, </w:t>
      </w:r>
      <w:r>
        <w:rPr>
          <w:rStyle w:val="DecValTok"/>
        </w:rPr>
        <w:t xml:space="preserve">58</w:t>
      </w:r>
      <w:r>
        <w:rPr>
          <w:rStyle w:val="NormalTok"/>
        </w:rPr>
        <w:t xml:space="preserve">, </w:t>
      </w:r>
      <w:r>
        <w:rPr>
          <w:rStyle w:val="DecValTok"/>
        </w:rPr>
        <w:t xml:space="preserve">29</w:t>
      </w:r>
      <w:r>
        <w:rPr>
          <w:rStyle w:val="NormalTok"/>
        </w:rPr>
        <w:t xml:space="preserve">, </w:t>
      </w:r>
      <w:r>
        <w:rPr>
          <w:rStyle w:val="DecValTok"/>
        </w:rPr>
        <w:t xml:space="preserve">47</w:t>
      </w:r>
      <w:r>
        <w:rPr>
          <w:rStyle w:val="NormalTok"/>
        </w:rPr>
        <w:t xml:space="preserve">, </w:t>
      </w:r>
      <w:r>
        <w:rPr>
          <w:rStyle w:val="DecValTok"/>
        </w:rPr>
        <w:t xml:space="preserve">65</w:t>
      </w:r>
      <w:r>
        <w:rPr>
          <w:rStyle w:val="NormalTok"/>
        </w:rPr>
        <w:t xml:space="preserve">, </w:t>
      </w:r>
      <w:r>
        <w:rPr>
          <w:rStyle w:val="DecValTok"/>
        </w:rPr>
        <w:t xml:space="preserve">33</w:t>
      </w:r>
      <w:r>
        <w:rPr>
          <w:rStyle w:val="NormalTok"/>
        </w:rPr>
        <w:t xml:space="preserve">),</w:t>
      </w:r>
      <w:r>
        <w:br/>
      </w:r>
      <w:r>
        <w:rPr>
          <w:rStyle w:val="NormalTok"/>
        </w:rPr>
        <w:t xml:space="preserve">  </w:t>
      </w:r>
      <w:r>
        <w:rPr>
          <w:rStyle w:val="AttributeTok"/>
        </w:rPr>
        <w:t xml:space="preserve">satisfaction =</w:t>
      </w:r>
      <w:r>
        <w:rPr>
          <w:rStyle w:val="NormalTok"/>
        </w:rPr>
        <w:t xml:space="preserve"> </w:t>
      </w:r>
      <w:r>
        <w:rPr>
          <w:rStyle w:val="FunctionTok"/>
        </w:rPr>
        <w:t xml:space="preserve">c</w:t>
      </w:r>
      <w:r>
        <w:rPr>
          <w:rStyle w:val="NormalTok"/>
        </w:rPr>
        <w:t xml:space="preserve">(</w:t>
      </w:r>
      <w:r>
        <w:rPr>
          <w:rStyle w:val="DecValTok"/>
        </w:rPr>
        <w:t xml:space="preserve">8</w:t>
      </w:r>
      <w:r>
        <w:rPr>
          <w:rStyle w:val="NormalTok"/>
        </w:rPr>
        <w:t xml:space="preserve">, </w:t>
      </w:r>
      <w:r>
        <w:rPr>
          <w:rStyle w:val="DecValTok"/>
        </w:rPr>
        <w:t xml:space="preserve">6</w:t>
      </w:r>
      <w:r>
        <w:rPr>
          <w:rStyle w:val="NormalTok"/>
        </w:rPr>
        <w:t xml:space="preserve">, </w:t>
      </w:r>
      <w:r>
        <w:rPr>
          <w:rStyle w:val="DecValTok"/>
        </w:rPr>
        <w:t xml:space="preserve">7</w:t>
      </w:r>
      <w:r>
        <w:rPr>
          <w:rStyle w:val="NormalTok"/>
        </w:rPr>
        <w:t xml:space="preserve">, </w:t>
      </w:r>
      <w:r>
        <w:rPr>
          <w:rStyle w:val="DecValTok"/>
        </w:rPr>
        <w:t xml:space="preserve">5</w:t>
      </w:r>
      <w:r>
        <w:rPr>
          <w:rStyle w:val="NormalTok"/>
        </w:rPr>
        <w:t xml:space="preserve">, </w:t>
      </w:r>
      <w:r>
        <w:rPr>
          <w:rStyle w:val="DecValTok"/>
        </w:rPr>
        <w:t xml:space="preserve">8</w:t>
      </w:r>
      <w:r>
        <w:rPr>
          <w:rStyle w:val="NormalTok"/>
        </w:rPr>
        <w:t xml:space="preserve">, </w:t>
      </w:r>
      <w:r>
        <w:rPr>
          <w:rStyle w:val="DecValTok"/>
        </w:rPr>
        <w:t xml:space="preserve">6</w:t>
      </w:r>
      <w:r>
        <w:rPr>
          <w:rStyle w:val="NormalTok"/>
        </w:rPr>
        <w:t xml:space="preserve">, </w:t>
      </w:r>
      <w:r>
        <w:rPr>
          <w:rStyle w:val="ConstantTok"/>
        </w:rPr>
        <w:t xml:space="preserve">NA</w:t>
      </w:r>
      <w:r>
        <w:rPr>
          <w:rStyle w:val="NormalTok"/>
        </w:rPr>
        <w:t xml:space="preserve">, </w:t>
      </w:r>
      <w:r>
        <w:rPr>
          <w:rStyle w:val="DecValTok"/>
        </w:rPr>
        <w:t xml:space="preserve">7</w:t>
      </w:r>
      <w:r>
        <w:rPr>
          <w:rStyle w:val="NormalTok"/>
        </w:rPr>
        <w:t xml:space="preserve">)</w:t>
      </w:r>
      <w:r>
        <w:br/>
      </w:r>
      <w:r>
        <w:rPr>
          <w:rStyle w:val="NormalTok"/>
        </w:rPr>
        <w:t xml:space="preserve">)</w:t>
      </w:r>
    </w:p>
    <w:p>
      <w:pPr>
        <w:pStyle w:val="FirstParagraph"/>
      </w:pPr>
      <w:r>
        <w:t xml:space="preserve">Inspectons :</w:t>
      </w:r>
    </w:p>
    <w:p>
      <w:pPr>
        <w:pStyle w:val="SourceCode"/>
      </w:pPr>
      <w:r>
        <w:rPr>
          <w:rStyle w:val="FunctionTok"/>
        </w:rPr>
        <w:t xml:space="preserve">glimpse</w:t>
      </w:r>
      <w:r>
        <w:rPr>
          <w:rStyle w:val="NormalTok"/>
        </w:rPr>
        <w:t xml:space="preserve">(enquete_demo2)</w:t>
      </w:r>
    </w:p>
    <w:p>
      <w:pPr>
        <w:pStyle w:val="SourceCode"/>
      </w:pPr>
      <w:r>
        <w:rPr>
          <w:rStyle w:val="VerbatimChar"/>
        </w:rPr>
        <w:t xml:space="preserve">Rows: 8</w:t>
      </w:r>
      <w:r>
        <w:br/>
      </w:r>
      <w:r>
        <w:rPr>
          <w:rStyle w:val="VerbatimChar"/>
        </w:rPr>
        <w:t xml:space="preserve">Columns: 4</w:t>
      </w:r>
      <w:r>
        <w:br/>
      </w:r>
      <w:r>
        <w:rPr>
          <w:rStyle w:val="VerbatimChar"/>
        </w:rPr>
        <w:t xml:space="preserve">$ id           &lt;int&gt; 1, 2, 3, 4, 5, 6, 7, 8</w:t>
      </w:r>
      <w:r>
        <w:br/>
      </w:r>
      <w:r>
        <w:rPr>
          <w:rStyle w:val="VerbatimChar"/>
        </w:rPr>
        <w:t xml:space="preserve">$ sexe         &lt;chr&gt; "Femme", "Homme", "Femme", "Homme", "Femme", "Homme", "Fe…</w:t>
      </w:r>
      <w:r>
        <w:br/>
      </w:r>
      <w:r>
        <w:rPr>
          <w:rStyle w:val="VerbatimChar"/>
        </w:rPr>
        <w:t xml:space="preserve">$ age          &lt;dbl&gt; 22, 41, 36, 58, 29, 47, 65, 33</w:t>
      </w:r>
      <w:r>
        <w:br/>
      </w:r>
      <w:r>
        <w:rPr>
          <w:rStyle w:val="VerbatimChar"/>
        </w:rPr>
        <w:t xml:space="preserve">$ satisfaction &lt;dbl&gt; 8, 6, 7, 5, 8, 6, NA, 7</w:t>
      </w:r>
    </w:p>
    <w:p>
      <w:pPr>
        <w:pStyle w:val="FirstParagraph"/>
      </w:pPr>
      <w:r>
        <w:t xml:space="preserve">Puis calculons une synthèse :</w:t>
      </w:r>
    </w:p>
    <w:p>
      <w:pPr>
        <w:pStyle w:val="SourceCode"/>
      </w:pPr>
      <w:r>
        <w:rPr>
          <w:rStyle w:val="NormalTok"/>
        </w:rPr>
        <w:t xml:space="preserve">resume_demo </w:t>
      </w:r>
      <w:r>
        <w:rPr>
          <w:rStyle w:val="OtherTok"/>
        </w:rPr>
        <w:t xml:space="preserve">&lt;-</w:t>
      </w:r>
      <w:r>
        <w:rPr>
          <w:rStyle w:val="NormalTok"/>
        </w:rPr>
        <w:t xml:space="preserve"> enquete_demo2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age_moyen =</w:t>
      </w:r>
      <w:r>
        <w:rPr>
          <w:rStyle w:val="NormalTok"/>
        </w:rPr>
        <w:t xml:space="preserve"> </w:t>
      </w:r>
      <w:r>
        <w:rPr>
          <w:rStyle w:val="FunctionTok"/>
        </w:rPr>
        <w:t xml:space="preserve">mean</w:t>
      </w:r>
      <w:r>
        <w:rPr>
          <w:rStyle w:val="NormalTok"/>
        </w:rPr>
        <w:t xml:space="preserve">(age),</w:t>
      </w:r>
      <w:r>
        <w:br/>
      </w:r>
      <w:r>
        <w:rPr>
          <w:rStyle w:val="NormalTok"/>
        </w:rPr>
        <w:t xml:space="preserve">    </w:t>
      </w:r>
      <w:r>
        <w:rPr>
          <w:rStyle w:val="AttributeTok"/>
        </w:rPr>
        <w:t xml:space="preserve">satisfaction_moyenne =</w:t>
      </w:r>
      <w:r>
        <w:rPr>
          <w:rStyle w:val="NormalTok"/>
        </w:rPr>
        <w:t xml:space="preserve"> </w:t>
      </w:r>
      <w:r>
        <w:rPr>
          <w:rStyle w:val="FunctionTok"/>
        </w:rPr>
        <w:t xml:space="preserve">mean</w:t>
      </w:r>
      <w:r>
        <w:rPr>
          <w:rStyle w:val="NormalTok"/>
        </w:rPr>
        <w:t xml:space="preserve">(satisfaction,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n_satisfaction_manquante =</w:t>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(satisfaction))</w:t>
      </w:r>
      <w:r>
        <w:br/>
      </w:r>
      <w:r>
        <w:rPr>
          <w:rStyle w:val="NormalTok"/>
        </w:rPr>
        <w:t xml:space="preserve">  )</w:t>
      </w:r>
      <w:r>
        <w:br/>
      </w:r>
      <w:r>
        <w:br/>
      </w:r>
      <w:r>
        <w:rPr>
          <w:rStyle w:val="NormalTok"/>
        </w:rPr>
        <w:t xml:space="preserve">resume_demo</w:t>
      </w:r>
    </w:p>
    <w:p>
      <w:pPr>
        <w:pStyle w:val="SourceCode"/>
      </w:pPr>
      <w:r>
        <w:rPr>
          <w:rStyle w:val="VerbatimChar"/>
        </w:rPr>
        <w:t xml:space="preserve">  n age_moyen satisfaction_moyenne n_satisfaction_manquante</w:t>
      </w:r>
      <w:r>
        <w:br/>
      </w:r>
      <w:r>
        <w:rPr>
          <w:rStyle w:val="VerbatimChar"/>
        </w:rPr>
        <w:t xml:space="preserve">1 8    41.375             6.714286                        1</w:t>
      </w:r>
    </w:p>
    <w:bookmarkStart w:id="168" w:name="lire-le-code-avant-le-résultat"/>
    <w:p>
      <w:pPr>
        <w:pStyle w:val="Heading3"/>
      </w:pPr>
      <w:r>
        <w:t xml:space="preserve">Lire le code avant le résultat</w:t>
      </w:r>
    </w:p>
    <w:p>
      <w:pPr>
        <w:pStyle w:val="FirstParagraph"/>
      </w:pPr>
      <w:r>
        <w:t xml:space="preserve">Ce pipeline permet déjà d’exercer plusieurs compétences :</w:t>
      </w:r>
    </w:p>
    <w:p>
      <w:pPr>
        <w:pStyle w:val="Compact"/>
        <w:numPr>
          <w:ilvl w:val="0"/>
          <w:numId w:val="1029"/>
        </w:numPr>
      </w:pPr>
      <w:r>
        <w:t xml:space="preserve">l’objet d’entrée est un</w:t>
      </w:r>
      <w:r>
        <w:t xml:space="preserve"> </w:t>
      </w:r>
      <w:r>
        <w:rPr>
          <w:rStyle w:val="VerbatimChar"/>
        </w:rPr>
        <w:t xml:space="preserve">data.frame</w:t>
      </w:r>
      <w:r>
        <w:t xml:space="preserve"> </w:t>
      </w:r>
      <w:r>
        <w:t xml:space="preserve">;</w:t>
      </w:r>
    </w:p>
    <w:p>
      <w:pPr>
        <w:pStyle w:val="Compact"/>
        <w:numPr>
          <w:ilvl w:val="0"/>
          <w:numId w:val="1029"/>
        </w:numPr>
      </w:pPr>
      <w:r>
        <w:rPr>
          <w:rStyle w:val="VerbatimChar"/>
        </w:rPr>
        <w:t xml:space="preserve">summarise()</w:t>
      </w:r>
      <w:r>
        <w:t xml:space="preserve"> </w:t>
      </w:r>
      <w:r>
        <w:t xml:space="preserve">transforme plusieurs lignes en une ligne de résultats ;</w:t>
      </w:r>
    </w:p>
    <w:p>
      <w:pPr>
        <w:pStyle w:val="Compact"/>
        <w:numPr>
          <w:ilvl w:val="0"/>
          <w:numId w:val="1029"/>
        </w:numPr>
      </w:pPr>
      <w:r>
        <w:rPr>
          <w:rStyle w:val="VerbatimChar"/>
        </w:rPr>
        <w:t xml:space="preserve">n()</w:t>
      </w:r>
      <w:r>
        <w:t xml:space="preserve"> </w:t>
      </w:r>
      <w:r>
        <w:t xml:space="preserve">compte les lignes ;</w:t>
      </w:r>
    </w:p>
    <w:p>
      <w:pPr>
        <w:pStyle w:val="Compact"/>
        <w:numPr>
          <w:ilvl w:val="0"/>
          <w:numId w:val="1029"/>
        </w:numPr>
      </w:pPr>
      <w:r>
        <w:rPr>
          <w:rStyle w:val="VerbatimChar"/>
        </w:rPr>
        <w:t xml:space="preserve">mean()</w:t>
      </w:r>
      <w:r>
        <w:t xml:space="preserve"> </w:t>
      </w:r>
      <w:r>
        <w:t xml:space="preserve">calcule une moyenne ;</w:t>
      </w:r>
    </w:p>
    <w:p>
      <w:pPr>
        <w:pStyle w:val="Compact"/>
        <w:numPr>
          <w:ilvl w:val="0"/>
          <w:numId w:val="1029"/>
        </w:numPr>
      </w:pPr>
      <w:r>
        <w:rPr>
          <w:rStyle w:val="VerbatimChar"/>
        </w:rPr>
        <w:t xml:space="preserve">na.rm = TRUE</w:t>
      </w:r>
      <w:r>
        <w:t xml:space="preserve"> </w:t>
      </w:r>
      <w:r>
        <w:t xml:space="preserve">retire les</w:t>
      </w:r>
      <w:r>
        <w:t xml:space="preserve"> </w:t>
      </w:r>
      <w:r>
        <w:rPr>
          <w:rStyle w:val="VerbatimChar"/>
        </w:rPr>
        <w:t xml:space="preserve">NA</w:t>
      </w:r>
      <w:r>
        <w:t xml:space="preserve"> </w:t>
      </w:r>
      <w:r>
        <w:t xml:space="preserve">du calcul de moyenne ;</w:t>
      </w:r>
    </w:p>
    <w:p>
      <w:pPr>
        <w:pStyle w:val="Compact"/>
        <w:numPr>
          <w:ilvl w:val="0"/>
          <w:numId w:val="1029"/>
        </w:numPr>
      </w:pPr>
      <w:r>
        <w:rPr>
          <w:rStyle w:val="VerbatimChar"/>
        </w:rPr>
        <w:t xml:space="preserve">is.na()</w:t>
      </w:r>
      <w:r>
        <w:t xml:space="preserve"> </w:t>
      </w:r>
      <w:r>
        <w:t xml:space="preserve">produit des</w:t>
      </w:r>
      <w:r>
        <w:t xml:space="preserve"> </w:t>
      </w:r>
      <w:r>
        <w:rPr>
          <w:rStyle w:val="VerbatimChar"/>
        </w:rPr>
        <w:t xml:space="preserve">TRUE/FALSE</w:t>
      </w:r>
      <w:r>
        <w:t xml:space="preserve"> </w:t>
      </w:r>
      <w:r>
        <w:t xml:space="preserve">et</w:t>
      </w:r>
      <w:r>
        <w:t xml:space="preserve"> </w:t>
      </w:r>
      <w:r>
        <w:rPr>
          <w:rStyle w:val="VerbatimChar"/>
        </w:rPr>
        <w:t xml:space="preserve">sum()</w:t>
      </w:r>
      <w:r>
        <w:t xml:space="preserve"> </w:t>
      </w:r>
      <w:r>
        <w:t xml:space="preserve">compte les</w:t>
      </w:r>
      <w:r>
        <w:t xml:space="preserve"> </w:t>
      </w:r>
      <w:r>
        <w:rPr>
          <w:rStyle w:val="VerbatimChar"/>
        </w:rPr>
        <w:t xml:space="preserve">TRUE</w:t>
      </w:r>
      <w:r>
        <w:t xml:space="preserve">.</w:t>
      </w:r>
    </w:p>
    <w:p>
      <w:pPr>
        <w:pStyle w:val="FirstParagraph"/>
      </w:pPr>
      <w:r>
        <w:t xml:space="preserve">Le point important est moins la valeur numérique que la capacité à expliquer</w:t>
      </w:r>
      <w:r>
        <w:t xml:space="preserve"> </w:t>
      </w:r>
      <w:r>
        <w:rPr>
          <w:b/>
          <w:bCs/>
        </w:rPr>
        <w:t xml:space="preserve">comment elle a été obtenue</w:t>
      </w:r>
      <w:r>
        <w:t xml:space="preserve">.</w:t>
      </w:r>
    </w:p>
    <w:bookmarkEnd w:id="168"/>
    <w:bookmarkEnd w:id="169"/>
    <w:bookmarkStart w:id="179" w:name="mini-exercices"/>
    <w:p>
      <w:pPr>
        <w:pStyle w:val="Heading2"/>
      </w:pPr>
      <w:r>
        <w:t xml:space="preserve">Mini-exercices</w:t>
      </w:r>
    </w:p>
    <w:bookmarkStart w:id="172" w:name="mini-exercice-1-objets-et-types"/>
    <w:p>
      <w:pPr>
        <w:pStyle w:val="Heading3"/>
      </w:pPr>
      <w:r>
        <w:t xml:space="preserve">Mini-exercice 1 — Objets et types</w:t>
      </w:r>
    </w:p>
    <w:p>
      <w:pPr>
        <w:pStyle w:val="FirstParagraph"/>
      </w:pPr>
      <w:r>
        <w:t xml:space="preserve">Créez trois objets :</w:t>
      </w:r>
    </w:p>
    <w:p>
      <w:pPr>
        <w:pStyle w:val="Compact"/>
        <w:numPr>
          <w:ilvl w:val="0"/>
          <w:numId w:val="1030"/>
        </w:numPr>
      </w:pPr>
      <w:r>
        <w:rPr>
          <w:rStyle w:val="VerbatimChar"/>
        </w:rPr>
        <w:t xml:space="preserve">n_repondants</w:t>
      </w:r>
      <w:r>
        <w:t xml:space="preserve"> </w:t>
      </w:r>
      <w:r>
        <w:t xml:space="preserve">contenant</w:t>
      </w:r>
      <w:r>
        <w:t xml:space="preserve"> </w:t>
      </w:r>
      <w:r>
        <w:rPr>
          <w:rStyle w:val="VerbatimChar"/>
        </w:rPr>
        <w:t xml:space="preserve">3600</w:t>
      </w:r>
      <w:r>
        <w:t xml:space="preserve"> </w:t>
      </w:r>
      <w:r>
        <w:t xml:space="preserve">;</w:t>
      </w:r>
    </w:p>
    <w:p>
      <w:pPr>
        <w:pStyle w:val="Compact"/>
        <w:numPr>
          <w:ilvl w:val="0"/>
          <w:numId w:val="1030"/>
        </w:numPr>
      </w:pPr>
      <w:r>
        <w:rPr>
          <w:rStyle w:val="VerbatimChar"/>
        </w:rPr>
        <w:t xml:space="preserve">titre_enquete</w:t>
      </w:r>
      <w:r>
        <w:t xml:space="preserve"> </w:t>
      </w:r>
      <w:r>
        <w:t xml:space="preserve">contenant</w:t>
      </w:r>
      <w:r>
        <w:t xml:space="preserve"> </w:t>
      </w:r>
      <w:r>
        <w:rPr>
          <w:rStyle w:val="VerbatimChar"/>
        </w:rPr>
        <w:t xml:space="preserve">"EnquêteR"</w:t>
      </w:r>
      <w:r>
        <w:t xml:space="preserve"> </w:t>
      </w:r>
      <w:r>
        <w:t xml:space="preserve">;</w:t>
      </w:r>
    </w:p>
    <w:p>
      <w:pPr>
        <w:pStyle w:val="Compact"/>
        <w:numPr>
          <w:ilvl w:val="0"/>
          <w:numId w:val="1030"/>
        </w:numPr>
      </w:pPr>
      <w:r>
        <w:rPr>
          <w:rStyle w:val="VerbatimChar"/>
        </w:rPr>
        <w:t xml:space="preserve">analyse_terminee</w:t>
      </w:r>
      <w:r>
        <w:t xml:space="preserve"> </w:t>
      </w:r>
      <w:r>
        <w:t xml:space="preserve">contenant</w:t>
      </w:r>
      <w:r>
        <w:t xml:space="preserve"> </w:t>
      </w:r>
      <w:r>
        <w:rPr>
          <w:rStyle w:val="VerbatimChar"/>
        </w:rPr>
        <w:t xml:space="preserve">FALSE</w:t>
      </w:r>
      <w:r>
        <w:t xml:space="preserve">.</w:t>
      </w:r>
    </w:p>
    <w:p>
      <w:pPr>
        <w:pStyle w:val="FirstParagraph"/>
      </w:pPr>
      <w:r>
        <w:t xml:space="preserve">Affichez ensuite leur classe avec</w:t>
      </w:r>
      <w:r>
        <w:t xml:space="preserve"> </w:t>
      </w:r>
      <w:r>
        <w:rPr>
          <w:rStyle w:val="VerbatimChar"/>
        </w:rPr>
        <w:t xml:space="preserve">class()</w:t>
      </w:r>
      <w:r>
        <w:t xml:space="preserv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170" name="Picture"/>
                  <a:graphic>
                    <a:graphicData uri="http://schemas.openxmlformats.org/drawingml/2006/picture">
                      <pic:pic>
                        <pic:nvPicPr>
                          <pic:cNvPr descr="C:\Program Files\RStudio\resources\app\bin\quarto\share\formats\docx\caution.png" id="171"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SourceCode"/>
            </w:pPr>
            <w:r>
              <w:rPr>
                <w:rStyle w:val="NormalTok"/>
              </w:rPr>
              <w:t xml:space="preserve">n_repondants </w:t>
            </w:r>
            <w:r>
              <w:rPr>
                <w:rStyle w:val="OtherTok"/>
              </w:rPr>
              <w:t xml:space="preserve">&lt;-</w:t>
            </w:r>
            <w:r>
              <w:rPr>
                <w:rStyle w:val="NormalTok"/>
              </w:rPr>
              <w:t xml:space="preserve"> </w:t>
            </w:r>
            <w:r>
              <w:rPr>
                <w:rStyle w:val="DecValTok"/>
              </w:rPr>
              <w:t xml:space="preserve">3600</w:t>
            </w:r>
            <w:r>
              <w:br/>
            </w:r>
            <w:r>
              <w:rPr>
                <w:rStyle w:val="NormalTok"/>
              </w:rPr>
              <w:t xml:space="preserve">titre_enquete </w:t>
            </w:r>
            <w:r>
              <w:rPr>
                <w:rStyle w:val="OtherTok"/>
              </w:rPr>
              <w:t xml:space="preserve">&lt;-</w:t>
            </w:r>
            <w:r>
              <w:rPr>
                <w:rStyle w:val="NormalTok"/>
              </w:rPr>
              <w:t xml:space="preserve"> </w:t>
            </w:r>
            <w:r>
              <w:rPr>
                <w:rStyle w:val="StringTok"/>
              </w:rPr>
              <w:t xml:space="preserve">"EnquêteR"</w:t>
            </w:r>
            <w:r>
              <w:br/>
            </w:r>
            <w:r>
              <w:rPr>
                <w:rStyle w:val="NormalTok"/>
              </w:rPr>
              <w:t xml:space="preserve">analyse_terminee </w:t>
            </w:r>
            <w:r>
              <w:rPr>
                <w:rStyle w:val="OtherTok"/>
              </w:rPr>
              <w:t xml:space="preserve">&lt;-</w:t>
            </w:r>
            <w:r>
              <w:rPr>
                <w:rStyle w:val="NormalTok"/>
              </w:rPr>
              <w:t xml:space="preserve"> </w:t>
            </w:r>
            <w:r>
              <w:rPr>
                <w:rStyle w:val="ConstantTok"/>
              </w:rPr>
              <w:t xml:space="preserve">FALSE</w:t>
            </w:r>
            <w:r>
              <w:br/>
            </w:r>
            <w:r>
              <w:br/>
            </w:r>
            <w:r>
              <w:rPr>
                <w:rStyle w:val="FunctionTok"/>
              </w:rPr>
              <w:t xml:space="preserve">class</w:t>
            </w:r>
            <w:r>
              <w:rPr>
                <w:rStyle w:val="NormalTok"/>
              </w:rPr>
              <w:t xml:space="preserve">(n_repondants)</w:t>
            </w:r>
          </w:p>
          <w:p>
            <w:pPr>
              <w:pStyle w:val="SourceCode"/>
            </w:pPr>
            <w:r>
              <w:rPr>
                <w:rStyle w:val="VerbatimChar"/>
              </w:rPr>
              <w:t xml:space="preserve">[1] "numeric"</w:t>
            </w:r>
          </w:p>
          <w:p>
            <w:pPr>
              <w:pStyle w:val="SourceCode"/>
            </w:pPr>
            <w:r>
              <w:rPr>
                <w:rStyle w:val="FunctionTok"/>
              </w:rPr>
              <w:t xml:space="preserve">class</w:t>
            </w:r>
            <w:r>
              <w:rPr>
                <w:rStyle w:val="NormalTok"/>
              </w:rPr>
              <w:t xml:space="preserve">(titre_enquete)</w:t>
            </w:r>
          </w:p>
          <w:p>
            <w:pPr>
              <w:pStyle w:val="SourceCode"/>
            </w:pPr>
            <w:r>
              <w:rPr>
                <w:rStyle w:val="VerbatimChar"/>
              </w:rPr>
              <w:t xml:space="preserve">[1] "character"</w:t>
            </w:r>
          </w:p>
          <w:p>
            <w:pPr>
              <w:pStyle w:val="SourceCode"/>
            </w:pPr>
            <w:r>
              <w:rPr>
                <w:rStyle w:val="FunctionTok"/>
              </w:rPr>
              <w:t xml:space="preserve">class</w:t>
            </w:r>
            <w:r>
              <w:rPr>
                <w:rStyle w:val="NormalTok"/>
              </w:rPr>
              <w:t xml:space="preserve">(analyse_terminee)</w:t>
            </w:r>
          </w:p>
          <w:p>
            <w:pPr>
              <w:pStyle w:val="SourceCode"/>
            </w:pPr>
            <w:r>
              <w:rPr>
                <w:rStyle w:val="VerbatimChar"/>
              </w:rPr>
              <w:t xml:space="preserve">[1] "logical"</w:t>
            </w:r>
          </w:p>
          <w:p>
            <w:pPr>
              <w:pStyle w:val="FirstParagraph"/>
            </w:pPr>
            <w:pPr>
              <w:spacing w:after="16"/>
            </w:pPr>
            <w:r>
              <w:t xml:space="preserve">On obtient typiquement</w:t>
            </w:r>
            <w:r>
              <w:t xml:space="preserve"> </w:t>
            </w:r>
            <w:r>
              <w:rPr>
                <w:rStyle w:val="VerbatimChar"/>
              </w:rPr>
              <w:t xml:space="preserve">numeric</w:t>
            </w:r>
            <w:r>
              <w:t xml:space="preserve">,</w:t>
            </w:r>
            <w:r>
              <w:t xml:space="preserve"> </w:t>
            </w:r>
            <w:r>
              <w:rPr>
                <w:rStyle w:val="VerbatimChar"/>
              </w:rPr>
              <w:t xml:space="preserve">character</w:t>
            </w:r>
            <w:r>
              <w:t xml:space="preserve"> </w:t>
            </w:r>
            <w:r>
              <w:t xml:space="preserve">et</w:t>
            </w:r>
            <w:r>
              <w:t xml:space="preserve"> </w:t>
            </w:r>
            <w:r>
              <w:rPr>
                <w:rStyle w:val="VerbatimChar"/>
              </w:rPr>
              <w:t xml:space="preserve">logical</w:t>
            </w:r>
            <w:r>
              <w:t xml:space="preserve">. La classe décrit ici la façon dont R représente l’information, pas sa signification scientifique.</w:t>
            </w:r>
          </w:p>
          <w:p/>
        </w:tc>
      </w:tr>
    </w:tbl>
    <w:bookmarkEnd w:id="172"/>
    <w:bookmarkStart w:id="175" w:name="mini-exercice-2-valeurs-manquantes"/>
    <w:p>
      <w:pPr>
        <w:pStyle w:val="Heading3"/>
      </w:pPr>
      <w:r>
        <w:t xml:space="preserve">Mini-exercice 2 — Valeurs manquantes</w:t>
      </w:r>
    </w:p>
    <w:p>
      <w:pPr>
        <w:pStyle w:val="FirstParagraph"/>
      </w:pPr>
      <w:r>
        <w:t xml:space="preserve">À partir de :</w:t>
      </w:r>
    </w:p>
    <w:p>
      <w:pPr>
        <w:pStyle w:val="SourceCode"/>
      </w:pPr>
      <w:r>
        <w:rPr>
          <w:rStyle w:val="NormalTok"/>
        </w:rPr>
        <w:t xml:space="preserve">score </w:t>
      </w:r>
      <w:r>
        <w:rPr>
          <w:rStyle w:val="OtherTok"/>
        </w:rPr>
        <w:t xml:space="preserve">&lt;-</w:t>
      </w:r>
      <w:r>
        <w:rPr>
          <w:rStyle w:val="NormalTok"/>
        </w:rPr>
        <w:t xml:space="preserve"> </w:t>
      </w:r>
      <w:r>
        <w:rPr>
          <w:rStyle w:val="FunctionTok"/>
        </w:rPr>
        <w:t xml:space="preserve">c</w:t>
      </w:r>
      <w:r>
        <w:rPr>
          <w:rStyle w:val="NormalTok"/>
        </w:rPr>
        <w:t xml:space="preserve">(</w:t>
      </w:r>
      <w:r>
        <w:rPr>
          <w:rStyle w:val="DecValTok"/>
        </w:rPr>
        <w:t xml:space="preserve">4</w:t>
      </w:r>
      <w:r>
        <w:rPr>
          <w:rStyle w:val="NormalTok"/>
        </w:rPr>
        <w:t xml:space="preserve">, </w:t>
      </w:r>
      <w:r>
        <w:rPr>
          <w:rStyle w:val="DecValTok"/>
        </w:rPr>
        <w:t xml:space="preserve">5</w:t>
      </w:r>
      <w:r>
        <w:rPr>
          <w:rStyle w:val="NormalTok"/>
        </w:rPr>
        <w:t xml:space="preserve">, </w:t>
      </w:r>
      <w:r>
        <w:rPr>
          <w:rStyle w:val="ConstantTok"/>
        </w:rPr>
        <w:t xml:space="preserve">NA</w:t>
      </w:r>
      <w:r>
        <w:rPr>
          <w:rStyle w:val="NormalTok"/>
        </w:rPr>
        <w:t xml:space="preserve">, </w:t>
      </w:r>
      <w:r>
        <w:rPr>
          <w:rStyle w:val="DecValTok"/>
        </w:rPr>
        <w:t xml:space="preserve">3</w:t>
      </w:r>
      <w:r>
        <w:rPr>
          <w:rStyle w:val="NormalTok"/>
        </w:rPr>
        <w:t xml:space="preserve">, </w:t>
      </w:r>
      <w:r>
        <w:rPr>
          <w:rStyle w:val="DecValTok"/>
        </w:rPr>
        <w:t xml:space="preserve">5</w:t>
      </w:r>
      <w:r>
        <w:rPr>
          <w:rStyle w:val="NormalTok"/>
        </w:rPr>
        <w:t xml:space="preserve">, </w:t>
      </w:r>
      <w:r>
        <w:rPr>
          <w:rStyle w:val="ConstantTok"/>
        </w:rPr>
        <w:t xml:space="preserve">NA</w:t>
      </w:r>
      <w:r>
        <w:rPr>
          <w:rStyle w:val="NormalTok"/>
        </w:rPr>
        <w:t xml:space="preserve">)</w:t>
      </w:r>
    </w:p>
    <w:p>
      <w:pPr>
        <w:pStyle w:val="FirstParagraph"/>
      </w:pPr>
      <w:r>
        <w:t xml:space="preserve">calculez le nombre de valeurs manquantes puis la moyenne des réponses disponibles.</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173" name="Picture"/>
                  <a:graphic>
                    <a:graphicData uri="http://schemas.openxmlformats.org/drawingml/2006/picture">
                      <pic:pic>
                        <pic:nvPicPr>
                          <pic:cNvPr descr="C:\Program Files\RStudio\resources\app\bin\quarto\share\formats\docx\caution.png" id="174"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SourceCode"/>
            </w:pPr>
            <w:r>
              <w:rPr>
                <w:rStyle w:val="FunctionTok"/>
              </w:rPr>
              <w:t xml:space="preserve">sum</w:t>
            </w:r>
            <w:r>
              <w:rPr>
                <w:rStyle w:val="NormalTok"/>
              </w:rPr>
              <w:t xml:space="preserve">(</w:t>
            </w:r>
            <w:r>
              <w:rPr>
                <w:rStyle w:val="FunctionTok"/>
              </w:rPr>
              <w:t xml:space="preserve">is.na</w:t>
            </w:r>
            <w:r>
              <w:rPr>
                <w:rStyle w:val="NormalTok"/>
              </w:rPr>
              <w:t xml:space="preserve">(score))</w:t>
            </w:r>
          </w:p>
          <w:p>
            <w:pPr>
              <w:pStyle w:val="SourceCode"/>
            </w:pPr>
            <w:r>
              <w:rPr>
                <w:rStyle w:val="VerbatimChar"/>
              </w:rPr>
              <w:t xml:space="preserve">[1] 2</w:t>
            </w:r>
          </w:p>
          <w:p>
            <w:pPr>
              <w:pStyle w:val="SourceCode"/>
            </w:pPr>
            <w:r>
              <w:rPr>
                <w:rStyle w:val="FunctionTok"/>
              </w:rPr>
              <w:t xml:space="preserve">mean</w:t>
            </w:r>
            <w:r>
              <w:rPr>
                <w:rStyle w:val="NormalTok"/>
              </w:rPr>
              <w:t xml:space="preserve">(score,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SourceCode"/>
            </w:pPr>
            <w:r>
              <w:rPr>
                <w:rStyle w:val="VerbatimChar"/>
              </w:rPr>
              <w:t xml:space="preserve">[1] 4.25</w:t>
            </w:r>
          </w:p>
          <w:p>
            <w:pPr>
              <w:pStyle w:val="FirstParagraph"/>
            </w:pPr>
            <w:pPr>
              <w:spacing w:after="16"/>
            </w:pPr>
            <w:r>
              <w:t xml:space="preserve">Il y a deux valeurs manquantes.</w:t>
            </w:r>
            <w:r>
              <w:t xml:space="preserve"> </w:t>
            </w:r>
            <w:r>
              <w:rPr>
                <w:rStyle w:val="VerbatimChar"/>
              </w:rPr>
              <w:t xml:space="preserve">na.rm = TRUE</w:t>
            </w:r>
            <w:r>
              <w:t xml:space="preserve"> </w:t>
            </w:r>
            <w:r>
              <w:t xml:space="preserve">permet de calculer la moyenne sur les quatre valeurs observées, mais cette décision n’explique pas pourquoi les deux réponses manquent.</w:t>
            </w:r>
          </w:p>
          <w:p/>
        </w:tc>
      </w:tr>
    </w:tbl>
    <w:bookmarkEnd w:id="175"/>
    <w:bookmarkStart w:id="178" w:name="mini-exercice-3-pipeline"/>
    <w:p>
      <w:pPr>
        <w:pStyle w:val="Heading3"/>
      </w:pPr>
      <w:r>
        <w:t xml:space="preserve">Mini-exercice 3 — Pipeline</w:t>
      </w:r>
    </w:p>
    <w:p>
      <w:pPr>
        <w:pStyle w:val="FirstParagraph"/>
      </w:pPr>
      <w:r>
        <w:t xml:space="preserve">Avec</w:t>
      </w:r>
      <w:r>
        <w:t xml:space="preserve"> </w:t>
      </w:r>
      <w:r>
        <w:rPr>
          <w:rStyle w:val="VerbatimChar"/>
        </w:rPr>
        <w:t xml:space="preserve">enquete_demo2</w:t>
      </w:r>
      <w:r>
        <w:t xml:space="preserve">, gardez les personnes de 40 ans ou plus et calculez leur âge médian.</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176" name="Picture"/>
                  <a:graphic>
                    <a:graphicData uri="http://schemas.openxmlformats.org/drawingml/2006/picture">
                      <pic:pic>
                        <pic:nvPicPr>
                          <pic:cNvPr descr="C:\Program Files\RStudio\resources\app\bin\quarto\share\formats\docx\caution.png" id="177"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SourceCode"/>
            </w:pPr>
            <w:r>
              <w:rPr>
                <w:rStyle w:val="NormalTok"/>
              </w:rPr>
              <w:t xml:space="preserve">enquete_demo2 </w:t>
            </w:r>
            <w:r>
              <w:rPr>
                <w:rStyle w:val="SpecialCharTok"/>
              </w:rPr>
              <w:t xml:space="preserve">|&gt;</w:t>
            </w:r>
            <w:r>
              <w:br/>
            </w:r>
            <w:r>
              <w:rPr>
                <w:rStyle w:val="NormalTok"/>
              </w:rPr>
              <w:t xml:space="preserve">  </w:t>
            </w:r>
            <w:r>
              <w:rPr>
                <w:rStyle w:val="FunctionTok"/>
              </w:rPr>
              <w:t xml:space="preserve">filter</w:t>
            </w:r>
            <w:r>
              <w:rPr>
                <w:rStyle w:val="NormalTok"/>
              </w:rPr>
              <w:t xml:space="preserve">(age </w:t>
            </w:r>
            <w:r>
              <w:rPr>
                <w:rStyle w:val="SpecialCharTok"/>
              </w:rPr>
              <w:t xml:space="preserve">&gt;=</w:t>
            </w:r>
            <w:r>
              <w:rPr>
                <w:rStyle w:val="NormalTok"/>
              </w:rPr>
              <w:t xml:space="preserve"> </w:t>
            </w:r>
            <w:r>
              <w:rPr>
                <w:rStyle w:val="DecValTok"/>
              </w:rPr>
              <w:t xml:space="preserve">40</w:t>
            </w:r>
            <w:r>
              <w:rPr>
                <w:rStyle w:val="NormalTok"/>
              </w:rPr>
              <w:t xml:space="preserv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age_median =</w:t>
            </w:r>
            <w:r>
              <w:rPr>
                <w:rStyle w:val="NormalTok"/>
              </w:rPr>
              <w:t xml:space="preserve"> </w:t>
            </w:r>
            <w:r>
              <w:rPr>
                <w:rStyle w:val="FunctionTok"/>
              </w:rPr>
              <w:t xml:space="preserve">median</w:t>
            </w:r>
            <w:r>
              <w:rPr>
                <w:rStyle w:val="NormalTok"/>
              </w:rPr>
              <w:t xml:space="preserve">(age))</w:t>
            </w:r>
          </w:p>
          <w:p>
            <w:pPr>
              <w:pStyle w:val="SourceCode"/>
            </w:pPr>
            <w:r>
              <w:rPr>
                <w:rStyle w:val="VerbatimChar"/>
              </w:rPr>
              <w:t xml:space="preserve">  age_median</w:t>
            </w:r>
            <w:r>
              <w:br/>
            </w:r>
            <w:r>
              <w:rPr>
                <w:rStyle w:val="VerbatimChar"/>
              </w:rPr>
              <w:t xml:space="preserve">1       52.5</w:t>
            </w:r>
          </w:p>
          <w:p>
            <w:pPr>
              <w:pStyle w:val="FirstParagraph"/>
            </w:pPr>
            <w:pPr>
              <w:spacing w:after="16"/>
            </w:pPr>
            <w:r>
              <w:t xml:space="preserve">On filtre d’abord les lignes, puis on résume le sous-ensemble obtenu. L’ordre des opérations fait partie du sens du calcul.</w:t>
            </w:r>
          </w:p>
          <w:p/>
        </w:tc>
      </w:tr>
    </w:tbl>
    <w:bookmarkEnd w:id="178"/>
    <w:bookmarkEnd w:id="179"/>
    <w:bookmarkStart w:id="190" w:name="exercice-de-synthèse-1"/>
    <w:p>
      <w:pPr>
        <w:pStyle w:val="Heading2"/>
      </w:pPr>
      <w:r>
        <w:t xml:space="preserve">Exercice de synthèse</w:t>
      </w:r>
    </w:p>
    <w:bookmarkStart w:id="180" w:name="niveau-a-appliquer"/>
    <w:p>
      <w:pPr>
        <w:pStyle w:val="Heading3"/>
      </w:pPr>
      <w:r>
        <w:t xml:space="preserve">Niveau A — Appliquer</w:t>
      </w:r>
    </w:p>
    <w:p>
      <w:pPr>
        <w:pStyle w:val="FirstParagraph"/>
      </w:pPr>
      <w:r>
        <w:t xml:space="preserve">Créez le tableau suivant :</w:t>
      </w:r>
    </w:p>
    <w:p>
      <w:pPr>
        <w:pStyle w:val="SourceCode"/>
      </w:pPr>
      <w:r>
        <w:rPr>
          <w:rStyle w:val="NormalTok"/>
        </w:rPr>
        <w:t xml:space="preserve">mini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id =</w:t>
      </w:r>
      <w:r>
        <w:rPr>
          <w:rStyle w:val="NormalTok"/>
        </w:rPr>
        <w:t xml:space="preserve"> </w:t>
      </w:r>
      <w:r>
        <w:rPr>
          <w:rStyle w:val="DecValTok"/>
        </w:rPr>
        <w:t xml:space="preserve">1</w:t>
      </w:r>
      <w:r>
        <w:rPr>
          <w:rStyle w:val="SpecialCharTok"/>
        </w:rPr>
        <w:t xml:space="preserve">:</w:t>
      </w:r>
      <w:r>
        <w:rPr>
          <w:rStyle w:val="DecValTok"/>
        </w:rPr>
        <w:t xml:space="preserve">6</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FunctionTok"/>
        </w:rPr>
        <w:t xml:space="preserve">c</w:t>
      </w:r>
      <w:r>
        <w:rPr>
          <w:rStyle w:val="NormalTok"/>
        </w:rPr>
        <w:t xml:space="preserve">(</w:t>
      </w:r>
      <w:r>
        <w:rPr>
          <w:rStyle w:val="DecValTok"/>
        </w:rPr>
        <w:t xml:space="preserve">20</w:t>
      </w:r>
      <w:r>
        <w:rPr>
          <w:rStyle w:val="NormalTok"/>
        </w:rPr>
        <w:t xml:space="preserve">, </w:t>
      </w:r>
      <w:r>
        <w:rPr>
          <w:rStyle w:val="DecValTok"/>
        </w:rPr>
        <w:t xml:space="preserve">24</w:t>
      </w:r>
      <w:r>
        <w:rPr>
          <w:rStyle w:val="NormalTok"/>
        </w:rPr>
        <w:t xml:space="preserve">, </w:t>
      </w:r>
      <w:r>
        <w:rPr>
          <w:rStyle w:val="DecValTok"/>
        </w:rPr>
        <w:t xml:space="preserve">37</w:t>
      </w:r>
      <w:r>
        <w:rPr>
          <w:rStyle w:val="NormalTok"/>
        </w:rPr>
        <w:t xml:space="preserve">, </w:t>
      </w:r>
      <w:r>
        <w:rPr>
          <w:rStyle w:val="DecValTok"/>
        </w:rPr>
        <w:t xml:space="preserve">45</w:t>
      </w:r>
      <w:r>
        <w:rPr>
          <w:rStyle w:val="NormalTok"/>
        </w:rPr>
        <w:t xml:space="preserve">, </w:t>
      </w:r>
      <w:r>
        <w:rPr>
          <w:rStyle w:val="DecValTok"/>
        </w:rPr>
        <w:t xml:space="preserve">51</w:t>
      </w:r>
      <w:r>
        <w:rPr>
          <w:rStyle w:val="NormalTok"/>
        </w:rPr>
        <w:t xml:space="preserve">, </w:t>
      </w:r>
      <w:r>
        <w:rPr>
          <w:rStyle w:val="DecValTok"/>
        </w:rPr>
        <w:t xml:space="preserve">63</w:t>
      </w:r>
      <w:r>
        <w:rPr>
          <w:rStyle w:val="NormalTok"/>
        </w:rPr>
        <w:t xml:space="preserve">),</w:t>
      </w:r>
      <w:r>
        <w:br/>
      </w:r>
      <w:r>
        <w:rPr>
          <w:rStyle w:val="NormalTok"/>
        </w:rPr>
        <w:t xml:space="preserve">  </w:t>
      </w:r>
      <w:r>
        <w:rPr>
          <w:rStyle w:val="AttributeTok"/>
        </w:rPr>
        <w:t xml:space="preserve">emploi =</w:t>
      </w:r>
      <w:r>
        <w:rPr>
          <w:rStyle w:val="NormalTok"/>
        </w:rPr>
        <w:t xml:space="preserve"> </w:t>
      </w:r>
      <w:r>
        <w:rPr>
          <w:rStyle w:val="FunctionTok"/>
        </w:rPr>
        <w:t xml:space="preserve">c</w:t>
      </w:r>
      <w:r>
        <w:rPr>
          <w:rStyle w:val="NormalTok"/>
        </w:rPr>
        <w:t xml:space="preserve">(</w:t>
      </w:r>
      <w:r>
        <w:rPr>
          <w:rStyle w:val="ConstantTok"/>
        </w:rPr>
        <w:t xml:space="preserve">TRUE</w:t>
      </w:r>
      <w:r>
        <w:rPr>
          <w:rStyle w:val="NormalTok"/>
        </w:rPr>
        <w:t xml:space="preserve">, </w:t>
      </w:r>
      <w:r>
        <w:rPr>
          <w:rStyle w:val="ConstantTok"/>
        </w:rPr>
        <w:t xml:space="preserve">FALSE</w:t>
      </w:r>
      <w:r>
        <w:rPr>
          <w:rStyle w:val="NormalTok"/>
        </w:rPr>
        <w:t xml:space="preserve">, </w:t>
      </w:r>
      <w:r>
        <w:rPr>
          <w:rStyle w:val="ConstantTok"/>
        </w:rPr>
        <w:t xml:space="preserve">TRUE</w:t>
      </w:r>
      <w:r>
        <w:rPr>
          <w:rStyle w:val="NormalTok"/>
        </w:rPr>
        <w:t xml:space="preserve">, </w:t>
      </w:r>
      <w:r>
        <w:rPr>
          <w:rStyle w:val="ConstantTok"/>
        </w:rPr>
        <w:t xml:space="preserve">TRUE</w:t>
      </w:r>
      <w:r>
        <w:rPr>
          <w:rStyle w:val="NormalTok"/>
        </w:rPr>
        <w:t xml:space="preserve">, </w:t>
      </w:r>
      <w:r>
        <w:rPr>
          <w:rStyle w:val="ConstantTok"/>
        </w:rPr>
        <w:t xml:space="preserve">FALSE</w:t>
      </w:r>
      <w:r>
        <w:rPr>
          <w:rStyle w:val="NormalTok"/>
        </w:rPr>
        <w:t xml:space="preserve">, </w:t>
      </w:r>
      <w:r>
        <w:rPr>
          <w:rStyle w:val="ConstantTok"/>
        </w:rPr>
        <w:t xml:space="preserve">FALSE</w:t>
      </w:r>
      <w:r>
        <w:rPr>
          <w:rStyle w:val="NormalTok"/>
        </w:rPr>
        <w:t xml:space="preserve">)</w:t>
      </w:r>
      <w:r>
        <w:br/>
      </w:r>
      <w:r>
        <w:rPr>
          <w:rStyle w:val="NormalTok"/>
        </w:rPr>
        <w:t xml:space="preserve">)</w:t>
      </w:r>
    </w:p>
    <w:p>
      <w:pPr>
        <w:pStyle w:val="Compact"/>
        <w:numPr>
          <w:ilvl w:val="0"/>
          <w:numId w:val="1031"/>
        </w:numPr>
      </w:pPr>
      <w:r>
        <w:t xml:space="preserve">affichez ses dimensions ;</w:t>
      </w:r>
    </w:p>
    <w:p>
      <w:pPr>
        <w:pStyle w:val="Compact"/>
        <w:numPr>
          <w:ilvl w:val="0"/>
          <w:numId w:val="1031"/>
        </w:numPr>
      </w:pPr>
      <w:r>
        <w:t xml:space="preserve">affichez la classe de</w:t>
      </w:r>
      <w:r>
        <w:t xml:space="preserve"> </w:t>
      </w:r>
      <w:r>
        <w:rPr>
          <w:rStyle w:val="VerbatimChar"/>
        </w:rPr>
        <w:t xml:space="preserve">age</w:t>
      </w:r>
      <w:r>
        <w:t xml:space="preserve"> </w:t>
      </w:r>
      <w:r>
        <w:t xml:space="preserve">et de</w:t>
      </w:r>
      <w:r>
        <w:t xml:space="preserve"> </w:t>
      </w:r>
      <w:r>
        <w:rPr>
          <w:rStyle w:val="VerbatimChar"/>
        </w:rPr>
        <w:t xml:space="preserve">emploi</w:t>
      </w:r>
      <w:r>
        <w:t xml:space="preserve"> </w:t>
      </w:r>
      <w:r>
        <w:t xml:space="preserve">;</w:t>
      </w:r>
    </w:p>
    <w:p>
      <w:pPr>
        <w:pStyle w:val="Compact"/>
        <w:numPr>
          <w:ilvl w:val="0"/>
          <w:numId w:val="1031"/>
        </w:numPr>
      </w:pPr>
      <w:r>
        <w:t xml:space="preserve">calculez l’âge moyen ;</w:t>
      </w:r>
    </w:p>
    <w:p>
      <w:pPr>
        <w:pStyle w:val="Compact"/>
        <w:numPr>
          <w:ilvl w:val="0"/>
          <w:numId w:val="1031"/>
        </w:numPr>
      </w:pPr>
      <w:r>
        <w:t xml:space="preserve">comptez le nombre de personnes en emploi.</w:t>
      </w:r>
    </w:p>
    <w:bookmarkEnd w:id="180"/>
    <w:bookmarkStart w:id="181" w:name="niveau-b-choisir"/>
    <w:p>
      <w:pPr>
        <w:pStyle w:val="Heading3"/>
      </w:pPr>
      <w:r>
        <w:t xml:space="preserve">Niveau B — Choisir</w:t>
      </w:r>
    </w:p>
    <w:p>
      <w:pPr>
        <w:pStyle w:val="FirstParagraph"/>
      </w:pPr>
      <w:r>
        <w:t xml:space="preserve">Vous recevez un objet nommé</w:t>
      </w:r>
      <w:r>
        <w:t xml:space="preserve"> </w:t>
      </w:r>
      <w:r>
        <w:rPr>
          <w:rStyle w:val="VerbatimChar"/>
        </w:rPr>
        <w:t xml:space="preserve">enquete</w:t>
      </w:r>
      <w:r>
        <w:t xml:space="preserve">, mais</w:t>
      </w:r>
      <w:r>
        <w:t xml:space="preserve"> </w:t>
      </w:r>
      <w:r>
        <w:rPr>
          <w:rStyle w:val="VerbatimChar"/>
        </w:rPr>
        <w:t xml:space="preserve">mean(enquete$diplome)</w:t>
      </w:r>
      <w:r>
        <w:t xml:space="preserve"> </w:t>
      </w:r>
      <w:r>
        <w:t xml:space="preserve">renvoie un résultat numérique qui vous semble étrange. Quelles vérifications effectuez-vous</w:t>
      </w:r>
      <w:r>
        <w:t xml:space="preserve"> </w:t>
      </w:r>
      <w:r>
        <w:rPr>
          <w:b/>
          <w:bCs/>
        </w:rPr>
        <w:t xml:space="preserve">avant</w:t>
      </w:r>
      <w:r>
        <w:t xml:space="preserve"> </w:t>
      </w:r>
      <w:r>
        <w:t xml:space="preserve">d’interpréter cette moyenne ? Proposez au moins trois commandes R et expliquez leur utilité.</w:t>
      </w:r>
    </w:p>
    <w:bookmarkEnd w:id="181"/>
    <w:bookmarkStart w:id="182" w:name="niveau-c-analyser"/>
    <w:p>
      <w:pPr>
        <w:pStyle w:val="Heading3"/>
      </w:pPr>
      <w:r>
        <w:t xml:space="preserve">Niveau C — Analyser</w:t>
      </w:r>
    </w:p>
    <w:p>
      <w:pPr>
        <w:pStyle w:val="FirstParagraph"/>
      </w:pPr>
      <w:r>
        <w:t xml:space="preserve">À partir de</w:t>
      </w:r>
      <w:r>
        <w:t xml:space="preserve"> </w:t>
      </w:r>
      <w:r>
        <w:rPr>
          <w:rStyle w:val="VerbatimChar"/>
        </w:rPr>
        <w:t xml:space="preserve">enquete_demo2</w:t>
      </w:r>
      <w:r>
        <w:t xml:space="preserve">, produisez en quelques lignes un résumé qui contient :</w:t>
      </w:r>
    </w:p>
    <w:p>
      <w:pPr>
        <w:pStyle w:val="Compact"/>
        <w:numPr>
          <w:ilvl w:val="0"/>
          <w:numId w:val="1032"/>
        </w:numPr>
      </w:pPr>
      <w:r>
        <w:t xml:space="preserve">le nombre total de lignes ;</w:t>
      </w:r>
    </w:p>
    <w:p>
      <w:pPr>
        <w:pStyle w:val="Compact"/>
        <w:numPr>
          <w:ilvl w:val="0"/>
          <w:numId w:val="1032"/>
        </w:numPr>
      </w:pPr>
      <w:r>
        <w:t xml:space="preserve">l’âge moyen ;</w:t>
      </w:r>
    </w:p>
    <w:p>
      <w:pPr>
        <w:pStyle w:val="Compact"/>
        <w:numPr>
          <w:ilvl w:val="0"/>
          <w:numId w:val="1032"/>
        </w:numPr>
      </w:pPr>
      <w:r>
        <w:t xml:space="preserve">l’âge minimum et maximum ;</w:t>
      </w:r>
    </w:p>
    <w:p>
      <w:pPr>
        <w:pStyle w:val="Compact"/>
        <w:numPr>
          <w:ilvl w:val="0"/>
          <w:numId w:val="1032"/>
        </w:numPr>
      </w:pPr>
      <w:r>
        <w:t xml:space="preserve">le nombre de valeurs manquantes de</w:t>
      </w:r>
      <w:r>
        <w:t xml:space="preserve"> </w:t>
      </w:r>
      <w:r>
        <w:rPr>
          <w:rStyle w:val="VerbatimChar"/>
        </w:rPr>
        <w:t xml:space="preserve">satisfaction</w:t>
      </w:r>
      <w:r>
        <w:t xml:space="preserve"> </w:t>
      </w:r>
      <w:r>
        <w:t xml:space="preserve">;</w:t>
      </w:r>
    </w:p>
    <w:p>
      <w:pPr>
        <w:pStyle w:val="Compact"/>
        <w:numPr>
          <w:ilvl w:val="0"/>
          <w:numId w:val="1032"/>
        </w:numPr>
      </w:pPr>
      <w:r>
        <w:t xml:space="preserve">la moyenne de</w:t>
      </w:r>
      <w:r>
        <w:t xml:space="preserve"> </w:t>
      </w:r>
      <w:r>
        <w:rPr>
          <w:rStyle w:val="VerbatimChar"/>
        </w:rPr>
        <w:t xml:space="preserve">satisfaction</w:t>
      </w:r>
      <w:r>
        <w:t xml:space="preserve"> </w:t>
      </w:r>
      <w:r>
        <w:t xml:space="preserve">parmi les réponses observées.</w:t>
      </w:r>
    </w:p>
    <w:p>
      <w:pPr>
        <w:pStyle w:val="FirstParagraph"/>
      </w:pPr>
      <w:r>
        <w:t xml:space="preserve">Rédigez ensuite deux phrases expliquant précisément ce que vous avez calculé et ce que la présence de valeurs manquantes vous empêche encore de conclure.</w:t>
      </w:r>
    </w:p>
    <w:bookmarkEnd w:id="182"/>
    <w:bookmarkStart w:id="189" w:name="correction-détaillée"/>
    <w:p>
      <w:pPr>
        <w:pStyle w:val="Heading3"/>
      </w:pPr>
      <w:r>
        <w:t xml:space="preserve">Correction détaillée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183" name="Picture"/>
                  <a:graphic>
                    <a:graphicData uri="http://schemas.openxmlformats.org/drawingml/2006/picture">
                      <pic:pic>
                        <pic:nvPicPr>
                          <pic:cNvPr descr="C:\Program Files\RStudio\resources\app\bin\quarto\share\formats\docx\caution.png" id="184"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A</w:t>
            </w:r>
          </w:p>
        </w:tc>
      </w:tr>
      <w:tr>
        <w:trPr>
          <w:cantSplit/>
        </w:trPr>
        <w:tc>
          <w:tcPr>
            <w:tcMar>
              <w:top w:w="108" w:type="dxa"/>
              <w:bottom w:w="108" w:type="dxa"/>
            </w:tcMar>
          </w:tcPr>
          <w:p>
            <w:pPr>
              <w:pStyle w:val="SourceCode"/>
            </w:pPr>
            <w:r>
              <w:rPr>
                <w:rStyle w:val="NormalTok"/>
              </w:rPr>
              <w:t xml:space="preserve">mini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id =</w:t>
            </w:r>
            <w:r>
              <w:rPr>
                <w:rStyle w:val="NormalTok"/>
              </w:rPr>
              <w:t xml:space="preserve"> </w:t>
            </w:r>
            <w:r>
              <w:rPr>
                <w:rStyle w:val="DecValTok"/>
              </w:rPr>
              <w:t xml:space="preserve">1</w:t>
            </w:r>
            <w:r>
              <w:rPr>
                <w:rStyle w:val="SpecialCharTok"/>
              </w:rPr>
              <w:t xml:space="preserve">:</w:t>
            </w:r>
            <w:r>
              <w:rPr>
                <w:rStyle w:val="DecValTok"/>
              </w:rPr>
              <w:t xml:space="preserve">6</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FunctionTok"/>
              </w:rPr>
              <w:t xml:space="preserve">c</w:t>
            </w:r>
            <w:r>
              <w:rPr>
                <w:rStyle w:val="NormalTok"/>
              </w:rPr>
              <w:t xml:space="preserve">(</w:t>
            </w:r>
            <w:r>
              <w:rPr>
                <w:rStyle w:val="DecValTok"/>
              </w:rPr>
              <w:t xml:space="preserve">20</w:t>
            </w:r>
            <w:r>
              <w:rPr>
                <w:rStyle w:val="NormalTok"/>
              </w:rPr>
              <w:t xml:space="preserve">, </w:t>
            </w:r>
            <w:r>
              <w:rPr>
                <w:rStyle w:val="DecValTok"/>
              </w:rPr>
              <w:t xml:space="preserve">24</w:t>
            </w:r>
            <w:r>
              <w:rPr>
                <w:rStyle w:val="NormalTok"/>
              </w:rPr>
              <w:t xml:space="preserve">, </w:t>
            </w:r>
            <w:r>
              <w:rPr>
                <w:rStyle w:val="DecValTok"/>
              </w:rPr>
              <w:t xml:space="preserve">37</w:t>
            </w:r>
            <w:r>
              <w:rPr>
                <w:rStyle w:val="NormalTok"/>
              </w:rPr>
              <w:t xml:space="preserve">, </w:t>
            </w:r>
            <w:r>
              <w:rPr>
                <w:rStyle w:val="DecValTok"/>
              </w:rPr>
              <w:t xml:space="preserve">45</w:t>
            </w:r>
            <w:r>
              <w:rPr>
                <w:rStyle w:val="NormalTok"/>
              </w:rPr>
              <w:t xml:space="preserve">, </w:t>
            </w:r>
            <w:r>
              <w:rPr>
                <w:rStyle w:val="DecValTok"/>
              </w:rPr>
              <w:t xml:space="preserve">51</w:t>
            </w:r>
            <w:r>
              <w:rPr>
                <w:rStyle w:val="NormalTok"/>
              </w:rPr>
              <w:t xml:space="preserve">, </w:t>
            </w:r>
            <w:r>
              <w:rPr>
                <w:rStyle w:val="DecValTok"/>
              </w:rPr>
              <w:t xml:space="preserve">63</w:t>
            </w:r>
            <w:r>
              <w:rPr>
                <w:rStyle w:val="NormalTok"/>
              </w:rPr>
              <w:t xml:space="preserve">),</w:t>
            </w:r>
            <w:r>
              <w:br/>
            </w:r>
            <w:r>
              <w:rPr>
                <w:rStyle w:val="NormalTok"/>
              </w:rPr>
              <w:t xml:space="preserve">  </w:t>
            </w:r>
            <w:r>
              <w:rPr>
                <w:rStyle w:val="AttributeTok"/>
              </w:rPr>
              <w:t xml:space="preserve">emploi =</w:t>
            </w:r>
            <w:r>
              <w:rPr>
                <w:rStyle w:val="NormalTok"/>
              </w:rPr>
              <w:t xml:space="preserve"> </w:t>
            </w:r>
            <w:r>
              <w:rPr>
                <w:rStyle w:val="FunctionTok"/>
              </w:rPr>
              <w:t xml:space="preserve">c</w:t>
            </w:r>
            <w:r>
              <w:rPr>
                <w:rStyle w:val="NormalTok"/>
              </w:rPr>
              <w:t xml:space="preserve">(</w:t>
            </w:r>
            <w:r>
              <w:rPr>
                <w:rStyle w:val="ConstantTok"/>
              </w:rPr>
              <w:t xml:space="preserve">TRUE</w:t>
            </w:r>
            <w:r>
              <w:rPr>
                <w:rStyle w:val="NormalTok"/>
              </w:rPr>
              <w:t xml:space="preserve">, </w:t>
            </w:r>
            <w:r>
              <w:rPr>
                <w:rStyle w:val="ConstantTok"/>
              </w:rPr>
              <w:t xml:space="preserve">FALSE</w:t>
            </w:r>
            <w:r>
              <w:rPr>
                <w:rStyle w:val="NormalTok"/>
              </w:rPr>
              <w:t xml:space="preserve">, </w:t>
            </w:r>
            <w:r>
              <w:rPr>
                <w:rStyle w:val="ConstantTok"/>
              </w:rPr>
              <w:t xml:space="preserve">TRUE</w:t>
            </w:r>
            <w:r>
              <w:rPr>
                <w:rStyle w:val="NormalTok"/>
              </w:rPr>
              <w:t xml:space="preserve">, </w:t>
            </w:r>
            <w:r>
              <w:rPr>
                <w:rStyle w:val="ConstantTok"/>
              </w:rPr>
              <w:t xml:space="preserve">TRUE</w:t>
            </w:r>
            <w:r>
              <w:rPr>
                <w:rStyle w:val="NormalTok"/>
              </w:rPr>
              <w:t xml:space="preserve">, </w:t>
            </w:r>
            <w:r>
              <w:rPr>
                <w:rStyle w:val="ConstantTok"/>
              </w:rPr>
              <w:t xml:space="preserve">FALSE</w:t>
            </w:r>
            <w:r>
              <w:rPr>
                <w:rStyle w:val="NormalTok"/>
              </w:rPr>
              <w:t xml:space="preserve">, </w:t>
            </w:r>
            <w:r>
              <w:rPr>
                <w:rStyle w:val="ConstantTok"/>
              </w:rPr>
              <w:t xml:space="preserve">FALSE</w:t>
            </w:r>
            <w:r>
              <w:rPr>
                <w:rStyle w:val="NormalTok"/>
              </w:rPr>
              <w:t xml:space="preserve">)</w:t>
            </w:r>
            <w:r>
              <w:br/>
            </w:r>
            <w:r>
              <w:rPr>
                <w:rStyle w:val="NormalTok"/>
              </w:rPr>
              <w:t xml:space="preserve">)</w:t>
            </w:r>
            <w:r>
              <w:br/>
            </w:r>
            <w:r>
              <w:br/>
            </w:r>
            <w:r>
              <w:rPr>
                <w:rStyle w:val="FunctionTok"/>
              </w:rPr>
              <w:t xml:space="preserve">dim</w:t>
            </w:r>
            <w:r>
              <w:rPr>
                <w:rStyle w:val="NormalTok"/>
              </w:rPr>
              <w:t xml:space="preserve">(mini)</w:t>
            </w:r>
          </w:p>
          <w:p>
            <w:pPr>
              <w:pStyle w:val="SourceCode"/>
            </w:pPr>
            <w:r>
              <w:rPr>
                <w:rStyle w:val="VerbatimChar"/>
              </w:rPr>
              <w:t xml:space="preserve">[1] 6 3</w:t>
            </w:r>
          </w:p>
          <w:p>
            <w:pPr>
              <w:pStyle w:val="SourceCode"/>
            </w:pPr>
            <w:r>
              <w:rPr>
                <w:rStyle w:val="FunctionTok"/>
              </w:rPr>
              <w:t xml:space="preserve">class</w:t>
            </w:r>
            <w:r>
              <w:rPr>
                <w:rStyle w:val="NormalTok"/>
              </w:rPr>
              <w:t xml:space="preserve">(mini</w:t>
            </w:r>
            <w:r>
              <w:rPr>
                <w:rStyle w:val="SpecialCharTok"/>
              </w:rPr>
              <w:t xml:space="preserve">$</w:t>
            </w:r>
            <w:r>
              <w:rPr>
                <w:rStyle w:val="NormalTok"/>
              </w:rPr>
              <w:t xml:space="preserve">age)</w:t>
            </w:r>
          </w:p>
          <w:p>
            <w:pPr>
              <w:pStyle w:val="SourceCode"/>
            </w:pPr>
            <w:r>
              <w:rPr>
                <w:rStyle w:val="VerbatimChar"/>
              </w:rPr>
              <w:t xml:space="preserve">[1] "numeric"</w:t>
            </w:r>
          </w:p>
          <w:p>
            <w:pPr>
              <w:pStyle w:val="SourceCode"/>
            </w:pPr>
            <w:r>
              <w:rPr>
                <w:rStyle w:val="FunctionTok"/>
              </w:rPr>
              <w:t xml:space="preserve">class</w:t>
            </w:r>
            <w:r>
              <w:rPr>
                <w:rStyle w:val="NormalTok"/>
              </w:rPr>
              <w:t xml:space="preserve">(mini</w:t>
            </w:r>
            <w:r>
              <w:rPr>
                <w:rStyle w:val="SpecialCharTok"/>
              </w:rPr>
              <w:t xml:space="preserve">$</w:t>
            </w:r>
            <w:r>
              <w:rPr>
                <w:rStyle w:val="NormalTok"/>
              </w:rPr>
              <w:t xml:space="preserve">emploi)</w:t>
            </w:r>
          </w:p>
          <w:p>
            <w:pPr>
              <w:pStyle w:val="SourceCode"/>
            </w:pPr>
            <w:r>
              <w:rPr>
                <w:rStyle w:val="VerbatimChar"/>
              </w:rPr>
              <w:t xml:space="preserve">[1] "logical"</w:t>
            </w:r>
          </w:p>
          <w:p>
            <w:pPr>
              <w:pStyle w:val="SourceCode"/>
            </w:pPr>
            <w:r>
              <w:rPr>
                <w:rStyle w:val="FunctionTok"/>
              </w:rPr>
              <w:t xml:space="preserve">mean</w:t>
            </w:r>
            <w:r>
              <w:rPr>
                <w:rStyle w:val="NormalTok"/>
              </w:rPr>
              <w:t xml:space="preserve">(mini</w:t>
            </w:r>
            <w:r>
              <w:rPr>
                <w:rStyle w:val="SpecialCharTok"/>
              </w:rPr>
              <w:t xml:space="preserve">$</w:t>
            </w:r>
            <w:r>
              <w:rPr>
                <w:rStyle w:val="NormalTok"/>
              </w:rPr>
              <w:t xml:space="preserve">age)</w:t>
            </w:r>
          </w:p>
          <w:p>
            <w:pPr>
              <w:pStyle w:val="SourceCode"/>
            </w:pPr>
            <w:r>
              <w:rPr>
                <w:rStyle w:val="VerbatimChar"/>
              </w:rPr>
              <w:t xml:space="preserve">[1] 40</w:t>
            </w:r>
          </w:p>
          <w:p>
            <w:pPr>
              <w:pStyle w:val="SourceCode"/>
            </w:pPr>
            <w:r>
              <w:rPr>
                <w:rStyle w:val="FunctionTok"/>
              </w:rPr>
              <w:t xml:space="preserve">sum</w:t>
            </w:r>
            <w:r>
              <w:rPr>
                <w:rStyle w:val="NormalTok"/>
              </w:rPr>
              <w:t xml:space="preserve">(mini</w:t>
            </w:r>
            <w:r>
              <w:rPr>
                <w:rStyle w:val="SpecialCharTok"/>
              </w:rPr>
              <w:t xml:space="preserve">$</w:t>
            </w:r>
            <w:r>
              <w:rPr>
                <w:rStyle w:val="NormalTok"/>
              </w:rPr>
              <w:t xml:space="preserve">emploi)</w:t>
            </w:r>
          </w:p>
          <w:p>
            <w:pPr>
              <w:pStyle w:val="SourceCode"/>
            </w:pPr>
            <w:r>
              <w:rPr>
                <w:rStyle w:val="VerbatimChar"/>
              </w:rPr>
              <w:t xml:space="preserve">[1] 3</w:t>
            </w:r>
          </w:p>
          <w:p>
            <w:pPr>
              <w:pStyle w:val="FirstParagraph"/>
            </w:pPr>
            <w:pPr>
              <w:spacing w:after="16"/>
            </w:pPr>
            <w:r>
              <w:rPr>
                <w:rStyle w:val="VerbatimChar"/>
              </w:rPr>
              <w:t xml:space="preserve">sum(mini$emploi)</w:t>
            </w:r>
            <w:r>
              <w:t xml:space="preserve"> </w:t>
            </w:r>
            <w:r>
              <w:t xml:space="preserve">fonctionne parce que, dans ce contexte,</w:t>
            </w:r>
            <w:r>
              <w:t xml:space="preserve"> </w:t>
            </w:r>
            <w:r>
              <w:rPr>
                <w:rStyle w:val="VerbatimChar"/>
              </w:rPr>
              <w:t xml:space="preserve">TRUE</w:t>
            </w:r>
            <w:r>
              <w:t xml:space="preserve"> </w:t>
            </w:r>
            <w:r>
              <w:t xml:space="preserve">est compté comme 1 et</w:t>
            </w:r>
            <w:r>
              <w:t xml:space="preserve"> </w:t>
            </w:r>
            <w:r>
              <w:rPr>
                <w:rStyle w:val="VerbatimChar"/>
              </w:rPr>
              <w:t xml:space="preserve">FALSE</w:t>
            </w:r>
            <w:r>
              <w:t xml:space="preserve"> </w:t>
            </w:r>
            <w:r>
              <w:t xml:space="preserve">comme 0. Pour un lecteur débutant,</w:t>
            </w:r>
            <w:r>
              <w:t xml:space="preserve"> </w:t>
            </w:r>
            <w:r>
              <w:rPr>
                <w:rStyle w:val="VerbatimChar"/>
              </w:rPr>
              <w:t xml:space="preserve">sum(mini$emploi)</w:t>
            </w:r>
            <w:r>
              <w:t xml:space="preserve"> </w:t>
            </w:r>
            <w:r>
              <w:t xml:space="preserve">reste lisible si l’objet est clairement logique ;</w:t>
            </w:r>
            <w:r>
              <w:t xml:space="preserve"> </w:t>
            </w:r>
            <w:r>
              <w:rPr>
                <w:rStyle w:val="VerbatimChar"/>
              </w:rPr>
              <w:t xml:space="preserve">sum(mini$emploi == TRUE)</w:t>
            </w:r>
            <w:r>
              <w:t xml:space="preserve"> </w:t>
            </w:r>
            <w:r>
              <w:t xml:space="preserve">serait plus explicite mais redondant.</w:t>
            </w:r>
          </w:p>
          <w:p/>
        </w:tc>
      </w:tr>
    </w:tbl>
    <w:p>
      <w:pPr>
        <w:pStyle w:val="BodyText"/>
      </w:pPr>
      <w:r>
        <w:t xml:space="preserv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185" name="Picture"/>
                  <a:graphic>
                    <a:graphicData uri="http://schemas.openxmlformats.org/drawingml/2006/picture">
                      <pic:pic>
                        <pic:nvPicPr>
                          <pic:cNvPr descr="C:\Program Files\RStudio\resources\app\bin\quarto\share\formats\docx\caution.png" id="186"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B</w:t>
            </w:r>
          </w:p>
        </w:tc>
      </w:tr>
      <w:tr>
        <w:trPr>
          <w:cantSplit/>
        </w:trPr>
        <w:tc>
          <w:tcPr>
            <w:tcMar>
              <w:top w:w="108" w:type="dxa"/>
              <w:bottom w:w="108" w:type="dxa"/>
            </w:tcMar>
          </w:tcPr>
          <w:p>
            <w:pPr>
              <w:pStyle w:val="BodyText"/>
            </w:pPr>
            <w:pPr>
              <w:spacing w:before="16"/>
            </w:pPr>
            <w:r>
              <w:t xml:space="preserve">Une démarche possible :</w:t>
            </w:r>
          </w:p>
          <w:p>
            <w:pPr>
              <w:pStyle w:val="SourceCode"/>
            </w:pPr>
            <w:r>
              <w:rPr>
                <w:rStyle w:val="FunctionTok"/>
              </w:rPr>
              <w:t xml:space="preserve">class</w:t>
            </w:r>
            <w:r>
              <w:rPr>
                <w:rStyle w:val="NormalTok"/>
              </w:rPr>
              <w:t xml:space="preserve">(enquete</w:t>
            </w:r>
            <w:r>
              <w:rPr>
                <w:rStyle w:val="SpecialCharTok"/>
              </w:rPr>
              <w:t xml:space="preserve">$</w:t>
            </w:r>
            <w:r>
              <w:rPr>
                <w:rStyle w:val="NormalTok"/>
              </w:rPr>
              <w:t xml:space="preserve">diplome)</w:t>
            </w:r>
            <w:r>
              <w:br/>
            </w:r>
            <w:r>
              <w:rPr>
                <w:rStyle w:val="FunctionTok"/>
              </w:rPr>
              <w:t xml:space="preserve">table</w:t>
            </w:r>
            <w:r>
              <w:rPr>
                <w:rStyle w:val="NormalTok"/>
              </w:rPr>
              <w:t xml:space="preserve">(enquete</w:t>
            </w:r>
            <w:r>
              <w:rPr>
                <w:rStyle w:val="SpecialCharTok"/>
              </w:rPr>
              <w:t xml:space="preserve">$</w:t>
            </w:r>
            <w:r>
              <w:rPr>
                <w:rStyle w:val="NormalTok"/>
              </w:rPr>
              <w:t xml:space="preserve">diplome, </w:t>
            </w:r>
            <w:r>
              <w:rPr>
                <w:rStyle w:val="AttributeTok"/>
              </w:rPr>
              <w:t xml:space="preserve">useNA =</w:t>
            </w:r>
            <w:r>
              <w:rPr>
                <w:rStyle w:val="NormalTok"/>
              </w:rPr>
              <w:t xml:space="preserve"> </w:t>
            </w:r>
            <w:r>
              <w:rPr>
                <w:rStyle w:val="StringTok"/>
              </w:rPr>
              <w:t xml:space="preserve">"ifany"</w:t>
            </w:r>
            <w:r>
              <w:rPr>
                <w:rStyle w:val="NormalTok"/>
              </w:rPr>
              <w:t xml:space="preserve">)</w:t>
            </w:r>
            <w:r>
              <w:br/>
            </w:r>
            <w:r>
              <w:rPr>
                <w:rStyle w:val="FunctionTok"/>
              </w:rPr>
              <w:t xml:space="preserve">str</w:t>
            </w:r>
            <w:r>
              <w:rPr>
                <w:rStyle w:val="NormalTok"/>
              </w:rPr>
              <w:t xml:space="preserve">(enquete</w:t>
            </w:r>
            <w:r>
              <w:rPr>
                <w:rStyle w:val="SpecialCharTok"/>
              </w:rPr>
              <w:t xml:space="preserve">$</w:t>
            </w:r>
            <w:r>
              <w:rPr>
                <w:rStyle w:val="NormalTok"/>
              </w:rPr>
              <w:t xml:space="preserve">diplome)</w:t>
            </w:r>
          </w:p>
          <w:p>
            <w:pPr>
              <w:pStyle w:val="FirstParagraph"/>
            </w:pPr>
            <w:pPr>
              <w:spacing w:after="16"/>
            </w:pPr>
            <w:r>
              <w:t xml:space="preserve">On peut également consulter la documentation de l’enquête ou le dictionnaire de variables. Si</w:t>
            </w:r>
            <w:r>
              <w:t xml:space="preserve"> </w:t>
            </w:r>
            <w:r>
              <w:rPr>
                <w:rStyle w:val="VerbatimChar"/>
              </w:rPr>
              <w:t xml:space="preserve">diplome</w:t>
            </w:r>
            <w:r>
              <w:t xml:space="preserve"> </w:t>
            </w:r>
            <w:r>
              <w:t xml:space="preserve">est un code numérique pour des catégories, une moyenne des codes n’a généralement pas l’interprétation d’une moyenne quantitative. Le point essentiel est de ne pas laisser la possibilité technique du calcul se substituer à la définition substantielle de la variable.</w:t>
            </w:r>
          </w:p>
          <w:p/>
        </w:tc>
      </w:tr>
    </w:tbl>
    <w:p>
      <w:pPr>
        <w:pStyle w:val="BodyText"/>
      </w:pPr>
      <w:r>
        <w:t xml:space="preserv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187" name="Picture"/>
                  <a:graphic>
                    <a:graphicData uri="http://schemas.openxmlformats.org/drawingml/2006/picture">
                      <pic:pic>
                        <pic:nvPicPr>
                          <pic:cNvPr descr="C:\Program Files\RStudio\resources\app\bin\quarto\share\formats\docx\caution.png" id="188"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C</w:t>
            </w:r>
          </w:p>
        </w:tc>
      </w:tr>
      <w:tr>
        <w:trPr>
          <w:cantSplit/>
        </w:trPr>
        <w:tc>
          <w:tcPr>
            <w:tcMar>
              <w:top w:w="108" w:type="dxa"/>
              <w:bottom w:w="108" w:type="dxa"/>
            </w:tcMar>
          </w:tcPr>
          <w:p>
            <w:pPr>
              <w:pStyle w:val="SourceCode"/>
            </w:pPr>
            <w:r>
              <w:rPr>
                <w:rStyle w:val="NormalTok"/>
              </w:rPr>
              <w:t xml:space="preserve">resume </w:t>
            </w:r>
            <w:r>
              <w:rPr>
                <w:rStyle w:val="OtherTok"/>
              </w:rPr>
              <w:t xml:space="preserve">&lt;-</w:t>
            </w:r>
            <w:r>
              <w:rPr>
                <w:rStyle w:val="NormalTok"/>
              </w:rPr>
              <w:t xml:space="preserve"> enquete_demo2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age_moyen =</w:t>
            </w:r>
            <w:r>
              <w:rPr>
                <w:rStyle w:val="NormalTok"/>
              </w:rPr>
              <w:t xml:space="preserve"> </w:t>
            </w:r>
            <w:r>
              <w:rPr>
                <w:rStyle w:val="FunctionTok"/>
              </w:rPr>
              <w:t xml:space="preserve">mean</w:t>
            </w:r>
            <w:r>
              <w:rPr>
                <w:rStyle w:val="NormalTok"/>
              </w:rPr>
              <w:t xml:space="preserve">(age),</w:t>
            </w:r>
            <w:r>
              <w:br/>
            </w:r>
            <w:r>
              <w:rPr>
                <w:rStyle w:val="NormalTok"/>
              </w:rPr>
              <w:t xml:space="preserve">    </w:t>
            </w:r>
            <w:r>
              <w:rPr>
                <w:rStyle w:val="AttributeTok"/>
              </w:rPr>
              <w:t xml:space="preserve">age_min =</w:t>
            </w:r>
            <w:r>
              <w:rPr>
                <w:rStyle w:val="NormalTok"/>
              </w:rPr>
              <w:t xml:space="preserve"> </w:t>
            </w:r>
            <w:r>
              <w:rPr>
                <w:rStyle w:val="FunctionTok"/>
              </w:rPr>
              <w:t xml:space="preserve">min</w:t>
            </w:r>
            <w:r>
              <w:rPr>
                <w:rStyle w:val="NormalTok"/>
              </w:rPr>
              <w:t xml:space="preserve">(age),</w:t>
            </w:r>
            <w:r>
              <w:br/>
            </w:r>
            <w:r>
              <w:rPr>
                <w:rStyle w:val="NormalTok"/>
              </w:rPr>
              <w:t xml:space="preserve">    </w:t>
            </w:r>
            <w:r>
              <w:rPr>
                <w:rStyle w:val="AttributeTok"/>
              </w:rPr>
              <w:t xml:space="preserve">age_max =</w:t>
            </w:r>
            <w:r>
              <w:rPr>
                <w:rStyle w:val="NormalTok"/>
              </w:rPr>
              <w:t xml:space="preserve"> </w:t>
            </w:r>
            <w:r>
              <w:rPr>
                <w:rStyle w:val="FunctionTok"/>
              </w:rPr>
              <w:t xml:space="preserve">max</w:t>
            </w:r>
            <w:r>
              <w:rPr>
                <w:rStyle w:val="NormalTok"/>
              </w:rPr>
              <w:t xml:space="preserve">(age),</w:t>
            </w:r>
            <w:r>
              <w:br/>
            </w:r>
            <w:r>
              <w:rPr>
                <w:rStyle w:val="NormalTok"/>
              </w:rPr>
              <w:t xml:space="preserve">    </w:t>
            </w:r>
            <w:r>
              <w:rPr>
                <w:rStyle w:val="AttributeTok"/>
              </w:rPr>
              <w:t xml:space="preserve">n_satisfaction_manquante =</w:t>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(satisfaction)),</w:t>
            </w:r>
            <w:r>
              <w:br/>
            </w:r>
            <w:r>
              <w:rPr>
                <w:rStyle w:val="NormalTok"/>
              </w:rPr>
              <w:t xml:space="preserve">    </w:t>
            </w:r>
            <w:r>
              <w:rPr>
                <w:rStyle w:val="AttributeTok"/>
              </w:rPr>
              <w:t xml:space="preserve">satisfaction_moyenne =</w:t>
            </w:r>
            <w:r>
              <w:rPr>
                <w:rStyle w:val="NormalTok"/>
              </w:rPr>
              <w:t xml:space="preserve"> </w:t>
            </w:r>
            <w:r>
              <w:rPr>
                <w:rStyle w:val="FunctionTok"/>
              </w:rPr>
              <w:t xml:space="preserve">mean</w:t>
            </w:r>
            <w:r>
              <w:rPr>
                <w:rStyle w:val="NormalTok"/>
              </w:rPr>
              <w:t xml:space="preserve">(satisfaction,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br/>
            </w:r>
            <w:r>
              <w:br/>
            </w:r>
            <w:r>
              <w:rPr>
                <w:rStyle w:val="NormalTok"/>
              </w:rPr>
              <w:t xml:space="preserve">resume</w:t>
            </w:r>
          </w:p>
          <w:p>
            <w:pPr>
              <w:pStyle w:val="SourceCode"/>
            </w:pPr>
            <w:r>
              <w:rPr>
                <w:rStyle w:val="VerbatimChar"/>
              </w:rPr>
              <w:t xml:space="preserve">  n age_moyen age_min age_max n_satisfaction_manquante satisfaction_moyenne</w:t>
            </w:r>
            <w:r>
              <w:br/>
            </w:r>
            <w:r>
              <w:rPr>
                <w:rStyle w:val="VerbatimChar"/>
              </w:rPr>
              <w:t xml:space="preserve">1 8    41.375      22      65                        1             6.714286</w:t>
            </w:r>
          </w:p>
          <w:p>
            <w:pPr>
              <w:pStyle w:val="FirstParagraph"/>
            </w:pPr>
            <w:pPr>
              <w:spacing w:after="16"/>
            </w:pPr>
            <w:r>
              <w:t xml:space="preserve">Une formulation correcte pourrait être : « Le tableau contient huit observations. La satisfaction moyenne est calculée uniquement parmi les réponses non manquantes. » La présence d’un</w:t>
            </w:r>
            <w:r>
              <w:t xml:space="preserve"> </w:t>
            </w:r>
            <w:r>
              <w:rPr>
                <w:rStyle w:val="VerbatimChar"/>
              </w:rPr>
              <w:t xml:space="preserve">NA</w:t>
            </w:r>
            <w:r>
              <w:t xml:space="preserve"> </w:t>
            </w:r>
            <w:r>
              <w:t xml:space="preserve">ne permet pas, à elle seule, de savoir si la non-réponse est aléatoire ou liée au niveau de satisfaction ; cette question sera traitée au chapitre 7.</w:t>
            </w:r>
          </w:p>
          <w:p/>
        </w:tc>
      </w:tr>
    </w:tbl>
    <w:bookmarkEnd w:id="189"/>
    <w:bookmarkEnd w:id="190"/>
    <w:bookmarkStart w:id="191" w:name="à-retenir-1"/>
    <w:p>
      <w:pPr>
        <w:pStyle w:val="Heading2"/>
      </w:pPr>
      <w:r>
        <w:t xml:space="preserve">À retenir</w:t>
      </w:r>
    </w:p>
    <w:p>
      <w:pPr>
        <w:pStyle w:val="Compact"/>
        <w:numPr>
          <w:ilvl w:val="0"/>
          <w:numId w:val="1033"/>
        </w:numPr>
      </w:pPr>
      <w:r>
        <w:t xml:space="preserve">R est le langage et le moteur de calcul ; RStudio est un environnement qui facilite son utilisation.</w:t>
      </w:r>
    </w:p>
    <w:p>
      <w:pPr>
        <w:pStyle w:val="Compact"/>
        <w:numPr>
          <w:ilvl w:val="0"/>
          <w:numId w:val="1033"/>
        </w:numPr>
      </w:pPr>
      <w:r>
        <w:t xml:space="preserve">Une analyse importante doit être conservée dans un script ou un document, pas uniquement dans la console.</w:t>
      </w:r>
    </w:p>
    <w:p>
      <w:pPr>
        <w:pStyle w:val="Compact"/>
        <w:numPr>
          <w:ilvl w:val="0"/>
          <w:numId w:val="1033"/>
        </w:numPr>
      </w:pPr>
      <w:r>
        <w:rPr>
          <w:rStyle w:val="VerbatimChar"/>
        </w:rPr>
        <w:t xml:space="preserve">&lt;-</w:t>
      </w:r>
      <w:r>
        <w:t xml:space="preserve"> </w:t>
      </w:r>
      <w:r>
        <w:t xml:space="preserve">crée ou met à jour un objet.</w:t>
      </w:r>
    </w:p>
    <w:p>
      <w:pPr>
        <w:pStyle w:val="Compact"/>
        <w:numPr>
          <w:ilvl w:val="0"/>
          <w:numId w:val="1033"/>
        </w:numPr>
      </w:pPr>
      <w:r>
        <w:t xml:space="preserve">Les vecteurs sont au cœur de R et contiennent des valeurs d’un même type atomique.</w:t>
      </w:r>
    </w:p>
    <w:p>
      <w:pPr>
        <w:pStyle w:val="Compact"/>
        <w:numPr>
          <w:ilvl w:val="0"/>
          <w:numId w:val="1033"/>
        </w:numPr>
      </w:pPr>
      <w:r>
        <w:t xml:space="preserve">La classe R d’une variable ne suffit pas pour déterminer sa nature statistique.</w:t>
      </w:r>
    </w:p>
    <w:p>
      <w:pPr>
        <w:pStyle w:val="Compact"/>
        <w:numPr>
          <w:ilvl w:val="0"/>
          <w:numId w:val="1033"/>
        </w:numPr>
      </w:pPr>
      <w:r>
        <w:rPr>
          <w:rStyle w:val="VerbatimChar"/>
        </w:rPr>
        <w:t xml:space="preserve">NA</w:t>
      </w:r>
      <w:r>
        <w:t xml:space="preserve"> </w:t>
      </w:r>
      <w:r>
        <w:t xml:space="preserve">représente une valeur manquante et nécessite des fonctions adaptées comme</w:t>
      </w:r>
      <w:r>
        <w:t xml:space="preserve"> </w:t>
      </w:r>
      <w:r>
        <w:rPr>
          <w:rStyle w:val="VerbatimChar"/>
        </w:rPr>
        <w:t xml:space="preserve">is.na()</w:t>
      </w:r>
      <w:r>
        <w:t xml:space="preserve">.</w:t>
      </w:r>
    </w:p>
    <w:p>
      <w:pPr>
        <w:pStyle w:val="Compact"/>
        <w:numPr>
          <w:ilvl w:val="0"/>
          <w:numId w:val="1033"/>
        </w:numPr>
      </w:pPr>
      <w:r>
        <w:t xml:space="preserve">Un</w:t>
      </w:r>
      <w:r>
        <w:t xml:space="preserve"> </w:t>
      </w:r>
      <w:r>
        <w:rPr>
          <w:rStyle w:val="VerbatimChar"/>
        </w:rPr>
        <w:t xml:space="preserve">data.frame</w:t>
      </w:r>
      <w:r>
        <w:t xml:space="preserve"> </w:t>
      </w:r>
      <w:r>
        <w:t xml:space="preserve">ou un</w:t>
      </w:r>
      <w:r>
        <w:t xml:space="preserve"> </w:t>
      </w:r>
      <w:r>
        <w:rPr>
          <w:rStyle w:val="VerbatimChar"/>
        </w:rPr>
        <w:t xml:space="preserve">tibble</w:t>
      </w:r>
      <w:r>
        <w:t xml:space="preserve"> </w:t>
      </w:r>
      <w:r>
        <w:t xml:space="preserve">représente naturellement un fichier d’enquête rectangulaire.</w:t>
      </w:r>
    </w:p>
    <w:p>
      <w:pPr>
        <w:pStyle w:val="Compact"/>
        <w:numPr>
          <w:ilvl w:val="0"/>
          <w:numId w:val="1033"/>
        </w:numPr>
      </w:pPr>
      <w:r>
        <w:t xml:space="preserve">Une fonction prend des arguments et renvoie un résultat ; son aide fait partie des outils ordinaires de travail.</w:t>
      </w:r>
    </w:p>
    <w:p>
      <w:pPr>
        <w:pStyle w:val="Compact"/>
        <w:numPr>
          <w:ilvl w:val="0"/>
          <w:numId w:val="1033"/>
        </w:numPr>
      </w:pPr>
      <w:r>
        <w:t xml:space="preserve">Le pipe</w:t>
      </w:r>
      <w:r>
        <w:t xml:space="preserve"> </w:t>
      </w:r>
      <w:r>
        <w:rPr>
          <w:rStyle w:val="VerbatimChar"/>
        </w:rPr>
        <w:t xml:space="preserve">|&gt;</w:t>
      </w:r>
      <w:r>
        <w:t xml:space="preserve"> </w:t>
      </w:r>
      <w:r>
        <w:t xml:space="preserve">rend lisible une chaîne d’opérations successives.</w:t>
      </w:r>
    </w:p>
    <w:p>
      <w:pPr>
        <w:pStyle w:val="Compact"/>
        <w:numPr>
          <w:ilvl w:val="0"/>
          <w:numId w:val="1033"/>
        </w:numPr>
      </w:pPr>
      <w:r>
        <w:t xml:space="preserve">Les messages d’erreur et avertissements doivent être lus comme des informations diagnostiques.</w:t>
      </w:r>
    </w:p>
    <w:bookmarkEnd w:id="191"/>
    <w:bookmarkStart w:id="192" w:name="pour-aller-plus-loin-1"/>
    <w:p>
      <w:pPr>
        <w:pStyle w:val="Heading2"/>
      </w:pPr>
      <w:r>
        <w:t xml:space="preserve">Pour aller plus loin</w:t>
      </w:r>
    </w:p>
    <w:p>
      <w:pPr>
        <w:pStyle w:val="FirstParagraph"/>
      </w:pPr>
      <w:r>
        <w:t xml:space="preserve">La documentation officielle de R constitue la référence du langage</w:t>
      </w:r>
      <w:r>
        <w:t xml:space="preserve"> </w:t>
      </w:r>
      <w:r>
        <w:t xml:space="preserve">(</w:t>
      </w:r>
      <w:hyperlink w:anchor="ref-rcore2026">
        <w:r>
          <w:rPr>
            <w:rStyle w:val="Hyperlink"/>
          </w:rPr>
          <w:t xml:space="preserve">R Core Team 2026</w:t>
        </w:r>
      </w:hyperlink>
      <w:r>
        <w:t xml:space="preserve">)</w:t>
      </w:r>
      <w:r>
        <w:t xml:space="preserve">. Le guide de l’IDE RStudio détaille l’interface et les outils de développement</w:t>
      </w:r>
      <w:r>
        <w:t xml:space="preserve"> </w:t>
      </w:r>
      <w:r>
        <w:t xml:space="preserve">(</w:t>
      </w:r>
      <w:hyperlink w:anchor="ref-positRstudioGuide2026">
        <w:r>
          <w:rPr>
            <w:rStyle w:val="Hyperlink"/>
          </w:rPr>
          <w:t xml:space="preserve">Posit Software, PBC 2026b</w:t>
        </w:r>
      </w:hyperlink>
      <w:r>
        <w:t xml:space="preserve">)</w:t>
      </w:r>
      <w:r>
        <w:t xml:space="preserve">. Pour approfondir la logique de manipulation des données,</w:t>
      </w:r>
      <w:r>
        <w:t xml:space="preserve"> </w:t>
      </w:r>
      <w:r>
        <w:rPr>
          <w:i/>
          <w:iCs/>
        </w:rPr>
        <w:t xml:space="preserve">R for Data Science</w:t>
      </w:r>
      <w:r>
        <w:t xml:space="preserve"> </w:t>
      </w:r>
      <w:r>
        <w:t xml:space="preserve">propose une présentation progressive du workflow tidyverse</w:t>
      </w:r>
      <w:r>
        <w:t xml:space="preserve"> </w:t>
      </w:r>
      <w:r>
        <w:t xml:space="preserve">(</w:t>
      </w:r>
      <w:hyperlink w:anchor="ref-wickham2023r4ds">
        <w:r>
          <w:rPr>
            <w:rStyle w:val="Hyperlink"/>
          </w:rPr>
          <w:t xml:space="preserve">Wickham et al. 2023</w:t>
        </w:r>
      </w:hyperlink>
      <w:r>
        <w:t xml:space="preserve">)</w:t>
      </w:r>
      <w:r>
        <w:t xml:space="preserve">.</w:t>
      </w:r>
    </w:p>
    <w:p>
      <w:pPr>
        <w:pStyle w:val="BodyText"/>
      </w:pPr>
      <w:r>
        <w:t xml:space="preserve">Le prochain chapitre ne cherchera pas à ajouter de nouvelles fonctions statistiques. Il répondra à une question plus fondamentale :</w:t>
      </w:r>
      <w:r>
        <w:t xml:space="preserve"> </w:t>
      </w:r>
      <w:r>
        <w:rPr>
          <w:b/>
          <w:bCs/>
        </w:rPr>
        <w:t xml:space="preserve">comment organiser un projet pour que le même code retrouve les mêmes fichiers et puisse être réexécuté plusieurs mois plus tard ?</w:t>
      </w:r>
    </w:p>
    <w:bookmarkEnd w:id="192"/>
    <w:bookmarkEnd w:id="193"/>
    <w:bookmarkStart w:id="251" w:name="X64257047abd1eab325524c9f22f910d39eb3a62"/>
    <w:p>
      <w:pPr>
        <w:pStyle w:val="Heading1"/>
      </w:pPr>
      <w:r>
        <w:t xml:space="preserve">Construire un projet d’analyse reproductible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94" name="Picture"/>
                  <a:graphic>
                    <a:graphicData uri="http://schemas.openxmlformats.org/drawingml/2006/picture">
                      <pic:pic>
                        <pic:nvPicPr>
                          <pic:cNvPr descr="C:\Program Files\RStudio\resources\app\bin\quarto\share\formats\docx\important.png" id="195"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Si vous rouvrez votre analyse dans six mois — ou si vous l’envoyez à un collègue — pourra-t-elle être exécutée sans modifier manuellement les chemins, rechercher les fichiers ou deviner l’ordre des scripts ?</w:t>
            </w:r>
          </w:p>
          <w:p/>
        </w:tc>
      </w:tr>
    </w:tbl>
    <w:bookmarkStart w:id="196" w:name="objectifs-dapprentissage-2"/>
    <w:p>
      <w:pPr>
        <w:pStyle w:val="Heading2"/>
      </w:pPr>
      <w:r>
        <w:t xml:space="preserve">Objectifs d’apprentissage</w:t>
      </w:r>
    </w:p>
    <w:p>
      <w:pPr>
        <w:pStyle w:val="FirstParagraph"/>
      </w:pPr>
      <w:r>
        <w:t xml:space="preserve">À la fin de ce chapitre, vous saurez :</w:t>
      </w:r>
    </w:p>
    <w:p>
      <w:pPr>
        <w:pStyle w:val="Compact"/>
        <w:numPr>
          <w:ilvl w:val="0"/>
          <w:numId w:val="1034"/>
        </w:numPr>
      </w:pPr>
      <w:r>
        <w:t xml:space="preserve">expliquer pourquoi une analyse doit être organisée comme un</w:t>
      </w:r>
      <w:r>
        <w:t xml:space="preserve"> </w:t>
      </w:r>
      <w:r>
        <w:rPr>
          <w:b/>
          <w:bCs/>
        </w:rPr>
        <w:t xml:space="preserve">projet</w:t>
      </w:r>
      <w:r>
        <w:t xml:space="preserve"> </w:t>
      </w:r>
      <w:r>
        <w:t xml:space="preserve">plutôt que comme une collection de fichiers dispersés ;</w:t>
      </w:r>
    </w:p>
    <w:p>
      <w:pPr>
        <w:pStyle w:val="Compact"/>
        <w:numPr>
          <w:ilvl w:val="0"/>
          <w:numId w:val="1034"/>
        </w:numPr>
      </w:pPr>
      <w:r>
        <w:t xml:space="preserve">créer une arborescence qui sépare données brutes, données dérivées, scripts et sorties ;</w:t>
      </w:r>
    </w:p>
    <w:p>
      <w:pPr>
        <w:pStyle w:val="Compact"/>
        <w:numPr>
          <w:ilvl w:val="0"/>
          <w:numId w:val="1034"/>
        </w:numPr>
      </w:pPr>
      <w:r>
        <w:t xml:space="preserve">utiliser des</w:t>
      </w:r>
      <w:r>
        <w:t xml:space="preserve"> </w:t>
      </w:r>
      <w:r>
        <w:rPr>
          <w:b/>
          <w:bCs/>
        </w:rPr>
        <w:t xml:space="preserve">chemins relatifs</w:t>
      </w:r>
      <w:r>
        <w:t xml:space="preserve"> </w:t>
      </w:r>
      <w:r>
        <w:t xml:space="preserve">et éviter les chemins liés à un ordinateur particulier ;</w:t>
      </w:r>
    </w:p>
    <w:p>
      <w:pPr>
        <w:pStyle w:val="Compact"/>
        <w:numPr>
          <w:ilvl w:val="0"/>
          <w:numId w:val="1034"/>
        </w:numPr>
      </w:pPr>
      <w:r>
        <w:t xml:space="preserve">distinguer données sources, objets intermédiaires et résultats ;</w:t>
      </w:r>
    </w:p>
    <w:p>
      <w:pPr>
        <w:pStyle w:val="Compact"/>
        <w:numPr>
          <w:ilvl w:val="0"/>
          <w:numId w:val="1034"/>
        </w:numPr>
      </w:pPr>
      <w:r>
        <w:t xml:space="preserve">ordonner des scripts pour rendre explicite le workflow ;</w:t>
      </w:r>
    </w:p>
    <w:p>
      <w:pPr>
        <w:pStyle w:val="Compact"/>
        <w:numPr>
          <w:ilvl w:val="0"/>
          <w:numId w:val="1034"/>
        </w:numPr>
      </w:pPr>
      <w:r>
        <w:t xml:space="preserve">utiliser Quarto comme document exécutable et comme support de restitution ;</w:t>
      </w:r>
    </w:p>
    <w:p>
      <w:pPr>
        <w:pStyle w:val="Compact"/>
        <w:numPr>
          <w:ilvl w:val="0"/>
          <w:numId w:val="1034"/>
        </w:numPr>
      </w:pPr>
      <w:r>
        <w:t xml:space="preserve">comprendre le rôle de Git et de</w:t>
      </w:r>
      <w:r>
        <w:t xml:space="preserve"> </w:t>
      </w:r>
      <w:r>
        <w:rPr>
          <w:rStyle w:val="VerbatimChar"/>
        </w:rPr>
        <w:t xml:space="preserve">{renv}</w:t>
      </w:r>
      <w:r>
        <w:t xml:space="preserve"> </w:t>
      </w:r>
      <w:r>
        <w:t xml:space="preserve">dans la reproductibilité ;</w:t>
      </w:r>
    </w:p>
    <w:p>
      <w:pPr>
        <w:pStyle w:val="Compact"/>
        <w:numPr>
          <w:ilvl w:val="0"/>
          <w:numId w:val="1034"/>
        </w:numPr>
      </w:pPr>
      <w:r>
        <w:t xml:space="preserve">préparer un projet que l’on peut redémarrer depuis une session R vide.</w:t>
      </w:r>
    </w:p>
    <w:bookmarkEnd w:id="196"/>
    <w:bookmarkStart w:id="197" w:name="prérequis-1"/>
    <w:p>
      <w:pPr>
        <w:pStyle w:val="Heading2"/>
      </w:pPr>
      <w:r>
        <w:t xml:space="preserve">Prérequis</w:t>
      </w:r>
    </w:p>
    <w:p>
      <w:pPr>
        <w:pStyle w:val="FirstParagraph"/>
      </w:pPr>
      <w:r>
        <w:t xml:space="preserve">Il faut savoir créer un objet, exécuter un script, charger un package et reconnaître un</w:t>
      </w:r>
      <w:r>
        <w:t xml:space="preserve"> </w:t>
      </w:r>
      <w:r>
        <w:rPr>
          <w:rStyle w:val="VerbatimChar"/>
        </w:rPr>
        <w:t xml:space="preserve">data.frame</w:t>
      </w:r>
      <w:r>
        <w:t xml:space="preserve"> </w:t>
      </w:r>
      <w:r>
        <w:t xml:space="preserve">ou un</w:t>
      </w:r>
      <w:r>
        <w:t xml:space="preserve"> </w:t>
      </w:r>
      <w:r>
        <w:rPr>
          <w:rStyle w:val="VerbatimChar"/>
        </w:rPr>
        <w:t xml:space="preserve">tibble</w:t>
      </w:r>
      <w:r>
        <w:t xml:space="preserve">.</w:t>
      </w:r>
    </w:p>
    <w:bookmarkEnd w:id="197"/>
    <w:bookmarkStart w:id="200" w:name="Xa06c7e18b4f9763676a3c27922e5d1513e7f1ed"/>
    <w:p>
      <w:pPr>
        <w:pStyle w:val="Heading2"/>
      </w:pPr>
      <w:r>
        <w:t xml:space="preserve">Pourquoi l’organisation fait partie de la méthode</w:t>
      </w:r>
    </w:p>
    <w:p>
      <w:pPr>
        <w:pStyle w:val="FirstParagraph"/>
      </w:pPr>
      <w:r>
        <w:t xml:space="preserve">Une analyse statistique n’est pas seulement un ensemble de résultats. C’est une</w:t>
      </w:r>
      <w:r>
        <w:t xml:space="preserve"> </w:t>
      </w:r>
      <w:r>
        <w:rPr>
          <w:b/>
          <w:bCs/>
        </w:rPr>
        <w:t xml:space="preserve">chaîne de transformations</w:t>
      </w:r>
      <w:r>
        <w:t xml:space="preserve"> </w:t>
      </w:r>
      <w:r>
        <w:t xml:space="preserve">: un fichier est importé, contrôlé, nettoyé, recodé, analysé, puis transformé en tableaux et figures. Si cette chaîne n’est pas organisée, plusieurs problèmes apparaissent rapidement :</w:t>
      </w:r>
    </w:p>
    <w:p>
      <w:pPr>
        <w:pStyle w:val="Compact"/>
        <w:numPr>
          <w:ilvl w:val="0"/>
          <w:numId w:val="1035"/>
        </w:numPr>
      </w:pPr>
      <w:r>
        <w:t xml:space="preserve">le fichier source est écrasé par une version nettoyée ;</w:t>
      </w:r>
    </w:p>
    <w:p>
      <w:pPr>
        <w:pStyle w:val="Compact"/>
        <w:numPr>
          <w:ilvl w:val="0"/>
          <w:numId w:val="1035"/>
        </w:numPr>
      </w:pPr>
      <w:r>
        <w:t xml:space="preserve">un script fonctionne uniquement parce qu’un objet créé la veille est encore dans la mémoire de R ;</w:t>
      </w:r>
    </w:p>
    <w:p>
      <w:pPr>
        <w:pStyle w:val="Compact"/>
        <w:numPr>
          <w:ilvl w:val="0"/>
          <w:numId w:val="1035"/>
        </w:numPr>
      </w:pPr>
      <w:r>
        <w:t xml:space="preserve">les chemins contiennent le nom de l’utilisateur ou le bureau de l’ordinateur ;</w:t>
      </w:r>
    </w:p>
    <w:p>
      <w:pPr>
        <w:pStyle w:val="Compact"/>
        <w:numPr>
          <w:ilvl w:val="0"/>
          <w:numId w:val="1035"/>
        </w:numPr>
      </w:pPr>
      <w:r>
        <w:t xml:space="preserve">plusieurs versions de données portent des noms comme</w:t>
      </w:r>
      <w:r>
        <w:t xml:space="preserve"> </w:t>
      </w:r>
      <w:r>
        <w:rPr>
          <w:rStyle w:val="VerbatimChar"/>
        </w:rPr>
        <w:t xml:space="preserve">final</w:t>
      </w:r>
      <w:r>
        <w:t xml:space="preserve">,</w:t>
      </w:r>
      <w:r>
        <w:t xml:space="preserve"> </w:t>
      </w:r>
      <w:r>
        <w:rPr>
          <w:rStyle w:val="VerbatimChar"/>
        </w:rPr>
        <w:t xml:space="preserve">final2</w:t>
      </w:r>
      <w:r>
        <w:t xml:space="preserve">,</w:t>
      </w:r>
      <w:r>
        <w:t xml:space="preserve"> </w:t>
      </w:r>
      <w:r>
        <w:rPr>
          <w:rStyle w:val="VerbatimChar"/>
        </w:rPr>
        <w:t xml:space="preserve">final_vrai</w:t>
      </w:r>
      <w:r>
        <w:t xml:space="preserve"> </w:t>
      </w:r>
      <w:r>
        <w:t xml:space="preserve">;</w:t>
      </w:r>
    </w:p>
    <w:p>
      <w:pPr>
        <w:pStyle w:val="Compact"/>
        <w:numPr>
          <w:ilvl w:val="0"/>
          <w:numId w:val="1035"/>
        </w:numPr>
      </w:pPr>
      <w:r>
        <w:t xml:space="preserve">on ne sait plus quel script produit un graphique ;</w:t>
      </w:r>
    </w:p>
    <w:p>
      <w:pPr>
        <w:pStyle w:val="Compact"/>
        <w:numPr>
          <w:ilvl w:val="0"/>
          <w:numId w:val="1035"/>
        </w:numPr>
      </w:pPr>
      <w:r>
        <w:t xml:space="preserve">un collègue ne peut pas réexécuter l’analyse.</w:t>
      </w:r>
    </w:p>
    <w:p>
      <w:pPr>
        <w:pStyle w:val="FirstParagraph"/>
      </w:pPr>
      <w:r>
        <w:t xml:space="preserve">Ces difficultés ne sont pas de simples questions de rangement. Elles concernent directement la</w:t>
      </w:r>
      <w:r>
        <w:t xml:space="preserve"> </w:t>
      </w:r>
      <w:r>
        <w:rPr>
          <w:b/>
          <w:bCs/>
        </w:rPr>
        <w:t xml:space="preserve">traçabilité</w:t>
      </w:r>
      <w:r>
        <w:t xml:space="preserve"> </w:t>
      </w:r>
      <w:r>
        <w:t xml:space="preserve">et la possibilité de vérifier les résultats.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98" name="Picture"/>
                  <a:graphic>
                    <a:graphicData uri="http://schemas.openxmlformats.org/drawingml/2006/picture">
                      <pic:pic>
                        <pic:nvPicPr>
                          <pic:cNvPr descr="C:\Program Files\RStudio\resources\app\bin\quarto\share\formats\docx\note.png" id="199"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Principe directeur</w:t>
            </w:r>
          </w:p>
        </w:tc>
      </w:tr>
      <w:tr>
        <w:trPr>
          <w:cantSplit/>
        </w:trPr>
        <w:tc>
          <w:tcPr>
            <w:tcMar>
              <w:top w:w="108" w:type="dxa"/>
              <w:bottom w:w="108" w:type="dxa"/>
            </w:tcMar>
          </w:tcPr>
          <w:p>
            <w:pPr>
              <w:pStyle w:val="BodyText"/>
            </w:pPr>
            <w:pPr>
              <w:spacing w:before="16" w:after="16"/>
            </w:pPr>
            <w:r>
              <w:t xml:space="preserve">Un projet reproductible doit permettre de répondre à trois questions :</w:t>
            </w:r>
            <w:r>
              <w:t xml:space="preserve"> </w:t>
            </w:r>
            <w:r>
              <w:rPr>
                <w:b/>
                <w:bCs/>
              </w:rPr>
              <w:t xml:space="preserve">d’où vient ce résultat ? quel code l’a produit ? à partir de quelle version des données ?</w:t>
            </w:r>
          </w:p>
          <w:p/>
        </w:tc>
      </w:tr>
    </w:tbl>
    <w:bookmarkEnd w:id="200"/>
    <w:bookmarkStart w:id="204" w:name="X5f160c5920057101dd2c286d4e71c7bc160f1d4"/>
    <w:p>
      <w:pPr>
        <w:pStyle w:val="Heading2"/>
      </w:pPr>
      <w:r>
        <w:t xml:space="preserve">Le projet RStudio comme racine de travail</w:t>
      </w:r>
    </w:p>
    <w:p>
      <w:pPr>
        <w:pStyle w:val="FirstParagraph"/>
      </w:pPr>
      <w:r>
        <w:t xml:space="preserve">RStudio permet de regrouper une analyse dans un projet. Lorsqu’un projet est ouvert, son dossier constitue un point de référence stable pour les fichiers</w:t>
      </w:r>
      <w:r>
        <w:t xml:space="preserve"> </w:t>
      </w:r>
      <w:r>
        <w:t xml:space="preserve">(</w:t>
      </w:r>
      <w:hyperlink w:anchor="ref-positRstudioGuide2026">
        <w:r>
          <w:rPr>
            <w:rStyle w:val="Hyperlink"/>
          </w:rPr>
          <w:t xml:space="preserve">Posit Software, PBC 2026b</w:t>
        </w:r>
      </w:hyperlink>
      <w:r>
        <w:t xml:space="preserve">)</w:t>
      </w:r>
      <w:r>
        <w:t xml:space="preserve">.</w:t>
      </w:r>
    </w:p>
    <w:p>
      <w:pPr>
        <w:pStyle w:val="BodyText"/>
      </w:pPr>
      <w:r>
        <w:t xml:space="preserve">Pour un projet nommé</w:t>
      </w:r>
      <w:r>
        <w:t xml:space="preserve"> </w:t>
      </w:r>
      <w:r>
        <w:rPr>
          <w:rStyle w:val="VerbatimChar"/>
        </w:rPr>
        <w:t xml:space="preserve">analyse_enquete</w:t>
      </w:r>
      <w:r>
        <w:t xml:space="preserve">, une structure minimale peut être :</w:t>
      </w:r>
    </w:p>
    <w:p>
      <w:pPr>
        <w:pStyle w:val="SourceCode"/>
      </w:pPr>
      <w:r>
        <w:rPr>
          <w:rStyle w:val="VerbatimChar"/>
        </w:rPr>
        <w:t xml:space="preserve">analyse_enquete/</w:t>
      </w:r>
      <w:r>
        <w:br/>
      </w:r>
      <w:r>
        <w:rPr>
          <w:rStyle w:val="VerbatimChar"/>
        </w:rPr>
        <w:t xml:space="preserve">├── analyse_enquete.Rproj</w:t>
      </w:r>
      <w:r>
        <w:br/>
      </w:r>
      <w:r>
        <w:rPr>
          <w:rStyle w:val="VerbatimChar"/>
        </w:rPr>
        <w:t xml:space="preserve">├── README.md</w:t>
      </w:r>
      <w:r>
        <w:br/>
      </w:r>
      <w:r>
        <w:rPr>
          <w:rStyle w:val="VerbatimChar"/>
        </w:rPr>
        <w:t xml:space="preserve">├── data/</w:t>
      </w:r>
      <w:r>
        <w:br/>
      </w:r>
      <w:r>
        <w:rPr>
          <w:rStyle w:val="VerbatimChar"/>
        </w:rPr>
        <w:t xml:space="preserve">│   ├── raw/</w:t>
      </w:r>
      <w:r>
        <w:br/>
      </w:r>
      <w:r>
        <w:rPr>
          <w:rStyle w:val="VerbatimChar"/>
        </w:rPr>
        <w:t xml:space="preserve">│   └── derived/</w:t>
      </w:r>
      <w:r>
        <w:br/>
      </w:r>
      <w:r>
        <w:rPr>
          <w:rStyle w:val="VerbatimChar"/>
        </w:rPr>
        <w:t xml:space="preserve">├── R/</w:t>
      </w:r>
      <w:r>
        <w:br/>
      </w:r>
      <w:r>
        <w:rPr>
          <w:rStyle w:val="VerbatimChar"/>
        </w:rPr>
        <w:t xml:space="preserve">├── figures/</w:t>
      </w:r>
      <w:r>
        <w:br/>
      </w:r>
      <w:r>
        <w:rPr>
          <w:rStyle w:val="VerbatimChar"/>
        </w:rPr>
        <w:t xml:space="preserve">├── outputs/</w:t>
      </w:r>
      <w:r>
        <w:br/>
      </w:r>
      <w:r>
        <w:rPr>
          <w:rStyle w:val="VerbatimChar"/>
        </w:rPr>
        <w:t xml:space="preserve">└── rapport.qmd</w:t>
      </w:r>
    </w:p>
    <w:p>
      <w:pPr>
        <w:pStyle w:val="FirstParagraph"/>
      </w:pPr>
      <w:r>
        <w:t xml:space="preserve">Cette structure n’est pas une loi universelle. L’important est de choisir une organisation compréhensible et stable.</w:t>
      </w:r>
    </w:p>
    <w:bookmarkStart w:id="203" w:name="X48cde272833516a3f023ef45ca0b21ffcda0e73"/>
    <w:p>
      <w:pPr>
        <w:pStyle w:val="Heading3"/>
      </w:pPr>
      <w:r>
        <w:t xml:space="preserve">Les dossiers ont des fonctions différentes</w:t>
      </w:r>
    </w:p>
    <w:p>
      <w:pPr>
        <w:pStyle w:val="FirstParagraph"/>
      </w:pPr>
      <w:r>
        <w:rPr>
          <w:rStyle w:val="VerbatimChar"/>
          <w:b/>
          <w:bCs/>
        </w:rPr>
        <w:t xml:space="preserve">data/raw/</w:t>
      </w:r>
      <w:r>
        <w:t xml:space="preserve"> </w:t>
      </w:r>
      <w:r>
        <w:t xml:space="preserve">contient les données telles qu’elles ont été reçues ou téléchargées. Elles ne sont pas modifiées manuellement.</w:t>
      </w:r>
    </w:p>
    <w:p>
      <w:pPr>
        <w:pStyle w:val="BodyText"/>
      </w:pPr>
      <w:r>
        <w:rPr>
          <w:rStyle w:val="VerbatimChar"/>
          <w:b/>
          <w:bCs/>
        </w:rPr>
        <w:t xml:space="preserve">data/derived/</w:t>
      </w:r>
      <w:r>
        <w:t xml:space="preserve"> </w:t>
      </w:r>
      <w:r>
        <w:t xml:space="preserve">contient les données produites par le code : version nettoyée, fichier analytique, agrégats intermédiaires.</w:t>
      </w:r>
    </w:p>
    <w:p>
      <w:pPr>
        <w:pStyle w:val="BodyText"/>
      </w:pPr>
      <w:r>
        <w:rPr>
          <w:rStyle w:val="VerbatimChar"/>
          <w:b/>
          <w:bCs/>
        </w:rPr>
        <w:t xml:space="preserve">R/</w:t>
      </w:r>
      <w:r>
        <w:t xml:space="preserve"> </w:t>
      </w:r>
      <w:r>
        <w:t xml:space="preserve">contient les scripts de traitement ou des fonctions réutilisables.</w:t>
      </w:r>
    </w:p>
    <w:p>
      <w:pPr>
        <w:pStyle w:val="BodyText"/>
      </w:pPr>
      <w:r>
        <w:rPr>
          <w:rStyle w:val="VerbatimChar"/>
          <w:b/>
          <w:bCs/>
        </w:rPr>
        <w:t xml:space="preserve">figures/</w:t>
      </w:r>
      <w:r>
        <w:t xml:space="preserve"> </w:t>
      </w:r>
      <w:r>
        <w:t xml:space="preserve">et</w:t>
      </w:r>
      <w:r>
        <w:t xml:space="preserve"> </w:t>
      </w:r>
      <w:r>
        <w:rPr>
          <w:rStyle w:val="VerbatimChar"/>
          <w:b/>
          <w:bCs/>
        </w:rPr>
        <w:t xml:space="preserve">outputs/</w:t>
      </w:r>
      <w:r>
        <w:t xml:space="preserve"> </w:t>
      </w:r>
      <w:r>
        <w:t xml:space="preserve">contiennent des sorties produites automatiquement : images, tableaux exportés, résultats de modèles, etc.</w:t>
      </w:r>
    </w:p>
    <w:p>
      <w:pPr>
        <w:pStyle w:val="BodyText"/>
      </w:pPr>
      <w:r>
        <w:rPr>
          <w:rStyle w:val="VerbatimChar"/>
          <w:b/>
          <w:bCs/>
        </w:rPr>
        <w:t xml:space="preserve">README.md</w:t>
      </w:r>
      <w:r>
        <w:t xml:space="preserve"> </w:t>
      </w:r>
      <w:r>
        <w:t xml:space="preserve">explique le projet : objectif, provenance des données, structure, ordre d’exécution, éventuelles contraintes d’accès.</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201" name="Picture"/>
                  <a:graphic>
                    <a:graphicData uri="http://schemas.openxmlformats.org/drawingml/2006/picture">
                      <pic:pic>
                        <pic:nvPicPr>
                          <pic:cNvPr descr="C:\Program Files\RStudio\resources\app\bin\quarto\share\formats\docx\warning.png" id="202"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Ne jamais transformer le fichier brut à la main</w:t>
            </w:r>
          </w:p>
        </w:tc>
      </w:tr>
      <w:tr>
        <w:trPr>
          <w:cantSplit/>
        </w:trPr>
        <w:tc>
          <w:tcPr>
            <w:tcMar>
              <w:top w:w="108" w:type="dxa"/>
              <w:bottom w:w="108" w:type="dxa"/>
            </w:tcMar>
          </w:tcPr>
          <w:p>
            <w:pPr>
              <w:pStyle w:val="BodyText"/>
            </w:pPr>
            <w:pPr>
              <w:spacing w:before="16" w:after="16"/>
            </w:pPr>
            <w:r>
              <w:t xml:space="preserve">Corriger une cellule directement dans</w:t>
            </w:r>
            <w:r>
              <w:t xml:space="preserve"> </w:t>
            </w:r>
            <w:r>
              <w:rPr>
                <w:rStyle w:val="VerbatimChar"/>
              </w:rPr>
              <w:t xml:space="preserve">enquete_brut.xlsx</w:t>
            </w:r>
            <w:r>
              <w:t xml:space="preserve"> </w:t>
            </w:r>
            <w:r>
              <w:t xml:space="preserve">détruit la trace de la correction. Il vaut mieux conserver le fichier source intact et écrire dans un script la règle qui produit</w:t>
            </w:r>
            <w:r>
              <w:t xml:space="preserve"> </w:t>
            </w:r>
            <w:r>
              <w:rPr>
                <w:rStyle w:val="VerbatimChar"/>
              </w:rPr>
              <w:t xml:space="preserve">enquete_clean.rds</w:t>
            </w:r>
            <w:r>
              <w:t xml:space="preserve">.</w:t>
            </w:r>
          </w:p>
          <w:p/>
        </w:tc>
      </w:tr>
    </w:tbl>
    <w:bookmarkEnd w:id="203"/>
    <w:bookmarkEnd w:id="204"/>
    <w:bookmarkStart w:id="205" w:name="le-projet-enquêter-utilisé-dans-ce-livre"/>
    <w:p>
      <w:pPr>
        <w:pStyle w:val="Heading2"/>
      </w:pPr>
      <w:r>
        <w:t xml:space="preserve">Le projet</w:t>
      </w:r>
      <w:r>
        <w:t xml:space="preserve"> </w:t>
      </w:r>
      <w:r>
        <w:rPr>
          <w:rStyle w:val="VerbatimChar"/>
        </w:rPr>
        <w:t xml:space="preserve">EnquêteR</w:t>
      </w:r>
      <w:r>
        <w:t xml:space="preserve"> </w:t>
      </w:r>
      <w:r>
        <w:t xml:space="preserve">utilisé dans ce livre</w:t>
      </w:r>
    </w:p>
    <w:p>
      <w:pPr>
        <w:pStyle w:val="FirstParagraph"/>
      </w:pPr>
      <w:r>
        <w:t xml:space="preserve">Le jeu pédagogique fourni avec ce manuel suit précisément cette logique :</w:t>
      </w:r>
    </w:p>
    <w:p>
      <w:pPr>
        <w:pStyle w:val="SourceCode"/>
      </w:pPr>
      <w:r>
        <w:rPr>
          <w:rStyle w:val="VerbatimChar"/>
        </w:rPr>
        <w:t xml:space="preserve">data/</w:t>
      </w:r>
      <w:r>
        <w:br/>
      </w:r>
      <w:r>
        <w:rPr>
          <w:rStyle w:val="VerbatimChar"/>
        </w:rPr>
        <w:t xml:space="preserve">├── raw/</w:t>
      </w:r>
      <w:r>
        <w:br/>
      </w:r>
      <w:r>
        <w:rPr>
          <w:rStyle w:val="VerbatimChar"/>
        </w:rPr>
        <w:t xml:space="preserve">│   ├── enqueter_brut.csv</w:t>
      </w:r>
      <w:r>
        <w:br/>
      </w:r>
      <w:r>
        <w:rPr>
          <w:rStyle w:val="VerbatimChar"/>
        </w:rPr>
        <w:t xml:space="preserve">│   ├── enqueter_brut.xlsx</w:t>
      </w:r>
      <w:r>
        <w:br/>
      </w:r>
      <w:r>
        <w:rPr>
          <w:rStyle w:val="VerbatimChar"/>
        </w:rPr>
        <w:t xml:space="preserve">│   ├── enqueter_brut.dta</w:t>
      </w:r>
      <w:r>
        <w:br/>
      </w:r>
      <w:r>
        <w:rPr>
          <w:rStyle w:val="VerbatimChar"/>
        </w:rPr>
        <w:t xml:space="preserve">│   └── enqueter_vague2.csv</w:t>
      </w:r>
      <w:r>
        <w:br/>
      </w:r>
      <w:r>
        <w:rPr>
          <w:rStyle w:val="VerbatimChar"/>
        </w:rPr>
        <w:t xml:space="preserve">├── documentation/</w:t>
      </w:r>
      <w:r>
        <w:br/>
      </w:r>
      <w:r>
        <w:rPr>
          <w:rStyle w:val="VerbatimChar"/>
        </w:rPr>
        <w:t xml:space="preserve">│   ├── questionnaire_enqueter.pdf</w:t>
      </w:r>
      <w:r>
        <w:br/>
      </w:r>
      <w:r>
        <w:rPr>
          <w:rStyle w:val="VerbatimChar"/>
        </w:rPr>
        <w:t xml:space="preserve">│   ├── dictionnaire_variables.xlsx</w:t>
      </w:r>
      <w:r>
        <w:br/>
      </w:r>
      <w:r>
        <w:rPr>
          <w:rStyle w:val="VerbatimChar"/>
        </w:rPr>
        <w:t xml:space="preserve">│   ├── dictionnaire_variables.csv</w:t>
      </w:r>
      <w:r>
        <w:br/>
      </w:r>
      <w:r>
        <w:rPr>
          <w:rStyle w:val="VerbatimChar"/>
        </w:rPr>
        <w:t xml:space="preserve">│   ├── modalites.csv</w:t>
      </w:r>
      <w:r>
        <w:br/>
      </w:r>
      <w:r>
        <w:rPr>
          <w:rStyle w:val="VerbatimChar"/>
        </w:rPr>
        <w:t xml:space="preserve">│   └── anomalies_pedagogiques.csv</w:t>
      </w:r>
      <w:r>
        <w:br/>
      </w:r>
      <w:r>
        <w:rPr>
          <w:rStyle w:val="VerbatimChar"/>
        </w:rPr>
        <w:t xml:space="preserve">└── derived/</w:t>
      </w:r>
      <w:r>
        <w:br/>
      </w:r>
      <w:r>
        <w:rPr>
          <w:rStyle w:val="VerbatimChar"/>
        </w:rPr>
        <w:t xml:space="preserve">    └── enqueter_clean.csv</w:t>
      </w:r>
    </w:p>
    <w:p>
      <w:pPr>
        <w:pStyle w:val="FirstParagraph"/>
      </w:pPr>
      <w:r>
        <w:t xml:space="preserve">Le fichier brut contient volontairement des codes spéciaux, des valeurs impossibles et quelques incohérences. L’objectif n’est pas d’offrir une base immédiatement parfaite, mais de permettre au lecteur de construire pas à pas une version analytique documentée.</w:t>
      </w:r>
    </w:p>
    <w:bookmarkEnd w:id="205"/>
    <w:bookmarkStart w:id="210" w:name="X8b4b06da7823dc485af4c4a802c0319477235cd"/>
    <w:p>
      <w:pPr>
        <w:pStyle w:val="Heading2"/>
      </w:pPr>
      <w:r>
        <w:t xml:space="preserve">Chemins relatifs : rendre le projet portable</w:t>
      </w:r>
    </w:p>
    <w:p>
      <w:pPr>
        <w:pStyle w:val="FirstParagraph"/>
      </w:pPr>
      <w:r>
        <w:t xml:space="preserve">Considérons le chemin suivant :</w:t>
      </w:r>
    </w:p>
    <w:p>
      <w:pPr>
        <w:pStyle w:val="SourceCode"/>
      </w:pPr>
      <w:r>
        <w:rPr>
          <w:rStyle w:val="NormalTok"/>
        </w:rPr>
        <w:t xml:space="preserve">readr</w:t>
      </w:r>
      <w:r>
        <w:rPr>
          <w:rStyle w:val="SpecialCharTok"/>
        </w:rPr>
        <w:t xml:space="preserve">::</w:t>
      </w:r>
      <w:r>
        <w:rPr>
          <w:rStyle w:val="FunctionTok"/>
        </w:rPr>
        <w:t xml:space="preserve">read_csv</w:t>
      </w:r>
      <w:r>
        <w:rPr>
          <w:rStyle w:val="NormalTok"/>
        </w:rPr>
        <w:t xml:space="preserve">(</w:t>
      </w:r>
      <w:r>
        <w:rPr>
          <w:rStyle w:val="StringTok"/>
        </w:rPr>
        <w:t xml:space="preserve">"C:/Users/Marie/Documents/Memoire/data/enquete.csv"</w:t>
      </w:r>
      <w:r>
        <w:rPr>
          <w:rStyle w:val="NormalTok"/>
        </w:rPr>
        <w:t xml:space="preserve">)</w:t>
      </w:r>
    </w:p>
    <w:p>
      <w:pPr>
        <w:pStyle w:val="FirstParagraph"/>
      </w:pPr>
      <w:r>
        <w:t xml:space="preserve">Il peut fonctionner sur l’ordinateur de Marie, mais probablement pas sur celui de son directeur de mémoire. Le chemin incorpore une information propre à une machine.</w:t>
      </w:r>
    </w:p>
    <w:p>
      <w:pPr>
        <w:pStyle w:val="BodyText"/>
      </w:pPr>
      <w:r>
        <w:t xml:space="preserve">Dans un projet, nous préférons :</w:t>
      </w:r>
    </w:p>
    <w:p>
      <w:pPr>
        <w:pStyle w:val="SourceCode"/>
      </w:pPr>
      <w:r>
        <w:rPr>
          <w:rStyle w:val="NormalTok"/>
        </w:rPr>
        <w:t xml:space="preserve">readr</w:t>
      </w:r>
      <w:r>
        <w:rPr>
          <w:rStyle w:val="SpecialCharTok"/>
        </w:rPr>
        <w:t xml:space="preserve">::</w:t>
      </w:r>
      <w:r>
        <w:rPr>
          <w:rStyle w:val="FunctionTok"/>
        </w:rPr>
        <w:t xml:space="preserve">read_csv</w:t>
      </w:r>
      <w:r>
        <w:rPr>
          <w:rStyle w:val="NormalTok"/>
        </w:rPr>
        <w:t xml:space="preserve">(</w:t>
      </w:r>
      <w:r>
        <w:rPr>
          <w:rStyle w:val="StringTok"/>
        </w:rPr>
        <w:t xml:space="preserve">"data/raw/enquete.csv"</w:t>
      </w:r>
      <w:r>
        <w:rPr>
          <w:rStyle w:val="NormalTok"/>
        </w:rPr>
        <w:t xml:space="preserve">)</w:t>
      </w:r>
    </w:p>
    <w:p>
      <w:pPr>
        <w:pStyle w:val="FirstParagraph"/>
      </w:pPr>
      <w:r>
        <w:t xml:space="preserve">Ce chemin est</w:t>
      </w:r>
      <w:r>
        <w:t xml:space="preserve"> </w:t>
      </w:r>
      <w:r>
        <w:rPr>
          <w:b/>
          <w:bCs/>
        </w:rPr>
        <w:t xml:space="preserve">relatif à la racine du projet</w:t>
      </w:r>
      <w:r>
        <w:t xml:space="preserve">. Il décrit la position logique du fichier à l’intérieur de l’analyse.</w:t>
      </w:r>
    </w:p>
    <w:bookmarkStart w:id="206" w:name="X830dc7291fba9cc7a5f2cbd686467dd68c21993"/>
    <w:p>
      <w:pPr>
        <w:pStyle w:val="Heading3"/>
      </w:pPr>
      <w:r>
        <w:t xml:space="preserve">Éviter</w:t>
      </w:r>
      <w:r>
        <w:t xml:space="preserve"> </w:t>
      </w:r>
      <w:r>
        <w:rPr>
          <w:rStyle w:val="VerbatimChar"/>
        </w:rPr>
        <w:t xml:space="preserve">setwd()</w:t>
      </w:r>
      <w:r>
        <w:t xml:space="preserve"> </w:t>
      </w:r>
      <w:r>
        <w:t xml:space="preserve">comme stratégie d’organisation</w:t>
      </w:r>
    </w:p>
    <w:p>
      <w:pPr>
        <w:pStyle w:val="FirstParagraph"/>
      </w:pPr>
      <w:r>
        <w:rPr>
          <w:rStyle w:val="VerbatimChar"/>
        </w:rPr>
        <w:t xml:space="preserve">setwd()</w:t>
      </w:r>
      <w:r>
        <w:t xml:space="preserve"> </w:t>
      </w:r>
      <w:r>
        <w:t xml:space="preserve">change le répertoire de travail :</w:t>
      </w:r>
    </w:p>
    <w:p>
      <w:pPr>
        <w:pStyle w:val="SourceCode"/>
      </w:pPr>
      <w:r>
        <w:rPr>
          <w:rStyle w:val="FunctionTok"/>
        </w:rPr>
        <w:t xml:space="preserve">setwd</w:t>
      </w:r>
      <w:r>
        <w:rPr>
          <w:rStyle w:val="NormalTok"/>
        </w:rPr>
        <w:t xml:space="preserve">(</w:t>
      </w:r>
      <w:r>
        <w:rPr>
          <w:rStyle w:val="StringTok"/>
        </w:rPr>
        <w:t xml:space="preserve">"C:/Users/Marie/Documents/Memoire"</w:t>
      </w:r>
      <w:r>
        <w:rPr>
          <w:rStyle w:val="NormalTok"/>
        </w:rPr>
        <w:t xml:space="preserve">)</w:t>
      </w:r>
    </w:p>
    <w:p>
      <w:pPr>
        <w:pStyle w:val="FirstParagraph"/>
      </w:pPr>
      <w:r>
        <w:t xml:space="preserve">Cette commande peut donner l’impression de résoudre le problème, mais elle réintroduit un chemin propre à une machine. Dans un workflow reproductible, nous privilégions un projet bien défini et des chemins relatifs.</w:t>
      </w:r>
    </w:p>
    <w:bookmarkEnd w:id="206"/>
    <w:bookmarkStart w:id="209" w:name="le-package-here"/>
    <w:p>
      <w:pPr>
        <w:pStyle w:val="Heading3"/>
      </w:pPr>
      <w:r>
        <w:t xml:space="preserve">Le package</w:t>
      </w:r>
      <w:r>
        <w:t xml:space="preserve"> </w:t>
      </w:r>
      <w:r>
        <w:rPr>
          <w:rStyle w:val="VerbatimChar"/>
        </w:rPr>
        <w:t xml:space="preserve">{here}</w:t>
      </w:r>
    </w:p>
    <w:p>
      <w:pPr>
        <w:pStyle w:val="FirstParagraph"/>
      </w:pPr>
      <w:r>
        <w:t xml:space="preserve">Pour rendre explicite la construction de chemins depuis la racine du projet,</w:t>
      </w:r>
      <w:r>
        <w:t xml:space="preserve"> </w:t>
      </w:r>
      <w:r>
        <w:rPr>
          <w:rStyle w:val="VerbatimChar"/>
        </w:rPr>
        <w:t xml:space="preserve">{here}</w:t>
      </w:r>
      <w:r>
        <w:t xml:space="preserve"> </w:t>
      </w:r>
      <w:r>
        <w:t xml:space="preserve">fournit</w:t>
      </w:r>
      <w:r>
        <w:t xml:space="preserve"> </w:t>
      </w:r>
      <w:r>
        <w:rPr>
          <w:rStyle w:val="VerbatimChar"/>
        </w:rPr>
        <w:t xml:space="preserve">here()</w:t>
      </w:r>
      <w:r>
        <w:t xml:space="preserve"> </w:t>
      </w:r>
      <w:r>
        <w:t xml:space="preserve">:</w:t>
      </w:r>
    </w:p>
    <w:p>
      <w:pPr>
        <w:pStyle w:val="SourceCode"/>
      </w:pPr>
      <w:r>
        <w:rPr>
          <w:rStyle w:val="NormalTok"/>
        </w:rPr>
        <w:t xml:space="preserve">here</w:t>
      </w:r>
      <w:r>
        <w:rPr>
          <w:rStyle w:val="SpecialCharTok"/>
        </w:rPr>
        <w:t xml:space="preserve">::</w:t>
      </w:r>
      <w:r>
        <w:rPr>
          <w:rStyle w:val="FunctionTok"/>
        </w:rPr>
        <w:t xml:space="preserve">here</w:t>
      </w:r>
      <w:r>
        <w:rPr>
          <w:rStyle w:val="NormalTok"/>
        </w:rPr>
        <w:t xml:space="preserve">(</w:t>
      </w:r>
      <w:r>
        <w:rPr>
          <w:rStyle w:val="StringTok"/>
        </w:rPr>
        <w:t xml:space="preserve">"data"</w:t>
      </w:r>
      <w:r>
        <w:rPr>
          <w:rStyle w:val="NormalTok"/>
        </w:rPr>
        <w:t xml:space="preserve">, </w:t>
      </w:r>
      <w:r>
        <w:rPr>
          <w:rStyle w:val="StringTok"/>
        </w:rPr>
        <w:t xml:space="preserve">"raw"</w:t>
      </w:r>
      <w:r>
        <w:rPr>
          <w:rStyle w:val="NormalTok"/>
        </w:rPr>
        <w:t xml:space="preserve">, </w:t>
      </w:r>
      <w:r>
        <w:rPr>
          <w:rStyle w:val="StringTok"/>
        </w:rPr>
        <w:t xml:space="preserve">"enqueter_brut.csv"</w:t>
      </w:r>
      <w:r>
        <w:rPr>
          <w:rStyle w:val="NormalTok"/>
        </w:rPr>
        <w:t xml:space="preserve">)</w:t>
      </w:r>
    </w:p>
    <w:p>
      <w:pPr>
        <w:pStyle w:val="FirstParagraph"/>
      </w:pPr>
      <w:r>
        <w:t xml:space="preserve">L’intérêt n’est pas de remplacer chaque chaîne de caractères par</w:t>
      </w:r>
      <w:r>
        <w:t xml:space="preserve"> </w:t>
      </w:r>
      <w:r>
        <w:rPr>
          <w:rStyle w:val="VerbatimChar"/>
        </w:rPr>
        <w:t xml:space="preserve">here()</w:t>
      </w:r>
      <w:r>
        <w:t xml:space="preserve">, mais de rendre la racine du projet explicite lorsque cela améliore la robustesse du code.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07" name="Picture"/>
                  <a:graphic>
                    <a:graphicData uri="http://schemas.openxmlformats.org/drawingml/2006/picture">
                      <pic:pic>
                        <pic:nvPicPr>
                          <pic:cNvPr descr="C:\Program Files\RStudio\resources\app\bin\quarto\share\formats\docx\tip.png" id="208"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Bon réflexe</w:t>
            </w:r>
          </w:p>
        </w:tc>
      </w:tr>
      <w:tr>
        <w:trPr>
          <w:cantSplit/>
        </w:trPr>
        <w:tc>
          <w:tcPr>
            <w:tcMar>
              <w:top w:w="108" w:type="dxa"/>
              <w:bottom w:w="108" w:type="dxa"/>
            </w:tcMar>
          </w:tcPr>
          <w:p>
            <w:pPr>
              <w:pStyle w:val="BodyText"/>
            </w:pPr>
            <w:pPr>
              <w:spacing w:before="16" w:after="16"/>
            </w:pPr>
            <w:r>
              <w:t xml:space="preserve">Un chemin doit décrire</w:t>
            </w:r>
            <w:r>
              <w:t xml:space="preserve"> </w:t>
            </w:r>
            <w:r>
              <w:rPr>
                <w:b/>
                <w:bCs/>
              </w:rPr>
              <w:t xml:space="preserve">l’organisation du projet</w:t>
            </w:r>
            <w:r>
              <w:t xml:space="preserve">, pas l’identité ou le disque dur de la personne qui exécute le code.</w:t>
            </w:r>
          </w:p>
          <w:p/>
        </w:tc>
      </w:tr>
    </w:tbl>
    <w:bookmarkEnd w:id="209"/>
    <w:bookmarkEnd w:id="210"/>
    <w:bookmarkStart w:id="213" w:name="Xa026a1c3e199e592120cf14612b87ec9f5fee57"/>
    <w:p>
      <w:pPr>
        <w:pStyle w:val="Heading2"/>
      </w:pPr>
      <w:r>
        <w:t xml:space="preserve">Un workflow explicite avec des scripts numérotés</w:t>
      </w:r>
    </w:p>
    <w:p>
      <w:pPr>
        <w:pStyle w:val="FirstParagraph"/>
      </w:pPr>
      <w:r>
        <w:t xml:space="preserve">Pour une analyse d’enquête standard, on peut adopter :</w:t>
      </w:r>
    </w:p>
    <w:p>
      <w:pPr>
        <w:pStyle w:val="SourceCode"/>
      </w:pPr>
      <w:r>
        <w:rPr>
          <w:rStyle w:val="VerbatimChar"/>
        </w:rPr>
        <w:t xml:space="preserve">R/</w:t>
      </w:r>
      <w:r>
        <w:br/>
      </w:r>
      <w:r>
        <w:rPr>
          <w:rStyle w:val="VerbatimChar"/>
        </w:rPr>
        <w:t xml:space="preserve">├── 00-setup.R</w:t>
      </w:r>
      <w:r>
        <w:br/>
      </w:r>
      <w:r>
        <w:rPr>
          <w:rStyle w:val="VerbatimChar"/>
        </w:rPr>
        <w:t xml:space="preserve">├── 01-import.R</w:t>
      </w:r>
      <w:r>
        <w:br/>
      </w:r>
      <w:r>
        <w:rPr>
          <w:rStyle w:val="VerbatimChar"/>
        </w:rPr>
        <w:t xml:space="preserve">├── 02-diagnostic.R</w:t>
      </w:r>
      <w:r>
        <w:br/>
      </w:r>
      <w:r>
        <w:rPr>
          <w:rStyle w:val="VerbatimChar"/>
        </w:rPr>
        <w:t xml:space="preserve">├── 03-nettoyage.R</w:t>
      </w:r>
      <w:r>
        <w:br/>
      </w:r>
      <w:r>
        <w:rPr>
          <w:rStyle w:val="VerbatimChar"/>
        </w:rPr>
        <w:t xml:space="preserve">├── 04-recodages.R</w:t>
      </w:r>
      <w:r>
        <w:br/>
      </w:r>
      <w:r>
        <w:rPr>
          <w:rStyle w:val="VerbatimChar"/>
        </w:rPr>
        <w:t xml:space="preserve">├── 05-descriptifs.R</w:t>
      </w:r>
      <w:r>
        <w:br/>
      </w:r>
      <w:r>
        <w:rPr>
          <w:rStyle w:val="VerbatimChar"/>
        </w:rPr>
        <w:t xml:space="preserve">└── 06-modeles.R</w:t>
      </w:r>
    </w:p>
    <w:p>
      <w:pPr>
        <w:pStyle w:val="FirstParagraph"/>
      </w:pPr>
      <w:r>
        <w:t xml:space="preserve">Les numéros indiquent l’ordre logique. Cette convention devient particulièrement utile lorsque plusieurs personnes travaillent sur le même projet.</w:t>
      </w:r>
    </w:p>
    <w:bookmarkStart w:id="211" w:name="setup.r-configuration-minimale"/>
    <w:p>
      <w:pPr>
        <w:pStyle w:val="Heading3"/>
      </w:pPr>
      <w:r>
        <w:rPr>
          <w:rStyle w:val="VerbatimChar"/>
        </w:rPr>
        <w:t xml:space="preserve">00-setup.R</w:t>
      </w:r>
      <w:r>
        <w:t xml:space="preserve"> </w:t>
      </w:r>
      <w:r>
        <w:t xml:space="preserve">: configuration minimale</w:t>
      </w:r>
    </w:p>
    <w:p>
      <w:pPr>
        <w:pStyle w:val="FirstParagraph"/>
      </w:pPr>
      <w:r>
        <w:t xml:space="preserve">Un fichier de configuration peut charger les packages réellement nécessaires :</w:t>
      </w:r>
    </w:p>
    <w:p>
      <w:pPr>
        <w:pStyle w:val="SourceCode"/>
      </w:pPr>
      <w:r>
        <w:rPr>
          <w:rStyle w:val="FunctionTok"/>
        </w:rPr>
        <w:t xml:space="preserve">library</w:t>
      </w:r>
      <w:r>
        <w:rPr>
          <w:rStyle w:val="NormalTok"/>
        </w:rPr>
        <w:t xml:space="preserve">(dplyr)</w:t>
      </w:r>
      <w:r>
        <w:br/>
      </w:r>
      <w:r>
        <w:rPr>
          <w:rStyle w:val="FunctionTok"/>
        </w:rPr>
        <w:t xml:space="preserve">library</w:t>
      </w:r>
      <w:r>
        <w:rPr>
          <w:rStyle w:val="NormalTok"/>
        </w:rPr>
        <w:t xml:space="preserve">(tidyr)</w:t>
      </w:r>
      <w:r>
        <w:br/>
      </w:r>
      <w:r>
        <w:rPr>
          <w:rStyle w:val="FunctionTok"/>
        </w:rPr>
        <w:t xml:space="preserve">library</w:t>
      </w:r>
      <w:r>
        <w:rPr>
          <w:rStyle w:val="NormalTok"/>
        </w:rPr>
        <w:t xml:space="preserve">(readr)</w:t>
      </w:r>
      <w:r>
        <w:br/>
      </w:r>
      <w:r>
        <w:rPr>
          <w:rStyle w:val="FunctionTok"/>
        </w:rPr>
        <w:t xml:space="preserve">library</w:t>
      </w:r>
      <w:r>
        <w:rPr>
          <w:rStyle w:val="NormalTok"/>
        </w:rPr>
        <w:t xml:space="preserve">(haven)</w:t>
      </w:r>
      <w:r>
        <w:br/>
      </w:r>
      <w:r>
        <w:rPr>
          <w:rStyle w:val="FunctionTok"/>
        </w:rPr>
        <w:t xml:space="preserve">library</w:t>
      </w:r>
      <w:r>
        <w:rPr>
          <w:rStyle w:val="NormalTok"/>
        </w:rPr>
        <w:t xml:space="preserve">(labelled)</w:t>
      </w:r>
    </w:p>
    <w:p>
      <w:pPr>
        <w:pStyle w:val="FirstParagraph"/>
      </w:pPr>
      <w:r>
        <w:t xml:space="preserve">Éviter d’y mettre des centaines de lignes de transformation. Le fichier de configuration doit rester lisible.</w:t>
      </w:r>
    </w:p>
    <w:bookmarkEnd w:id="211"/>
    <w:bookmarkStart w:id="212" w:name="chaque-script-a-une-responsabilité"/>
    <w:p>
      <w:pPr>
        <w:pStyle w:val="Heading3"/>
      </w:pPr>
      <w:r>
        <w:t xml:space="preserve">Chaque script a une responsabilité</w:t>
      </w:r>
    </w:p>
    <w:p>
      <w:pPr>
        <w:pStyle w:val="FirstParagraph"/>
      </w:pPr>
      <w:r>
        <w:t xml:space="preserve">Un bon découpage limite les dépendances implicites :</w:t>
      </w:r>
    </w:p>
    <w:p>
      <w:pPr>
        <w:pStyle w:val="Compact"/>
        <w:numPr>
          <w:ilvl w:val="0"/>
          <w:numId w:val="1036"/>
        </w:numPr>
      </w:pPr>
      <w:r>
        <w:rPr>
          <w:rStyle w:val="VerbatimChar"/>
        </w:rPr>
        <w:t xml:space="preserve">01-import.R</w:t>
      </w:r>
      <w:r>
        <w:t xml:space="preserve"> </w:t>
      </w:r>
      <w:r>
        <w:t xml:space="preserve">lit les sources et vérifie leur structure ;</w:t>
      </w:r>
    </w:p>
    <w:p>
      <w:pPr>
        <w:pStyle w:val="Compact"/>
        <w:numPr>
          <w:ilvl w:val="0"/>
          <w:numId w:val="1036"/>
        </w:numPr>
      </w:pPr>
      <w:r>
        <w:rPr>
          <w:rStyle w:val="VerbatimChar"/>
        </w:rPr>
        <w:t xml:space="preserve">02-diagnostic.R</w:t>
      </w:r>
      <w:r>
        <w:t xml:space="preserve"> </w:t>
      </w:r>
      <w:r>
        <w:t xml:space="preserve">produit un audit ;</w:t>
      </w:r>
    </w:p>
    <w:p>
      <w:pPr>
        <w:pStyle w:val="Compact"/>
        <w:numPr>
          <w:ilvl w:val="0"/>
          <w:numId w:val="1036"/>
        </w:numPr>
      </w:pPr>
      <w:r>
        <w:rPr>
          <w:rStyle w:val="VerbatimChar"/>
        </w:rPr>
        <w:t xml:space="preserve">03-nettoyage.R</w:t>
      </w:r>
      <w:r>
        <w:t xml:space="preserve"> </w:t>
      </w:r>
      <w:r>
        <w:t xml:space="preserve">transforme les anomalies documentées ;</w:t>
      </w:r>
    </w:p>
    <w:p>
      <w:pPr>
        <w:pStyle w:val="Compact"/>
        <w:numPr>
          <w:ilvl w:val="0"/>
          <w:numId w:val="1036"/>
        </w:numPr>
      </w:pPr>
      <w:r>
        <w:rPr>
          <w:rStyle w:val="VerbatimChar"/>
        </w:rPr>
        <w:t xml:space="preserve">04-recodages.R</w:t>
      </w:r>
      <w:r>
        <w:t xml:space="preserve"> </w:t>
      </w:r>
      <w:r>
        <w:t xml:space="preserve">construit les variables d’analyse ;</w:t>
      </w:r>
    </w:p>
    <w:p>
      <w:pPr>
        <w:pStyle w:val="Compact"/>
        <w:numPr>
          <w:ilvl w:val="0"/>
          <w:numId w:val="1036"/>
        </w:numPr>
      </w:pPr>
      <w:r>
        <w:t xml:space="preserve">les scripts suivants consomment la base dérivée.</w:t>
      </w:r>
    </w:p>
    <w:p>
      <w:pPr>
        <w:pStyle w:val="FirstParagraph"/>
      </w:pPr>
      <w:r>
        <w:t xml:space="preserve">Cette séparation est préférable à un fichier unique de 3 000 lignes où importation, nettoyage, graphiques et modèles sont entremêlés.</w:t>
      </w:r>
    </w:p>
    <w:bookmarkEnd w:id="212"/>
    <w:bookmarkEnd w:id="213"/>
    <w:bookmarkStart w:id="215" w:name="Xce628d799f3a9704fe626b9c073724ce94e3346"/>
    <w:p>
      <w:pPr>
        <w:pStyle w:val="Heading2"/>
      </w:pPr>
      <w:r>
        <w:t xml:space="preserve">Donner des noms stables aux objets et fichiers</w:t>
      </w:r>
    </w:p>
    <w:p>
      <w:pPr>
        <w:pStyle w:val="FirstParagraph"/>
      </w:pPr>
      <w:r>
        <w:t xml:space="preserve">Les suffixes comme</w:t>
      </w:r>
      <w:r>
        <w:t xml:space="preserve"> </w:t>
      </w:r>
      <w:r>
        <w:rPr>
          <w:rStyle w:val="VerbatimChar"/>
        </w:rPr>
        <w:t xml:space="preserve">_final2</w:t>
      </w:r>
      <w:r>
        <w:t xml:space="preserve"> </w:t>
      </w:r>
      <w:r>
        <w:t xml:space="preserve">sont souvent le symptôme d’un workflow manuel. Une convention plus informative est :</w:t>
      </w:r>
    </w:p>
    <w:p>
      <w:pPr>
        <w:pStyle w:val="SourceCode"/>
      </w:pPr>
      <w:r>
        <w:rPr>
          <w:rStyle w:val="VerbatimChar"/>
        </w:rPr>
        <w:t xml:space="preserve">enqueter_brut.csv</w:t>
      </w:r>
      <w:r>
        <w:br/>
      </w:r>
      <w:r>
        <w:rPr>
          <w:rStyle w:val="VerbatimChar"/>
        </w:rPr>
        <w:t xml:space="preserve">enqueter_clean.rds</w:t>
      </w:r>
      <w:r>
        <w:br/>
      </w:r>
      <w:r>
        <w:rPr>
          <w:rStyle w:val="VerbatimChar"/>
        </w:rPr>
        <w:t xml:space="preserve">enqueter_analyse.rds</w:t>
      </w:r>
    </w:p>
    <w:p>
      <w:pPr>
        <w:pStyle w:val="FirstParagraph"/>
      </w:pPr>
      <w:r>
        <w:t xml:space="preserve">et, si une date est réellement nécessaire :</w:t>
      </w:r>
    </w:p>
    <w:p>
      <w:pPr>
        <w:pStyle w:val="SourceCode"/>
      </w:pPr>
      <w:r>
        <w:rPr>
          <w:rStyle w:val="VerbatimChar"/>
        </w:rPr>
        <w:t xml:space="preserve">2026-08-14_enqueter_export.csv</w:t>
      </w:r>
    </w:p>
    <w:p>
      <w:pPr>
        <w:pStyle w:val="FirstParagraph"/>
      </w:pPr>
      <w:r>
        <w:t xml:space="preserve">La date doit avoir une fonction : version externe reçue, extraction quotidienne, livraison officielle. Elle ne remplace pas un système de versionnage.</w:t>
      </w:r>
    </w:p>
    <w:bookmarkStart w:id="214" w:name="X25d0592b8a3b8710b757d240367fa5cafdee74c"/>
    <w:p>
      <w:pPr>
        <w:pStyle w:val="Heading3"/>
      </w:pPr>
      <w:r>
        <w:t xml:space="preserve">Ne pas confondre version des données et transformation des données</w:t>
      </w:r>
    </w:p>
    <w:p>
      <w:pPr>
        <w:pStyle w:val="FirstParagraph"/>
      </w:pPr>
      <w:r>
        <w:t xml:space="preserve">Si</w:t>
      </w:r>
      <w:r>
        <w:t xml:space="preserve"> </w:t>
      </w:r>
      <w:r>
        <w:rPr>
          <w:rStyle w:val="VerbatimChar"/>
        </w:rPr>
        <w:t xml:space="preserve">enqueter_clean.rds</w:t>
      </w:r>
      <w:r>
        <w:t xml:space="preserve"> </w:t>
      </w:r>
      <w:r>
        <w:t xml:space="preserve">est toujours généré par</w:t>
      </w:r>
      <w:r>
        <w:t xml:space="preserve"> </w:t>
      </w:r>
      <w:r>
        <w:rPr>
          <w:rStyle w:val="VerbatimChar"/>
        </w:rPr>
        <w:t xml:space="preserve">03-nettoyage.R</w:t>
      </w:r>
      <w:r>
        <w:t xml:space="preserve">, il n’est pas nécessaire d’enregistrer manuellement une nouvelle copie à chaque modification du script.</w:t>
      </w:r>
      <w:r>
        <w:t xml:space="preserve"> </w:t>
      </w:r>
      <w:r>
        <w:rPr>
          <w:b/>
          <w:bCs/>
        </w:rPr>
        <w:t xml:space="preserve">Le code est la recette ; le fichier dérivé est un produit régénérable.</w:t>
      </w:r>
    </w:p>
    <w:bookmarkEnd w:id="214"/>
    <w:bookmarkEnd w:id="215"/>
    <w:bookmarkStart w:id="218" w:name="démarrer-depuis-une-session-propre"/>
    <w:p>
      <w:pPr>
        <w:pStyle w:val="Heading2"/>
      </w:pPr>
      <w:r>
        <w:t xml:space="preserve">Démarrer depuis une session propre</w:t>
      </w:r>
    </w:p>
    <w:p>
      <w:pPr>
        <w:pStyle w:val="FirstParagraph"/>
      </w:pPr>
      <w:r>
        <w:t xml:space="preserve">Une analyse peut fonctionner par accident parce que l’environnement contient des objets créés auparavant. Pour détecter cette dépendance, il est utile de redémarrer régulièrement R puis de réexécuter le projet.</w:t>
      </w:r>
    </w:p>
    <w:p>
      <w:pPr>
        <w:pStyle w:val="BodyText"/>
      </w:pPr>
      <w:r>
        <w:t xml:space="preserve">Dans RStudio, une session propre permet de vérifier que le code crée réellement tout ce dont il a besoin.</w:t>
      </w:r>
    </w:p>
    <w:p>
      <w:pPr>
        <w:pStyle w:val="BodyText"/>
      </w:pPr>
      <w:r>
        <w:t xml:space="preserve">Éviter de s’appuyer sur la restauration automatique d’un ancien espace de travail</w:t>
      </w:r>
      <w:r>
        <w:t xml:space="preserve"> </w:t>
      </w:r>
      <w:r>
        <w:rPr>
          <w:rStyle w:val="VerbatimChar"/>
        </w:rPr>
        <w:t xml:space="preserve">.RData</w:t>
      </w:r>
      <w:r>
        <w:t xml:space="preserve">. L’objectif est que les objets soient recréés par les scripts.</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216" name="Picture"/>
                  <a:graphic>
                    <a:graphicData uri="http://schemas.openxmlformats.org/drawingml/2006/picture">
                      <pic:pic>
                        <pic:nvPicPr>
                          <pic:cNvPr descr="C:\Program Files\RStudio\resources\app\bin\quarto\share\formats\docx\warning.png" id="217"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 test de la session vide</w:t>
            </w:r>
          </w:p>
        </w:tc>
      </w:tr>
      <w:tr>
        <w:trPr>
          <w:cantSplit/>
        </w:trPr>
        <w:tc>
          <w:tcPr>
            <w:tcMar>
              <w:top w:w="108" w:type="dxa"/>
              <w:bottom w:w="108" w:type="dxa"/>
            </w:tcMar>
          </w:tcPr>
          <w:p>
            <w:pPr>
              <w:pStyle w:val="BodyText"/>
            </w:pPr>
            <w:pPr>
              <w:spacing w:before="16" w:after="16"/>
            </w:pPr>
            <w:r>
              <w:t xml:space="preserve">Si un script ne fonctionne qu’après avoir exécuté manuellement plusieurs commandes non enregistrées, l’analyse n’est pas encore reproductible.</w:t>
            </w:r>
          </w:p>
          <w:p/>
        </w:tc>
      </w:tr>
    </w:tbl>
    <w:bookmarkEnd w:id="218"/>
    <w:bookmarkStart w:id="220" w:name="quarto-associer-texte-code-et-résultats"/>
    <w:p>
      <w:pPr>
        <w:pStyle w:val="Heading2"/>
      </w:pPr>
      <w:r>
        <w:t xml:space="preserve">Quarto : associer texte, code et résultats</w:t>
      </w:r>
    </w:p>
    <w:p>
      <w:pPr>
        <w:pStyle w:val="FirstParagraph"/>
      </w:pPr>
      <w:r>
        <w:t xml:space="preserve">Un document Quarto</w:t>
      </w:r>
      <w:r>
        <w:t xml:space="preserve"> </w:t>
      </w:r>
      <w:r>
        <w:rPr>
          <w:rStyle w:val="VerbatimChar"/>
        </w:rPr>
        <w:t xml:space="preserve">.qmd</w:t>
      </w:r>
      <w:r>
        <w:t xml:space="preserve"> </w:t>
      </w:r>
      <w:r>
        <w:t xml:space="preserve">associe texte en Markdown, métadonnées YAML et blocs de code exécutables. Un projet Quarto peut partager une configuration dans</w:t>
      </w:r>
      <w:r>
        <w:t xml:space="preserve"> </w:t>
      </w:r>
      <w:r>
        <w:rPr>
          <w:rStyle w:val="VerbatimChar"/>
        </w:rPr>
        <w:t xml:space="preserve">_quarto.yml</w:t>
      </w:r>
      <w:r>
        <w:t xml:space="preserve"> </w:t>
      </w:r>
      <w:r>
        <w:t xml:space="preserve">et rendre un ensemble de documents avec une même structure</w:t>
      </w:r>
      <w:r>
        <w:t xml:space="preserve"> </w:t>
      </w:r>
      <w:r>
        <w:t xml:space="preserve">(</w:t>
      </w:r>
      <w:hyperlink w:anchor="ref-quartoProjects2026">
        <w:r>
          <w:rPr>
            <w:rStyle w:val="Hyperlink"/>
          </w:rPr>
          <w:t xml:space="preserve">Posit Software, PBC 2026a</w:t>
        </w:r>
      </w:hyperlink>
      <w:r>
        <w:t xml:space="preserve">)</w:t>
      </w:r>
      <w:r>
        <w:t xml:space="preserve">.</w:t>
      </w:r>
    </w:p>
    <w:p>
      <w:pPr>
        <w:pStyle w:val="BodyText"/>
      </w:pPr>
      <w:r>
        <w:t xml:space="preserve">Un document minimal :</w:t>
      </w:r>
    </w:p>
    <w:p>
      <w:pPr>
        <w:pStyle w:val="SourceCode"/>
      </w:pPr>
      <w:r>
        <w:rPr>
          <w:rStyle w:val="CommentTok"/>
        </w:rPr>
        <w:t xml:space="preserve">---</w:t>
      </w:r>
      <w:r>
        <w:br/>
      </w:r>
      <w:r>
        <w:rPr>
          <w:rStyle w:val="AnnotationTok"/>
        </w:rPr>
        <w:t xml:space="preserve">title:</w:t>
      </w:r>
      <w:r>
        <w:rPr>
          <w:rStyle w:val="CommentTok"/>
        </w:rPr>
        <w:t xml:space="preserve"> "Analyse descriptive"</w:t>
      </w:r>
      <w:r>
        <w:br/>
      </w:r>
      <w:r>
        <w:rPr>
          <w:rStyle w:val="CommentTok"/>
        </w:rPr>
        <w:t xml:space="preserve">---</w:t>
      </w:r>
      <w:r>
        <w:br/>
      </w:r>
      <w:r>
        <w:br/>
      </w:r>
      <w:r>
        <w:rPr>
          <w:rStyle w:val="FunctionTok"/>
        </w:rPr>
        <w:t xml:space="preserve">## Âge des répondants</w:t>
      </w:r>
      <w:r>
        <w:br/>
      </w:r>
      <w:r>
        <w:br/>
      </w:r>
      <w:r>
        <w:br/>
      </w:r>
      <w:r>
        <w:rPr>
          <w:rStyle w:val="NormalTok"/>
        </w:rPr>
        <w:t xml:space="preserve">::: {.cell layout-align="center"}</w:t>
      </w:r>
      <w:r>
        <w:br/>
      </w:r>
      <w:r>
        <w:br/>
      </w:r>
      <w:r>
        <w:rPr>
          <w:rStyle w:val="InformationTok"/>
        </w:rPr>
        <w:t xml:space="preserve">```{.r .cell-code}</w:t>
      </w:r>
      <w:r>
        <w:br/>
      </w:r>
      <w:r>
        <w:rPr>
          <w:rStyle w:val="FunctionTok"/>
        </w:rPr>
        <w:t xml:space="preserve">mean</w:t>
      </w:r>
      <w:r>
        <w:rPr>
          <w:rStyle w:val="NormalTok"/>
        </w:rPr>
        <w:t xml:space="preserve">(enquete</w:t>
      </w:r>
      <w:r>
        <w:rPr>
          <w:rStyle w:val="SpecialCharTok"/>
        </w:rPr>
        <w:t xml:space="preserve">$</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InformationTok"/>
        </w:rPr>
        <w:t xml:space="preserve">```</w:t>
      </w:r>
      <w:r>
        <w:br/>
      </w:r>
      <w:r>
        <w:rPr>
          <w:rStyle w:val="NormalTok"/>
        </w:rPr>
        <w:t xml:space="preserve">:::</w:t>
      </w:r>
    </w:p>
    <w:p>
      <w:pPr>
        <w:pStyle w:val="FirstParagraph"/>
      </w:pPr>
      <w:r>
        <w:t xml:space="preserve">L’intérêt méthodologique est important : la valeur affichée dans le rapport peut être générée directement par le code qui la calcule. Cela limite les erreurs de copier-coller entre R, Excel, Word et une présentation.</w:t>
      </w:r>
    </w:p>
    <w:bookmarkStart w:id="219" w:name="source-et-sortie"/>
    <w:p>
      <w:pPr>
        <w:pStyle w:val="Heading3"/>
      </w:pPr>
      <w:r>
        <w:t xml:space="preserve">Source et sortie</w:t>
      </w:r>
    </w:p>
    <w:p>
      <w:pPr>
        <w:pStyle w:val="FirstParagraph"/>
      </w:pPr>
      <w:r>
        <w:t xml:space="preserve">Il faut distinguer :</w:t>
      </w:r>
    </w:p>
    <w:p>
      <w:pPr>
        <w:pStyle w:val="Compact"/>
        <w:numPr>
          <w:ilvl w:val="0"/>
          <w:numId w:val="1037"/>
        </w:numPr>
      </w:pPr>
      <w:r>
        <w:t xml:space="preserve">le fichier source</w:t>
      </w:r>
      <w:r>
        <w:t xml:space="preserve"> </w:t>
      </w:r>
      <w:r>
        <w:rPr>
          <w:rStyle w:val="VerbatimChar"/>
        </w:rPr>
        <w:t xml:space="preserve">.qmd</w:t>
      </w:r>
      <w:r>
        <w:t xml:space="preserve">, à conserver et versionner ;</w:t>
      </w:r>
    </w:p>
    <w:p>
      <w:pPr>
        <w:pStyle w:val="Compact"/>
        <w:numPr>
          <w:ilvl w:val="0"/>
          <w:numId w:val="1037"/>
        </w:numPr>
      </w:pPr>
      <w:r>
        <w:t xml:space="preserve">le rendu HTML, PDF ou Word, qui peut être régénéré à partir de la source ;</w:t>
      </w:r>
    </w:p>
    <w:p>
      <w:pPr>
        <w:pStyle w:val="Compact"/>
        <w:numPr>
          <w:ilvl w:val="0"/>
          <w:numId w:val="1037"/>
        </w:numPr>
      </w:pPr>
      <w:r>
        <w:t xml:space="preserve">les données et figures externes utilisées par le document.</w:t>
      </w:r>
    </w:p>
    <w:p>
      <w:pPr>
        <w:pStyle w:val="FirstParagraph"/>
      </w:pPr>
      <w:r>
        <w:t xml:space="preserve">Dans ce livre, Quarto sert à la fois au</w:t>
      </w:r>
      <w:r>
        <w:t xml:space="preserve"> </w:t>
      </w:r>
      <w:r>
        <w:rPr>
          <w:b/>
          <w:bCs/>
        </w:rPr>
        <w:t xml:space="preserve">cours</w:t>
      </w:r>
      <w:r>
        <w:t xml:space="preserve"> </w:t>
      </w:r>
      <w:r>
        <w:t xml:space="preserve">et d’exemple de workflow reproductible.</w:t>
      </w:r>
    </w:p>
    <w:bookmarkEnd w:id="219"/>
    <w:bookmarkEnd w:id="220"/>
    <w:bookmarkStart w:id="222" w:name="X4ec6a00b412f091097c4f5acbe05b0af8f7f6ba"/>
    <w:p>
      <w:pPr>
        <w:pStyle w:val="Heading2"/>
      </w:pPr>
      <w:r>
        <w:t xml:space="preserve">Git : versionner le code, pas multiplier les copies</w:t>
      </w:r>
    </w:p>
    <w:p>
      <w:pPr>
        <w:pStyle w:val="FirstParagraph"/>
      </w:pPr>
      <w:r>
        <w:t xml:space="preserve">Git conserve l’historique des modifications de fichiers texte. Il permet notamment :</w:t>
      </w:r>
    </w:p>
    <w:p>
      <w:pPr>
        <w:pStyle w:val="Compact"/>
        <w:numPr>
          <w:ilvl w:val="0"/>
          <w:numId w:val="1038"/>
        </w:numPr>
      </w:pPr>
      <w:r>
        <w:t xml:space="preserve">de voir ce qui a changé ;</w:t>
      </w:r>
    </w:p>
    <w:p>
      <w:pPr>
        <w:pStyle w:val="Compact"/>
        <w:numPr>
          <w:ilvl w:val="0"/>
          <w:numId w:val="1038"/>
        </w:numPr>
      </w:pPr>
      <w:r>
        <w:t xml:space="preserve">de revenir à une version antérieure ;</w:t>
      </w:r>
    </w:p>
    <w:p>
      <w:pPr>
        <w:pStyle w:val="Compact"/>
        <w:numPr>
          <w:ilvl w:val="0"/>
          <w:numId w:val="1038"/>
        </w:numPr>
      </w:pPr>
      <w:r>
        <w:t xml:space="preserve">de travailler à plusieurs ;</w:t>
      </w:r>
    </w:p>
    <w:p>
      <w:pPr>
        <w:pStyle w:val="Compact"/>
        <w:numPr>
          <w:ilvl w:val="0"/>
          <w:numId w:val="1038"/>
        </w:numPr>
      </w:pPr>
      <w:r>
        <w:t xml:space="preserve">d’associer une modification à un message explicatif.</w:t>
      </w:r>
    </w:p>
    <w:p>
      <w:pPr>
        <w:pStyle w:val="FirstParagraph"/>
      </w:pPr>
      <w:r>
        <w:t xml:space="preserve">Un commit utile peut être :</w:t>
      </w:r>
    </w:p>
    <w:p>
      <w:pPr>
        <w:pStyle w:val="SourceCode"/>
      </w:pPr>
      <w:r>
        <w:rPr>
          <w:rStyle w:val="VerbatimChar"/>
        </w:rPr>
        <w:t xml:space="preserve">Recoder les valeurs 98/99 du revenu en valeurs manquantes</w:t>
      </w:r>
    </w:p>
    <w:p>
      <w:pPr>
        <w:pStyle w:val="FirstParagraph"/>
      </w:pPr>
      <w:r>
        <w:t xml:space="preserve">plutôt que :</w:t>
      </w:r>
    </w:p>
    <w:p>
      <w:pPr>
        <w:pStyle w:val="SourceCode"/>
      </w:pPr>
      <w:r>
        <w:rPr>
          <w:rStyle w:val="VerbatimChar"/>
        </w:rPr>
        <w:t xml:space="preserve">modifs</w:t>
      </w:r>
    </w:p>
    <w:p>
      <w:pPr>
        <w:pStyle w:val="FirstParagraph"/>
      </w:pPr>
      <w:r>
        <w:t xml:space="preserve">Git ne remplace pas les sauvegardes et ne doit pas conduire à publier des données confidentielles. Dans de nombreux projets d’enquête, le code peut être versionné alors que les données brutes restent sur un espace sécurisé.</w:t>
      </w:r>
    </w:p>
    <w:bookmarkStart w:id="221" w:name="gitignore"/>
    <w:p>
      <w:pPr>
        <w:pStyle w:val="Heading3"/>
      </w:pPr>
      <w:r>
        <w:rPr>
          <w:rStyle w:val="VerbatimChar"/>
        </w:rPr>
        <w:t xml:space="preserve">.gitignore</w:t>
      </w:r>
    </w:p>
    <w:p>
      <w:pPr>
        <w:pStyle w:val="FirstParagraph"/>
      </w:pPr>
      <w:r>
        <w:t xml:space="preserve">Un fichier</w:t>
      </w:r>
      <w:r>
        <w:t xml:space="preserve"> </w:t>
      </w:r>
      <w:r>
        <w:rPr>
          <w:rStyle w:val="VerbatimChar"/>
        </w:rPr>
        <w:t xml:space="preserve">.gitignore</w:t>
      </w:r>
      <w:r>
        <w:t xml:space="preserve"> </w:t>
      </w:r>
      <w:r>
        <w:t xml:space="preserve">indique les fichiers à ne pas versionner. Par exemple :</w:t>
      </w:r>
    </w:p>
    <w:p>
      <w:pPr>
        <w:pStyle w:val="SourceCode"/>
      </w:pPr>
      <w:r>
        <w:rPr>
          <w:rStyle w:val="VerbatimChar"/>
        </w:rPr>
        <w:t xml:space="preserve">.Rhistory</w:t>
      </w:r>
      <w:r>
        <w:br/>
      </w:r>
      <w:r>
        <w:rPr>
          <w:rStyle w:val="VerbatimChar"/>
        </w:rPr>
        <w:t xml:space="preserve">.RData</w:t>
      </w:r>
      <w:r>
        <w:br/>
      </w:r>
      <w:r>
        <w:rPr>
          <w:rStyle w:val="VerbatimChar"/>
        </w:rPr>
        <w:t xml:space="preserve">_book/</w:t>
      </w:r>
      <w:r>
        <w:br/>
      </w:r>
      <w:r>
        <w:rPr>
          <w:rStyle w:val="VerbatimChar"/>
        </w:rPr>
        <w:t xml:space="preserve">.quarto/</w:t>
      </w:r>
      <w:r>
        <w:br/>
      </w:r>
      <w:r>
        <w:rPr>
          <w:rStyle w:val="VerbatimChar"/>
        </w:rPr>
        <w:t xml:space="preserve">data/raw/confidentiel/</w:t>
      </w:r>
    </w:p>
    <w:p>
      <w:pPr>
        <w:pStyle w:val="FirstParagraph"/>
      </w:pPr>
      <w:r>
        <w:t xml:space="preserve">Ce mécanisme est utile, mais il ne constitue pas à lui seul une politique de sécurité. Une donnée sensible ne doit pas être placée sur un service distant simplement parce que l’on pense l’avoir ignorée.</w:t>
      </w:r>
    </w:p>
    <w:bookmarkEnd w:id="221"/>
    <w:bookmarkEnd w:id="222"/>
    <w:bookmarkStart w:id="225" w:name="Xa4079a7a57d8f4c1c12ae27bdcf35627c76eb23"/>
    <w:p>
      <w:pPr>
        <w:pStyle w:val="Heading2"/>
      </w:pPr>
      <w:r>
        <w:rPr>
          <w:rStyle w:val="VerbatimChar"/>
        </w:rPr>
        <w:t xml:space="preserve">{renv}</w:t>
      </w:r>
      <w:r>
        <w:t xml:space="preserve"> </w:t>
      </w:r>
      <w:r>
        <w:t xml:space="preserve">: enregistrer les dépendances du projet</w:t>
      </w:r>
    </w:p>
    <w:p>
      <w:pPr>
        <w:pStyle w:val="FirstParagraph"/>
      </w:pPr>
      <w:r>
        <w:t xml:space="preserve">Un script dépend non seulement de R mais aussi des versions des packages.</w:t>
      </w:r>
      <w:r>
        <w:t xml:space="preserve"> </w:t>
      </w:r>
      <w:r>
        <w:rPr>
          <w:rStyle w:val="VerbatimChar"/>
        </w:rPr>
        <w:t xml:space="preserve">{renv}</w:t>
      </w:r>
      <w:r>
        <w:t xml:space="preserve"> </w:t>
      </w:r>
      <w:r>
        <w:t xml:space="preserve">crée un environnement de packages associé au projet et un fichier</w:t>
      </w:r>
      <w:r>
        <w:t xml:space="preserve"> </w:t>
      </w:r>
      <w:r>
        <w:rPr>
          <w:rStyle w:val="VerbatimChar"/>
        </w:rPr>
        <w:t xml:space="preserve">renv.lock</w:t>
      </w:r>
      <w:r>
        <w:t xml:space="preserve"> </w:t>
      </w:r>
      <w:r>
        <w:t xml:space="preserve">qui décrit les versions nécessaires</w:t>
      </w:r>
      <w:r>
        <w:t xml:space="preserve"> </w:t>
      </w:r>
      <w:r>
        <w:t xml:space="preserve">(</w:t>
      </w:r>
      <w:hyperlink w:anchor="ref-renv2026">
        <w:r>
          <w:rPr>
            <w:rStyle w:val="Hyperlink"/>
          </w:rPr>
          <w:t xml:space="preserve">Ushey et Wickham 2026</w:t>
        </w:r>
      </w:hyperlink>
      <w:r>
        <w:t xml:space="preserve">)</w:t>
      </w:r>
      <w:r>
        <w:t xml:space="preserve">.</w:t>
      </w:r>
    </w:p>
    <w:p>
      <w:pPr>
        <w:pStyle w:val="BodyText"/>
      </w:pPr>
      <w:r>
        <w:t xml:space="preserve">Les trois commandes à retenir sont :</w:t>
      </w:r>
    </w:p>
    <w:p>
      <w:pPr>
        <w:pStyle w:val="SourceCode"/>
      </w:pPr>
      <w:r>
        <w:rPr>
          <w:rStyle w:val="NormalTok"/>
        </w:rPr>
        <w:t xml:space="preserve">renv</w:t>
      </w:r>
      <w:r>
        <w:rPr>
          <w:rStyle w:val="SpecialCharTok"/>
        </w:rPr>
        <w:t xml:space="preserve">::</w:t>
      </w:r>
      <w:r>
        <w:rPr>
          <w:rStyle w:val="FunctionTok"/>
        </w:rPr>
        <w:t xml:space="preserve">init</w:t>
      </w:r>
      <w:r>
        <w:rPr>
          <w:rStyle w:val="NormalTok"/>
        </w:rPr>
        <w:t xml:space="preserve">()</w:t>
      </w:r>
      <w:r>
        <w:br/>
      </w:r>
      <w:r>
        <w:rPr>
          <w:rStyle w:val="NormalTok"/>
        </w:rPr>
        <w:t xml:space="preserve">renv</w:t>
      </w:r>
      <w:r>
        <w:rPr>
          <w:rStyle w:val="SpecialCharTok"/>
        </w:rPr>
        <w:t xml:space="preserve">::</w:t>
      </w:r>
      <w:r>
        <w:rPr>
          <w:rStyle w:val="FunctionTok"/>
        </w:rPr>
        <w:t xml:space="preserve">snapshot</w:t>
      </w:r>
      <w:r>
        <w:rPr>
          <w:rStyle w:val="NormalTok"/>
        </w:rPr>
        <w:t xml:space="preserve">()</w:t>
      </w:r>
      <w:r>
        <w:br/>
      </w:r>
      <w:r>
        <w:rPr>
          <w:rStyle w:val="NormalTok"/>
        </w:rPr>
        <w:t xml:space="preserve">renv</w:t>
      </w:r>
      <w:r>
        <w:rPr>
          <w:rStyle w:val="SpecialCharTok"/>
        </w:rPr>
        <w:t xml:space="preserve">::</w:t>
      </w:r>
      <w:r>
        <w:rPr>
          <w:rStyle w:val="FunctionTok"/>
        </w:rPr>
        <w:t xml:space="preserve">restore</w:t>
      </w:r>
      <w:r>
        <w:rPr>
          <w:rStyle w:val="NormalTok"/>
        </w:rPr>
        <w:t xml:space="preserve">()</w:t>
      </w:r>
    </w:p>
    <w:p>
      <w:pPr>
        <w:pStyle w:val="Compact"/>
        <w:numPr>
          <w:ilvl w:val="0"/>
          <w:numId w:val="1039"/>
        </w:numPr>
      </w:pPr>
      <w:r>
        <w:rPr>
          <w:rStyle w:val="VerbatimChar"/>
        </w:rPr>
        <w:t xml:space="preserve">init()</w:t>
      </w:r>
      <w:r>
        <w:t xml:space="preserve"> </w:t>
      </w:r>
      <w:r>
        <w:t xml:space="preserve">initialise l’environnement du projet ;</w:t>
      </w:r>
    </w:p>
    <w:p>
      <w:pPr>
        <w:pStyle w:val="Compact"/>
        <w:numPr>
          <w:ilvl w:val="0"/>
          <w:numId w:val="1039"/>
        </w:numPr>
      </w:pPr>
      <w:r>
        <w:rPr>
          <w:rStyle w:val="VerbatimChar"/>
        </w:rPr>
        <w:t xml:space="preserve">snapshot()</w:t>
      </w:r>
      <w:r>
        <w:t xml:space="preserve"> </w:t>
      </w:r>
      <w:r>
        <w:t xml:space="preserve">enregistre l’état des dépendances dans le lockfile ;</w:t>
      </w:r>
    </w:p>
    <w:p>
      <w:pPr>
        <w:pStyle w:val="Compact"/>
        <w:numPr>
          <w:ilvl w:val="0"/>
          <w:numId w:val="1039"/>
        </w:numPr>
      </w:pPr>
      <w:r>
        <w:rPr>
          <w:rStyle w:val="VerbatimChar"/>
        </w:rPr>
        <w:t xml:space="preserve">restore()</w:t>
      </w:r>
      <w:r>
        <w:t xml:space="preserve"> </w:t>
      </w:r>
      <w:r>
        <w:t xml:space="preserve">réinstalle les versions décrites par ce lockfile.</w:t>
      </w:r>
    </w:p>
    <w:p>
      <w:pPr>
        <w:pStyle w:val="FirstParagraph"/>
      </w:pPr>
      <w:r>
        <w:t xml:space="preserve">Le but n’est pas de demander à un étudiant débutant de maîtriser immédiatement la gestion complète des dépendances. Il suffit de comprendre qu’une analyse reproductible dépend aussi de son</w:t>
      </w:r>
      <w:r>
        <w:t xml:space="preserve"> </w:t>
      </w:r>
      <w:r>
        <w:rPr>
          <w:b/>
          <w:bCs/>
        </w:rPr>
        <w:t xml:space="preserve">environnement logiciel</w:t>
      </w:r>
      <w:r>
        <w:t xml:space="preser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23" name="Picture"/>
                  <a:graphic>
                    <a:graphicData uri="http://schemas.openxmlformats.org/drawingml/2006/picture">
                      <pic:pic>
                        <pic:nvPicPr>
                          <pic:cNvPr descr="C:\Program Files\RStudio\resources\app\bin\quarto\share\formats\docx\note.png" id="224"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Reproductible ne signifie pas éternellement identique</w:t>
            </w:r>
          </w:p>
        </w:tc>
      </w:tr>
      <w:tr>
        <w:trPr>
          <w:cantSplit/>
        </w:trPr>
        <w:tc>
          <w:tcPr>
            <w:tcMar>
              <w:top w:w="108" w:type="dxa"/>
              <w:bottom w:w="108" w:type="dxa"/>
            </w:tcMar>
          </w:tcPr>
          <w:p>
            <w:pPr>
              <w:pStyle w:val="BodyText"/>
            </w:pPr>
            <w:pPr>
              <w:spacing w:before="16" w:after="16"/>
            </w:pPr>
            <w:r>
              <w:t xml:space="preserve">Un lockfile augmente fortement la capacité à recréer un environnement, mais la reproductibilité dépend également du système d’exploitation, des sources de données, des logiciels externes et parfois de services en ligne. Il faut documenter ce qui compte pour l’analyse.</w:t>
            </w:r>
          </w:p>
          <w:p/>
        </w:tc>
      </w:tr>
    </w:tbl>
    <w:bookmarkEnd w:id="225"/>
    <w:bookmarkStart w:id="226" w:name="documenter-le-projet-avec-un-readme.md"/>
    <w:p>
      <w:pPr>
        <w:pStyle w:val="Heading2"/>
      </w:pPr>
      <w:r>
        <w:t xml:space="preserve">Documenter le projet avec un</w:t>
      </w:r>
      <w:r>
        <w:t xml:space="preserve"> </w:t>
      </w:r>
      <w:r>
        <w:rPr>
          <w:rStyle w:val="VerbatimChar"/>
        </w:rPr>
        <w:t xml:space="preserve">README.md</w:t>
      </w:r>
    </w:p>
    <w:p>
      <w:pPr>
        <w:pStyle w:val="FirstParagraph"/>
      </w:pPr>
      <w:r>
        <w:t xml:space="preserve">Un bon README répond rapidement aux questions suivantes :</w:t>
      </w:r>
    </w:p>
    <w:p>
      <w:pPr>
        <w:pStyle w:val="Compact"/>
        <w:numPr>
          <w:ilvl w:val="0"/>
          <w:numId w:val="1040"/>
        </w:numPr>
      </w:pPr>
      <w:r>
        <w:t xml:space="preserve">quel est l’objectif du projet ?</w:t>
      </w:r>
    </w:p>
    <w:p>
      <w:pPr>
        <w:pStyle w:val="Compact"/>
        <w:numPr>
          <w:ilvl w:val="0"/>
          <w:numId w:val="1040"/>
        </w:numPr>
      </w:pPr>
      <w:r>
        <w:t xml:space="preserve">quelle est la source des données ?</w:t>
      </w:r>
    </w:p>
    <w:p>
      <w:pPr>
        <w:pStyle w:val="Compact"/>
        <w:numPr>
          <w:ilvl w:val="0"/>
          <w:numId w:val="1040"/>
        </w:numPr>
      </w:pPr>
      <w:r>
        <w:t xml:space="preserve">où sont les données brutes ?</w:t>
      </w:r>
    </w:p>
    <w:p>
      <w:pPr>
        <w:pStyle w:val="Compact"/>
        <w:numPr>
          <w:ilvl w:val="0"/>
          <w:numId w:val="1040"/>
        </w:numPr>
      </w:pPr>
      <w:r>
        <w:t xml:space="preserve">quel script faut-il exécuter en premier ?</w:t>
      </w:r>
    </w:p>
    <w:p>
      <w:pPr>
        <w:pStyle w:val="Compact"/>
        <w:numPr>
          <w:ilvl w:val="0"/>
          <w:numId w:val="1040"/>
        </w:numPr>
      </w:pPr>
      <w:r>
        <w:t xml:space="preserve">quels fichiers sont générés ?</w:t>
      </w:r>
    </w:p>
    <w:p>
      <w:pPr>
        <w:pStyle w:val="Compact"/>
        <w:numPr>
          <w:ilvl w:val="0"/>
          <w:numId w:val="1040"/>
        </w:numPr>
      </w:pPr>
      <w:r>
        <w:t xml:space="preserve">existe-t-il des restrictions d’accès ou de diffusion ?</w:t>
      </w:r>
    </w:p>
    <w:p>
      <w:pPr>
        <w:pStyle w:val="FirstParagraph"/>
      </w:pPr>
      <w:r>
        <w:t xml:space="preserve">Exemple :</w:t>
      </w:r>
    </w:p>
    <w:p>
      <w:pPr>
        <w:pStyle w:val="SourceCode"/>
      </w:pPr>
      <w:r>
        <w:rPr>
          <w:rStyle w:val="FunctionTok"/>
        </w:rPr>
        <w:t xml:space="preserve"># Analyse de l'enquête X</w:t>
      </w:r>
      <w:r>
        <w:br/>
      </w:r>
      <w:r>
        <w:br/>
      </w:r>
      <w:r>
        <w:rPr>
          <w:rStyle w:val="FunctionTok"/>
        </w:rPr>
        <w:t xml:space="preserve">## Données</w:t>
      </w:r>
      <w:r>
        <w:br/>
      </w:r>
      <w:r>
        <w:rPr>
          <w:rStyle w:val="NormalTok"/>
        </w:rPr>
        <w:t xml:space="preserve">Les fichiers sources sont conservés dans </w:t>
      </w:r>
      <w:r>
        <w:rPr>
          <w:rStyle w:val="InformationTok"/>
        </w:rPr>
        <w:t xml:space="preserve">`data/raw/`</w:t>
      </w:r>
      <w:r>
        <w:rPr>
          <w:rStyle w:val="NormalTok"/>
        </w:rPr>
        <w:t xml:space="preserve"> et ne sont jamais modifiés.</w:t>
      </w:r>
      <w:r>
        <w:br/>
      </w:r>
      <w:r>
        <w:br/>
      </w:r>
      <w:r>
        <w:rPr>
          <w:rStyle w:val="FunctionTok"/>
        </w:rPr>
        <w:t xml:space="preserve">## Reproduire l'analyse</w:t>
      </w:r>
      <w:r>
        <w:br/>
      </w:r>
      <w:r>
        <w:rPr>
          <w:rStyle w:val="SpecialStringTok"/>
        </w:rPr>
        <w:t xml:space="preserve">1. </w:t>
      </w:r>
      <w:r>
        <w:rPr>
          <w:rStyle w:val="NormalTok"/>
        </w:rPr>
        <w:t xml:space="preserve">Ouvrir </w:t>
      </w:r>
      <w:r>
        <w:rPr>
          <w:rStyle w:val="InformationTok"/>
        </w:rPr>
        <w:t xml:space="preserve">`analyse_enquete.Rproj`</w:t>
      </w:r>
      <w:r>
        <w:rPr>
          <w:rStyle w:val="NormalTok"/>
        </w:rPr>
        <w:t xml:space="preserve">.</w:t>
      </w:r>
      <w:r>
        <w:br/>
      </w:r>
      <w:r>
        <w:rPr>
          <w:rStyle w:val="SpecialStringTok"/>
        </w:rPr>
        <w:t xml:space="preserve">2. </w:t>
      </w:r>
      <w:r>
        <w:rPr>
          <w:rStyle w:val="NormalTok"/>
        </w:rPr>
        <w:t xml:space="preserve">Restaurer l'environnement avec </w:t>
      </w:r>
      <w:r>
        <w:rPr>
          <w:rStyle w:val="InformationTok"/>
        </w:rPr>
        <w:t xml:space="preserve">`renv::restore()`</w:t>
      </w:r>
      <w:r>
        <w:rPr>
          <w:rStyle w:val="NormalTok"/>
        </w:rPr>
        <w:t xml:space="preserve"> si nécessaire.</w:t>
      </w:r>
      <w:r>
        <w:br/>
      </w:r>
      <w:r>
        <w:rPr>
          <w:rStyle w:val="SpecialStringTok"/>
        </w:rPr>
        <w:t xml:space="preserve">3. </w:t>
      </w:r>
      <w:r>
        <w:rPr>
          <w:rStyle w:val="NormalTok"/>
        </w:rPr>
        <w:t xml:space="preserve">Exécuter les scripts </w:t>
      </w:r>
      <w:r>
        <w:rPr>
          <w:rStyle w:val="InformationTok"/>
        </w:rPr>
        <w:t xml:space="preserve">`R/01-...`</w:t>
      </w:r>
      <w:r>
        <w:rPr>
          <w:rStyle w:val="NormalTok"/>
        </w:rPr>
        <w:t xml:space="preserve"> à </w:t>
      </w:r>
      <w:r>
        <w:rPr>
          <w:rStyle w:val="InformationTok"/>
        </w:rPr>
        <w:t xml:space="preserve">`R/04-...`</w:t>
      </w:r>
      <w:r>
        <w:rPr>
          <w:rStyle w:val="NormalTok"/>
        </w:rPr>
        <w:t xml:space="preserve">.</w:t>
      </w:r>
      <w:r>
        <w:br/>
      </w:r>
      <w:r>
        <w:rPr>
          <w:rStyle w:val="SpecialStringTok"/>
        </w:rPr>
        <w:t xml:space="preserve">4. </w:t>
      </w:r>
      <w:r>
        <w:rPr>
          <w:rStyle w:val="NormalTok"/>
        </w:rPr>
        <w:t xml:space="preserve">Rendre </w:t>
      </w:r>
      <w:r>
        <w:rPr>
          <w:rStyle w:val="InformationTok"/>
        </w:rPr>
        <w:t xml:space="preserve">`rapport.qmd`</w:t>
      </w:r>
      <w:r>
        <w:rPr>
          <w:rStyle w:val="NormalTok"/>
        </w:rPr>
        <w:t xml:space="preserve">.</w:t>
      </w:r>
    </w:p>
    <w:p>
      <w:pPr>
        <w:pStyle w:val="FirstParagraph"/>
      </w:pPr>
      <w:r>
        <w:t xml:space="preserve">Ce texte paraît trivial au moment de créer le projet. Quelques mois plus tard, il peut économiser beaucoup de temps.</w:t>
      </w:r>
    </w:p>
    <w:bookmarkEnd w:id="226"/>
    <w:bookmarkStart w:id="227" w:name="cas-particulier-données-sensibles"/>
    <w:p>
      <w:pPr>
        <w:pStyle w:val="Heading2"/>
      </w:pPr>
      <w:r>
        <w:t xml:space="preserve">Cas particulier : données sensibles</w:t>
      </w:r>
    </w:p>
    <w:p>
      <w:pPr>
        <w:pStyle w:val="FirstParagraph"/>
      </w:pPr>
      <w:r>
        <w:t xml:space="preserve">Les enquêtes peuvent contenir des variables identifiantes ou quasi-identifiantes. L’organisation d’un projet doit alors distinguer au minimum :</w:t>
      </w:r>
    </w:p>
    <w:p>
      <w:pPr>
        <w:pStyle w:val="Compact"/>
        <w:numPr>
          <w:ilvl w:val="0"/>
          <w:numId w:val="1041"/>
        </w:numPr>
      </w:pPr>
      <w:r>
        <w:t xml:space="preserve">les fichiers bruts sécurisés ;</w:t>
      </w:r>
    </w:p>
    <w:p>
      <w:pPr>
        <w:pStyle w:val="Compact"/>
        <w:numPr>
          <w:ilvl w:val="0"/>
          <w:numId w:val="1041"/>
        </w:numPr>
      </w:pPr>
      <w:r>
        <w:t xml:space="preserve">les fichiers pseudonymisés ou minimisés ;</w:t>
      </w:r>
    </w:p>
    <w:p>
      <w:pPr>
        <w:pStyle w:val="Compact"/>
        <w:numPr>
          <w:ilvl w:val="0"/>
          <w:numId w:val="1041"/>
        </w:numPr>
      </w:pPr>
      <w:r>
        <w:t xml:space="preserve">les données partageables ;</w:t>
      </w:r>
    </w:p>
    <w:p>
      <w:pPr>
        <w:pStyle w:val="Compact"/>
        <w:numPr>
          <w:ilvl w:val="0"/>
          <w:numId w:val="1041"/>
        </w:numPr>
      </w:pPr>
      <w:r>
        <w:t xml:space="preserve">le code publiable ;</w:t>
      </w:r>
    </w:p>
    <w:p>
      <w:pPr>
        <w:pStyle w:val="Compact"/>
        <w:numPr>
          <w:ilvl w:val="0"/>
          <w:numId w:val="1041"/>
        </w:numPr>
      </w:pPr>
      <w:r>
        <w:t xml:space="preserve">les sorties vérifiées avant diffusion.</w:t>
      </w:r>
    </w:p>
    <w:p>
      <w:pPr>
        <w:pStyle w:val="FirstParagraph"/>
      </w:pPr>
      <w:r>
        <w:t xml:space="preserve">L’absence du nom ou de l’adresse ne garantit pas l’anonymat. Une combinaison rare d’âge, commune, profession et caractéristiques familiales peut permettre une réidentification. Le chapitre 24 approfondira cette question.</w:t>
      </w:r>
    </w:p>
    <w:bookmarkEnd w:id="227"/>
    <w:bookmarkStart w:id="232" w:name="mise-en-pratique-avec-le-projet-du-livre"/>
    <w:p>
      <w:pPr>
        <w:pStyle w:val="Heading2"/>
      </w:pPr>
      <w:r>
        <w:t xml:space="preserve">Mise en pratique avec le projet du livre</w:t>
      </w:r>
    </w:p>
    <w:bookmarkStart w:id="228" w:name="étape-1-vérifier-la-racine"/>
    <w:p>
      <w:pPr>
        <w:pStyle w:val="Heading3"/>
      </w:pPr>
      <w:r>
        <w:t xml:space="preserve">Étape 1 — Vérifier la racine</w:t>
      </w:r>
    </w:p>
    <w:p>
      <w:pPr>
        <w:pStyle w:val="FirstParagraph"/>
      </w:pPr>
      <w:r>
        <w:t xml:space="preserve">Dans RStudio, ouvrez le fichier</w:t>
      </w:r>
      <w:r>
        <w:t xml:space="preserve"> </w:t>
      </w:r>
      <w:r>
        <w:rPr>
          <w:rStyle w:val="VerbatimChar"/>
        </w:rPr>
        <w:t xml:space="preserve">.Rproj</w:t>
      </w:r>
      <w:r>
        <w:t xml:space="preserve"> </w:t>
      </w:r>
      <w:r>
        <w:t xml:space="preserve">du projet. Ensuite :</w:t>
      </w:r>
    </w:p>
    <w:p>
      <w:pPr>
        <w:pStyle w:val="SourceCode"/>
      </w:pPr>
      <w:r>
        <w:rPr>
          <w:rStyle w:val="FunctionTok"/>
        </w:rPr>
        <w:t xml:space="preserve">getwd</w:t>
      </w:r>
      <w:r>
        <w:rPr>
          <w:rStyle w:val="NormalTok"/>
        </w:rPr>
        <w:t xml:space="preserve">()</w:t>
      </w:r>
    </w:p>
    <w:p>
      <w:pPr>
        <w:pStyle w:val="FirstParagraph"/>
      </w:pPr>
      <w:r>
        <w:t xml:space="preserve">Le chemin affiché peut être différent d’une machine à l’autre. C’est normal. Ce qui doit rester identique est l’arborescence</w:t>
      </w:r>
      <w:r>
        <w:t xml:space="preserve"> </w:t>
      </w:r>
      <w:r>
        <w:rPr>
          <w:b/>
          <w:bCs/>
        </w:rPr>
        <w:t xml:space="preserve">à l’intérieur</w:t>
      </w:r>
      <w:r>
        <w:t xml:space="preserve"> </w:t>
      </w:r>
      <w:r>
        <w:t xml:space="preserve">du projet.</w:t>
      </w:r>
    </w:p>
    <w:bookmarkEnd w:id="228"/>
    <w:bookmarkStart w:id="229" w:name="étape-2-vérifier-les-fichiers-attendus"/>
    <w:p>
      <w:pPr>
        <w:pStyle w:val="Heading3"/>
      </w:pPr>
      <w:r>
        <w:t xml:space="preserve">Étape 2 — Vérifier les fichiers attendus</w:t>
      </w:r>
    </w:p>
    <w:p>
      <w:pPr>
        <w:pStyle w:val="SourceCode"/>
      </w:pPr>
      <w:r>
        <w:rPr>
          <w:rStyle w:val="FunctionTok"/>
        </w:rPr>
        <w:t xml:space="preserve">file.exists</w:t>
      </w:r>
      <w:r>
        <w:rPr>
          <w:rStyle w:val="NormalTok"/>
        </w:rPr>
        <w:t xml:space="preserve">(</w:t>
      </w:r>
      <w:r>
        <w:rPr>
          <w:rStyle w:val="StringTok"/>
        </w:rPr>
        <w:t xml:space="preserve">"data/raw/enqueter_brut.csv"</w:t>
      </w:r>
      <w:r>
        <w:rPr>
          <w:rStyle w:val="NormalTok"/>
        </w:rPr>
        <w:t xml:space="preserve">)</w:t>
      </w:r>
      <w:r>
        <w:br/>
      </w:r>
      <w:r>
        <w:rPr>
          <w:rStyle w:val="FunctionTok"/>
        </w:rPr>
        <w:t xml:space="preserve">file.exists</w:t>
      </w:r>
      <w:r>
        <w:rPr>
          <w:rStyle w:val="NormalTok"/>
        </w:rPr>
        <w:t xml:space="preserve">(</w:t>
      </w:r>
      <w:r>
        <w:rPr>
          <w:rStyle w:val="StringTok"/>
        </w:rPr>
        <w:t xml:space="preserve">"data/documentation/questionnaire_enqueter.pdf"</w:t>
      </w:r>
      <w:r>
        <w:rPr>
          <w:rStyle w:val="NormalTok"/>
        </w:rPr>
        <w:t xml:space="preserve">)</w:t>
      </w:r>
      <w:r>
        <w:br/>
      </w:r>
      <w:r>
        <w:rPr>
          <w:rStyle w:val="FunctionTok"/>
        </w:rPr>
        <w:t xml:space="preserve">file.exists</w:t>
      </w:r>
      <w:r>
        <w:rPr>
          <w:rStyle w:val="NormalTok"/>
        </w:rPr>
        <w:t xml:space="preserve">(</w:t>
      </w:r>
      <w:r>
        <w:rPr>
          <w:rStyle w:val="StringTok"/>
        </w:rPr>
        <w:t xml:space="preserve">"data/documentation/dictionnaire_variables.xlsx"</w:t>
      </w:r>
      <w:r>
        <w:rPr>
          <w:rStyle w:val="NormalTok"/>
        </w:rPr>
        <w:t xml:space="preserve">)</w:t>
      </w:r>
    </w:p>
    <w:p>
      <w:pPr>
        <w:pStyle w:val="FirstParagraph"/>
      </w:pPr>
      <w:r>
        <w:t xml:space="preserve">Chaque instruction doit renvoyer</w:t>
      </w:r>
      <w:r>
        <w:t xml:space="preserve"> </w:t>
      </w:r>
      <w:r>
        <w:rPr>
          <w:rStyle w:val="VerbatimChar"/>
        </w:rPr>
        <w:t xml:space="preserve">TRUE</w:t>
      </w:r>
      <w:r>
        <w:t xml:space="preserve"> </w:t>
      </w:r>
      <w:r>
        <w:t xml:space="preserve">si le kit est correctement copié.</w:t>
      </w:r>
    </w:p>
    <w:bookmarkEnd w:id="229"/>
    <w:bookmarkStart w:id="230" w:name="Xc1b2b338999cacf74a6dd4156cfe9be57716818"/>
    <w:p>
      <w:pPr>
        <w:pStyle w:val="Heading3"/>
      </w:pPr>
      <w:r>
        <w:t xml:space="preserve">Étape 3 — Construire un chemin explicitement</w:t>
      </w:r>
    </w:p>
    <w:p>
      <w:pPr>
        <w:pStyle w:val="SourceCode"/>
      </w:pPr>
      <w:r>
        <w:rPr>
          <w:rStyle w:val="NormalTok"/>
        </w:rPr>
        <w:t xml:space="preserve">here</w:t>
      </w:r>
      <w:r>
        <w:rPr>
          <w:rStyle w:val="SpecialCharTok"/>
        </w:rPr>
        <w:t xml:space="preserve">::</w:t>
      </w:r>
      <w:r>
        <w:rPr>
          <w:rStyle w:val="FunctionTok"/>
        </w:rPr>
        <w:t xml:space="preserve">here</w:t>
      </w:r>
      <w:r>
        <w:rPr>
          <w:rStyle w:val="NormalTok"/>
        </w:rPr>
        <w:t xml:space="preserve">(</w:t>
      </w:r>
      <w:r>
        <w:rPr>
          <w:rStyle w:val="StringTok"/>
        </w:rPr>
        <w:t xml:space="preserve">"data"</w:t>
      </w:r>
      <w:r>
        <w:rPr>
          <w:rStyle w:val="NormalTok"/>
        </w:rPr>
        <w:t xml:space="preserve">, </w:t>
      </w:r>
      <w:r>
        <w:rPr>
          <w:rStyle w:val="StringTok"/>
        </w:rPr>
        <w:t xml:space="preserve">"raw"</w:t>
      </w:r>
      <w:r>
        <w:rPr>
          <w:rStyle w:val="NormalTok"/>
        </w:rPr>
        <w:t xml:space="preserve">, </w:t>
      </w:r>
      <w:r>
        <w:rPr>
          <w:rStyle w:val="StringTok"/>
        </w:rPr>
        <w:t xml:space="preserve">"enqueter_brut.csv"</w:t>
      </w:r>
      <w:r>
        <w:rPr>
          <w:rStyle w:val="NormalTok"/>
        </w:rPr>
        <w:t xml:space="preserve">)</w:t>
      </w:r>
    </w:p>
    <w:bookmarkEnd w:id="230"/>
    <w:bookmarkStart w:id="231" w:name="étape-4-ne-rien-modifier-dans-raw"/>
    <w:p>
      <w:pPr>
        <w:pStyle w:val="Heading3"/>
      </w:pPr>
      <w:r>
        <w:t xml:space="preserve">Étape 4 — Ne rien modifier dans</w:t>
      </w:r>
      <w:r>
        <w:t xml:space="preserve"> </w:t>
      </w:r>
      <w:r>
        <w:rPr>
          <w:rStyle w:val="VerbatimChar"/>
        </w:rPr>
        <w:t xml:space="preserve">raw/</w:t>
      </w:r>
    </w:p>
    <w:p>
      <w:pPr>
        <w:pStyle w:val="FirstParagraph"/>
      </w:pPr>
      <w:r>
        <w:t xml:space="preserve">Les chapitres suivants créeront les versions dérivées par le code. Le dossier</w:t>
      </w:r>
      <w:r>
        <w:t xml:space="preserve"> </w:t>
      </w:r>
      <w:r>
        <w:rPr>
          <w:rStyle w:val="VerbatimChar"/>
        </w:rPr>
        <w:t xml:space="preserve">raw/</w:t>
      </w:r>
      <w:r>
        <w:t xml:space="preserve"> </w:t>
      </w:r>
      <w:r>
        <w:t xml:space="preserve">devient ainsi la référence de départ.</w:t>
      </w:r>
    </w:p>
    <w:bookmarkEnd w:id="231"/>
    <w:bookmarkEnd w:id="232"/>
    <w:bookmarkStart w:id="239" w:name="mini-exercices-1"/>
    <w:p>
      <w:pPr>
        <w:pStyle w:val="Heading2"/>
      </w:pPr>
      <w:r>
        <w:t xml:space="preserve">Mini-exercices</w:t>
      </w:r>
    </w:p>
    <w:bookmarkStart w:id="235" w:name="X55488b188130e0ffb10782562267a51a079b136"/>
    <w:p>
      <w:pPr>
        <w:pStyle w:val="Heading3"/>
      </w:pPr>
      <w:r>
        <w:t xml:space="preserve">Mini-exercice 1 — Identifier les chemins fragiles</w:t>
      </w:r>
    </w:p>
    <w:p>
      <w:pPr>
        <w:pStyle w:val="FirstParagraph"/>
      </w:pPr>
      <w:r>
        <w:t xml:space="preserve">Parmi les chemins suivants, lesquels sont portables ?</w:t>
      </w:r>
    </w:p>
    <w:p>
      <w:pPr>
        <w:pStyle w:val="SourceCode"/>
      </w:pPr>
      <w:r>
        <w:rPr>
          <w:rStyle w:val="VerbatimChar"/>
        </w:rPr>
        <w:t xml:space="preserve">C:/Users/Lina/Desktop/memoire/data/enquete.csv</w:t>
      </w:r>
      <w:r>
        <w:br/>
      </w:r>
      <w:r>
        <w:rPr>
          <w:rStyle w:val="VerbatimChar"/>
        </w:rPr>
        <w:t xml:space="preserve">data/raw/enquete.csv</w:t>
      </w:r>
      <w:r>
        <w:br/>
      </w:r>
      <w:r>
        <w:rPr>
          <w:rStyle w:val="VerbatimChar"/>
        </w:rPr>
        <w:t xml:space="preserve">D:/CoursM2/2026/enquete.csv</w:t>
      </w:r>
      <w:r>
        <w:br/>
      </w:r>
      <w:r>
        <w:rPr>
          <w:rStyle w:val="VerbatimChar"/>
        </w:rPr>
        <w:t xml:space="preserve">figures/age.png</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233" name="Picture"/>
                  <a:graphic>
                    <a:graphicData uri="http://schemas.openxmlformats.org/drawingml/2006/picture">
                      <pic:pic>
                        <pic:nvPicPr>
                          <pic:cNvPr descr="C:\Program Files\RStudio\resources\app\bin\quarto\share\formats\docx\caution.png" id="234"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rPr>
                <w:rStyle w:val="VerbatimChar"/>
              </w:rPr>
              <w:t xml:space="preserve">data/raw/enquete.csv</w:t>
            </w:r>
            <w:r>
              <w:t xml:space="preserve"> </w:t>
            </w:r>
            <w:r>
              <w:t xml:space="preserve">et</w:t>
            </w:r>
            <w:r>
              <w:t xml:space="preserve"> </w:t>
            </w:r>
            <w:r>
              <w:rPr>
                <w:rStyle w:val="VerbatimChar"/>
              </w:rPr>
              <w:t xml:space="preserve">figures/age.png</w:t>
            </w:r>
            <w:r>
              <w:t xml:space="preserve"> </w:t>
            </w:r>
            <w:r>
              <w:t xml:space="preserve">sont des chemins relatifs adaptés à une arborescence de projet. Les deux autres contiennent un lecteur ou un dossier propre à une machine.</w:t>
            </w:r>
          </w:p>
          <w:p/>
        </w:tc>
      </w:tr>
    </w:tbl>
    <w:bookmarkEnd w:id="235"/>
    <w:bookmarkStart w:id="238" w:name="mini-exercice-2-classer-les-fichiers"/>
    <w:p>
      <w:pPr>
        <w:pStyle w:val="Heading3"/>
      </w:pPr>
      <w:r>
        <w:t xml:space="preserve">Mini-exercice 2 — Classer les fichiers</w:t>
      </w:r>
    </w:p>
    <w:p>
      <w:pPr>
        <w:pStyle w:val="FirstParagraph"/>
      </w:pPr>
      <w:r>
        <w:t xml:space="preserve">Où placeriez-vous :</w:t>
      </w:r>
    </w:p>
    <w:p>
      <w:pPr>
        <w:pStyle w:val="Compact"/>
        <w:numPr>
          <w:ilvl w:val="0"/>
          <w:numId w:val="1042"/>
        </w:numPr>
      </w:pPr>
      <w:r>
        <w:t xml:space="preserve">un fichier SPSS reçu d’un institut ;</w:t>
      </w:r>
    </w:p>
    <w:p>
      <w:pPr>
        <w:pStyle w:val="Compact"/>
        <w:numPr>
          <w:ilvl w:val="0"/>
          <w:numId w:val="1042"/>
        </w:numPr>
      </w:pPr>
      <w:r>
        <w:t xml:space="preserve">un fichier RDS nettoyé par votre script ;</w:t>
      </w:r>
    </w:p>
    <w:p>
      <w:pPr>
        <w:pStyle w:val="Compact"/>
        <w:numPr>
          <w:ilvl w:val="0"/>
          <w:numId w:val="1042"/>
        </w:numPr>
      </w:pPr>
      <w:r>
        <w:t xml:space="preserve">un graphique PNG produit pour un article ;</w:t>
      </w:r>
    </w:p>
    <w:p>
      <w:pPr>
        <w:pStyle w:val="Compact"/>
        <w:numPr>
          <w:ilvl w:val="0"/>
          <w:numId w:val="1042"/>
        </w:numPr>
      </w:pPr>
      <w:r>
        <w:t xml:space="preserve">le dictionnaire de variables reçu avec les données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236" name="Picture"/>
                  <a:graphic>
                    <a:graphicData uri="http://schemas.openxmlformats.org/drawingml/2006/picture">
                      <pic:pic>
                        <pic:nvPicPr>
                          <pic:cNvPr descr="C:\Program Files\RStudio\resources\app\bin\quarto\share\formats\docx\caution.png" id="237"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Une solution cohérente serait : SPSS dans</w:t>
            </w:r>
            <w:r>
              <w:t xml:space="preserve"> </w:t>
            </w:r>
            <w:r>
              <w:rPr>
                <w:rStyle w:val="VerbatimChar"/>
              </w:rPr>
              <w:t xml:space="preserve">data/raw/</w:t>
            </w:r>
            <w:r>
              <w:t xml:space="preserve">, RDS dans</w:t>
            </w:r>
            <w:r>
              <w:t xml:space="preserve"> </w:t>
            </w:r>
            <w:r>
              <w:rPr>
                <w:rStyle w:val="VerbatimChar"/>
              </w:rPr>
              <w:t xml:space="preserve">data/derived/</w:t>
            </w:r>
            <w:r>
              <w:t xml:space="preserve">, PNG dans</w:t>
            </w:r>
            <w:r>
              <w:t xml:space="preserve"> </w:t>
            </w:r>
            <w:r>
              <w:rPr>
                <w:rStyle w:val="VerbatimChar"/>
              </w:rPr>
              <w:t xml:space="preserve">figures/</w:t>
            </w:r>
            <w:r>
              <w:t xml:space="preserve">, dictionnaire dans</w:t>
            </w:r>
            <w:r>
              <w:t xml:space="preserve"> </w:t>
            </w:r>
            <w:r>
              <w:rPr>
                <w:rStyle w:val="VerbatimChar"/>
              </w:rPr>
              <w:t xml:space="preserve">data/documentation/</w:t>
            </w:r>
            <w:r>
              <w:t xml:space="preserve">. Le choix exact peut varier ; l’essentiel est de distinguer source, dérivé, documentation et sortie.</w:t>
            </w:r>
          </w:p>
          <w:p/>
        </w:tc>
      </w:tr>
    </w:tbl>
    <w:bookmarkEnd w:id="238"/>
    <w:bookmarkEnd w:id="239"/>
    <w:bookmarkStart w:id="248" w:name="exercice-de-synthèse-2"/>
    <w:p>
      <w:pPr>
        <w:pStyle w:val="Heading2"/>
      </w:pPr>
      <w:r>
        <w:t xml:space="preserve">Exercice de synthèse</w:t>
      </w:r>
    </w:p>
    <w:bookmarkStart w:id="240" w:name="niveau-a-appliquer-1"/>
    <w:p>
      <w:pPr>
        <w:pStyle w:val="Heading3"/>
      </w:pPr>
      <w:r>
        <w:t xml:space="preserve">Niveau A — Appliquer</w:t>
      </w:r>
    </w:p>
    <w:p>
      <w:pPr>
        <w:pStyle w:val="FirstParagraph"/>
      </w:pPr>
      <w:r>
        <w:t xml:space="preserve">Créez un nouveau projet RStudio appelé</w:t>
      </w:r>
      <w:r>
        <w:t xml:space="preserve"> </w:t>
      </w:r>
      <w:r>
        <w:rPr>
          <w:rStyle w:val="VerbatimChar"/>
        </w:rPr>
        <w:t xml:space="preserve">exercice_enquete</w:t>
      </w:r>
      <w:r>
        <w:t xml:space="preserve"> </w:t>
      </w:r>
      <w:r>
        <w:t xml:space="preserve">et les dossiers suivants :</w:t>
      </w:r>
    </w:p>
    <w:p>
      <w:pPr>
        <w:pStyle w:val="SourceCode"/>
      </w:pPr>
      <w:r>
        <w:rPr>
          <w:rStyle w:val="VerbatimChar"/>
        </w:rPr>
        <w:t xml:space="preserve">data/raw</w:t>
      </w:r>
      <w:r>
        <w:br/>
      </w:r>
      <w:r>
        <w:rPr>
          <w:rStyle w:val="VerbatimChar"/>
        </w:rPr>
        <w:t xml:space="preserve">data/derived</w:t>
      </w:r>
      <w:r>
        <w:br/>
      </w:r>
      <w:r>
        <w:rPr>
          <w:rStyle w:val="VerbatimChar"/>
        </w:rPr>
        <w:t xml:space="preserve">data/documentation</w:t>
      </w:r>
      <w:r>
        <w:br/>
      </w:r>
      <w:r>
        <w:rPr>
          <w:rStyle w:val="VerbatimChar"/>
        </w:rPr>
        <w:t xml:space="preserve">R</w:t>
      </w:r>
      <w:r>
        <w:br/>
      </w:r>
      <w:r>
        <w:rPr>
          <w:rStyle w:val="VerbatimChar"/>
        </w:rPr>
        <w:t xml:space="preserve">figures</w:t>
      </w:r>
      <w:r>
        <w:br/>
      </w:r>
      <w:r>
        <w:rPr>
          <w:rStyle w:val="VerbatimChar"/>
        </w:rPr>
        <w:t xml:space="preserve">outputs</w:t>
      </w:r>
    </w:p>
    <w:p>
      <w:pPr>
        <w:pStyle w:val="FirstParagraph"/>
      </w:pPr>
      <w:r>
        <w:t xml:space="preserve">Ajoutez un</w:t>
      </w:r>
      <w:r>
        <w:t xml:space="preserve"> </w:t>
      </w:r>
      <w:r>
        <w:rPr>
          <w:rStyle w:val="VerbatimChar"/>
        </w:rPr>
        <w:t xml:space="preserve">README.md</w:t>
      </w:r>
      <w:r>
        <w:t xml:space="preserve"> </w:t>
      </w:r>
      <w:r>
        <w:t xml:space="preserve">de dix lignes maximum expliquant le rôle de chaque dossier.</w:t>
      </w:r>
    </w:p>
    <w:bookmarkEnd w:id="240"/>
    <w:bookmarkStart w:id="241" w:name="niveau-b-choisir-1"/>
    <w:p>
      <w:pPr>
        <w:pStyle w:val="Heading3"/>
      </w:pPr>
      <w:r>
        <w:t xml:space="preserve">Niveau B — Choisir</w:t>
      </w:r>
    </w:p>
    <w:p>
      <w:pPr>
        <w:pStyle w:val="FirstParagraph"/>
      </w:pPr>
      <w:r>
        <w:t xml:space="preserve">Un collègue vous envoie un projet contenant :</w:t>
      </w:r>
    </w:p>
    <w:p>
      <w:pPr>
        <w:pStyle w:val="Compact"/>
        <w:numPr>
          <w:ilvl w:val="0"/>
          <w:numId w:val="1043"/>
        </w:numPr>
      </w:pPr>
      <w:r>
        <w:rPr>
          <w:rStyle w:val="VerbatimChar"/>
        </w:rPr>
        <w:t xml:space="preserve">analyse_finale.R</w:t>
      </w:r>
      <w:r>
        <w:t xml:space="preserve"> </w:t>
      </w:r>
      <w:r>
        <w:t xml:space="preserve">;</w:t>
      </w:r>
    </w:p>
    <w:p>
      <w:pPr>
        <w:pStyle w:val="Compact"/>
        <w:numPr>
          <w:ilvl w:val="0"/>
          <w:numId w:val="1043"/>
        </w:numPr>
      </w:pPr>
      <w:r>
        <w:rPr>
          <w:rStyle w:val="VerbatimChar"/>
        </w:rPr>
        <w:t xml:space="preserve">enquete_corrigee_finale2.xlsx</w:t>
      </w:r>
      <w:r>
        <w:t xml:space="preserve"> </w:t>
      </w:r>
      <w:r>
        <w:t xml:space="preserve">;</w:t>
      </w:r>
    </w:p>
    <w:p>
      <w:pPr>
        <w:pStyle w:val="Compact"/>
        <w:numPr>
          <w:ilvl w:val="0"/>
          <w:numId w:val="1043"/>
        </w:numPr>
      </w:pPr>
      <w:r>
        <w:rPr>
          <w:rStyle w:val="VerbatimChar"/>
        </w:rPr>
        <w:t xml:space="preserve">graph1.png</w:t>
      </w:r>
      <w:r>
        <w:t xml:space="preserve"> </w:t>
      </w:r>
      <w:r>
        <w:t xml:space="preserve">;</w:t>
      </w:r>
    </w:p>
    <w:p>
      <w:pPr>
        <w:pStyle w:val="Compact"/>
        <w:numPr>
          <w:ilvl w:val="0"/>
          <w:numId w:val="1043"/>
        </w:numPr>
      </w:pPr>
      <w:r>
        <w:t xml:space="preserve">plusieurs appels à</w:t>
      </w:r>
      <w:r>
        <w:t xml:space="preserve"> </w:t>
      </w:r>
      <w:r>
        <w:rPr>
          <w:rStyle w:val="VerbatimChar"/>
        </w:rPr>
        <w:t xml:space="preserve">setwd("C:/Users/Paul/...")</w:t>
      </w:r>
      <w:r>
        <w:t xml:space="preserve">.</w:t>
      </w:r>
    </w:p>
    <w:p>
      <w:pPr>
        <w:pStyle w:val="FirstParagraph"/>
      </w:pPr>
      <w:r>
        <w:t xml:space="preserve">Proposez une stratégie de réorganisation en justifiant ce qui doit être conservé comme source, régénéré, renommé ou supprimé.</w:t>
      </w:r>
    </w:p>
    <w:bookmarkEnd w:id="241"/>
    <w:bookmarkStart w:id="242" w:name="niveau-c-analyser-1"/>
    <w:p>
      <w:pPr>
        <w:pStyle w:val="Heading3"/>
      </w:pPr>
      <w:r>
        <w:t xml:space="preserve">Niveau C — Analyser</w:t>
      </w:r>
    </w:p>
    <w:p>
      <w:pPr>
        <w:pStyle w:val="FirstParagraph"/>
      </w:pPr>
      <w:r>
        <w:t xml:space="preserve">Concevez l’arborescence d’un projet d’enquête qui contient des données confidentielles non publiables, un code destiné à être ouvert et un article Quarto. Indiquez :</w:t>
      </w:r>
    </w:p>
    <w:p>
      <w:pPr>
        <w:pStyle w:val="Compact"/>
        <w:numPr>
          <w:ilvl w:val="0"/>
          <w:numId w:val="1044"/>
        </w:numPr>
      </w:pPr>
      <w:r>
        <w:t xml:space="preserve">quels fichiers seront versionnés avec Git ;</w:t>
      </w:r>
    </w:p>
    <w:p>
      <w:pPr>
        <w:pStyle w:val="Compact"/>
        <w:numPr>
          <w:ilvl w:val="0"/>
          <w:numId w:val="1044"/>
        </w:numPr>
      </w:pPr>
      <w:r>
        <w:t xml:space="preserve">quels fichiers seront exclus ;</w:t>
      </w:r>
    </w:p>
    <w:p>
      <w:pPr>
        <w:pStyle w:val="Compact"/>
        <w:numPr>
          <w:ilvl w:val="0"/>
          <w:numId w:val="1044"/>
        </w:numPr>
      </w:pPr>
      <w:r>
        <w:t xml:space="preserve">quelles étapes sont nécessaires pour qu’un collaborateur autorisé puisse reproduire l’analyse ;</w:t>
      </w:r>
    </w:p>
    <w:p>
      <w:pPr>
        <w:pStyle w:val="Compact"/>
        <w:numPr>
          <w:ilvl w:val="0"/>
          <w:numId w:val="1044"/>
        </w:numPr>
      </w:pPr>
      <w:r>
        <w:t xml:space="preserve">quelles informations le README doit contenir sans révéler de données sensibles.</w:t>
      </w:r>
    </w:p>
    <w:bookmarkEnd w:id="242"/>
    <w:bookmarkStart w:id="247" w:name="correction-détaillée-1"/>
    <w:p>
      <w:pPr>
        <w:pStyle w:val="Heading3"/>
      </w:pPr>
      <w:r>
        <w:t xml:space="preserve">Correction détaillée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243" name="Picture"/>
                  <a:graphic>
                    <a:graphicData uri="http://schemas.openxmlformats.org/drawingml/2006/picture">
                      <pic:pic>
                        <pic:nvPicPr>
                          <pic:cNvPr descr="C:\Program Files\RStudio\resources\app\bin\quarto\share\formats\docx\caution.png" id="244"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Éléments de correction — Niveau B</w:t>
            </w:r>
          </w:p>
        </w:tc>
      </w:tr>
      <w:tr>
        <w:trPr>
          <w:cantSplit/>
        </w:trPr>
        <w:tc>
          <w:tcPr>
            <w:tcMar>
              <w:top w:w="108" w:type="dxa"/>
              <w:bottom w:w="108" w:type="dxa"/>
            </w:tcMar>
          </w:tcPr>
          <w:p>
            <w:pPr>
              <w:pStyle w:val="BodyText"/>
            </w:pPr>
            <w:pPr>
              <w:spacing w:before="16" w:after="16"/>
            </w:pPr>
            <w:r>
              <w:t xml:space="preserve">Une réponse attendue distingue d’abord</w:t>
            </w:r>
            <w:r>
              <w:t xml:space="preserve"> </w:t>
            </w:r>
            <w:r>
              <w:rPr>
                <w:b/>
                <w:bCs/>
              </w:rPr>
              <w:t xml:space="preserve">le fichier source reçu</w:t>
            </w:r>
            <w:r>
              <w:t xml:space="preserve"> </w:t>
            </w:r>
            <w:r>
              <w:t xml:space="preserve">d’un fichier modifié manuellement. Le fichier brut original doit être retrouvé si possible et placé dans</w:t>
            </w:r>
            <w:r>
              <w:t xml:space="preserve"> </w:t>
            </w:r>
            <w:r>
              <w:rPr>
                <w:rStyle w:val="VerbatimChar"/>
              </w:rPr>
              <w:t xml:space="preserve">data/raw/</w:t>
            </w:r>
            <w:r>
              <w:t xml:space="preserve">. Les corrections doivent ensuite être écrites dans un script, qui produit un fichier dans</w:t>
            </w:r>
            <w:r>
              <w:t xml:space="preserve"> </w:t>
            </w:r>
            <w:r>
              <w:rPr>
                <w:rStyle w:val="VerbatimChar"/>
              </w:rPr>
              <w:t xml:space="preserve">data/derived/</w:t>
            </w:r>
            <w:r>
              <w:t xml:space="preserve">. Les</w:t>
            </w:r>
            <w:r>
              <w:t xml:space="preserve"> </w:t>
            </w:r>
            <w:r>
              <w:rPr>
                <w:rStyle w:val="VerbatimChar"/>
              </w:rPr>
              <w:t xml:space="preserve">setwd()</w:t>
            </w:r>
            <w:r>
              <w:t xml:space="preserve"> </w:t>
            </w:r>
            <w:r>
              <w:t xml:space="preserve">absolus sont retirés au profit de chemins relatifs. Le graphique est idéalement régénéré par le code et placé dans</w:t>
            </w:r>
            <w:r>
              <w:t xml:space="preserve"> </w:t>
            </w:r>
            <w:r>
              <w:rPr>
                <w:rStyle w:val="VerbatimChar"/>
              </w:rPr>
              <w:t xml:space="preserve">figures/</w:t>
            </w:r>
            <w:r>
              <w:t xml:space="preserve">. Enfin, l’unique script peut être conservé s’il reste lisible ou scindé par responsabilités si sa taille et ses dépendances le justifient.</w:t>
            </w:r>
          </w:p>
          <w:p/>
        </w:tc>
      </w:tr>
    </w:tbl>
    <w:p>
      <w:pPr>
        <w:pStyle w:val="BodyText"/>
      </w:pPr>
      <w:r>
        <w:t xml:space="preserv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245" name="Picture"/>
                  <a:graphic>
                    <a:graphicData uri="http://schemas.openxmlformats.org/drawingml/2006/picture">
                      <pic:pic>
                        <pic:nvPicPr>
                          <pic:cNvPr descr="C:\Program Files\RStudio\resources\app\bin\quarto\share\formats\docx\caution.png" id="246"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Éléments de correction — Niveau C</w:t>
            </w:r>
          </w:p>
        </w:tc>
      </w:tr>
      <w:tr>
        <w:trPr>
          <w:cantSplit/>
        </w:trPr>
        <w:tc>
          <w:tcPr>
            <w:tcMar>
              <w:top w:w="108" w:type="dxa"/>
              <w:bottom w:w="108" w:type="dxa"/>
            </w:tcMar>
          </w:tcPr>
          <w:p>
            <w:pPr>
              <w:pStyle w:val="BodyText"/>
            </w:pPr>
            <w:pPr>
              <w:spacing w:before="16" w:after="16"/>
            </w:pPr>
            <w:r>
              <w:t xml:space="preserve">Une architecture robuste peut versionner scripts,</w:t>
            </w:r>
            <w:r>
              <w:t xml:space="preserve"> </w:t>
            </w:r>
            <w:r>
              <w:rPr>
                <w:rStyle w:val="VerbatimChar"/>
              </w:rPr>
              <w:t xml:space="preserve">.qmd</w:t>
            </w:r>
            <w:r>
              <w:t xml:space="preserve">, README, métadonnées non sensibles et</w:t>
            </w:r>
            <w:r>
              <w:t xml:space="preserve"> </w:t>
            </w:r>
            <w:r>
              <w:rPr>
                <w:rStyle w:val="VerbatimChar"/>
              </w:rPr>
              <w:t xml:space="preserve">renv.lock</w:t>
            </w:r>
            <w:r>
              <w:t xml:space="preserve">, tout en excluant</w:t>
            </w:r>
            <w:r>
              <w:t xml:space="preserve"> </w:t>
            </w:r>
            <w:r>
              <w:rPr>
                <w:rStyle w:val="VerbatimChar"/>
              </w:rPr>
              <w:t xml:space="preserve">data/raw/</w:t>
            </w:r>
            <w:r>
              <w:t xml:space="preserve"> </w:t>
            </w:r>
            <w:r>
              <w:t xml:space="preserve">et tout dérivé contenant des microdonnées confidentielles. La reproduction complète nécessite alors un canal autorisé pour obtenir les données, plus des instructions permettant de les placer au bon endroit. L’ouverture du code n’implique pas l’ouverture des microdonnées.</w:t>
            </w:r>
          </w:p>
          <w:p/>
        </w:tc>
      </w:tr>
    </w:tbl>
    <w:bookmarkEnd w:id="247"/>
    <w:bookmarkEnd w:id="248"/>
    <w:bookmarkStart w:id="249" w:name="à-retenir-2"/>
    <w:p>
      <w:pPr>
        <w:pStyle w:val="Heading2"/>
      </w:pPr>
      <w:r>
        <w:t xml:space="preserve">À retenir</w:t>
      </w:r>
    </w:p>
    <w:p>
      <w:pPr>
        <w:pStyle w:val="Compact"/>
        <w:numPr>
          <w:ilvl w:val="0"/>
          <w:numId w:val="1045"/>
        </w:numPr>
      </w:pPr>
      <w:r>
        <w:t xml:space="preserve">Un projet organise la chaîne complète entre données sources, transformations et résultats.</w:t>
      </w:r>
    </w:p>
    <w:p>
      <w:pPr>
        <w:pStyle w:val="Compact"/>
        <w:numPr>
          <w:ilvl w:val="0"/>
          <w:numId w:val="1045"/>
        </w:numPr>
      </w:pPr>
      <w:r>
        <w:t xml:space="preserve">Les données brutes doivent rester intactes ; les corrections doivent être produites par du code.</w:t>
      </w:r>
    </w:p>
    <w:p>
      <w:pPr>
        <w:pStyle w:val="Compact"/>
        <w:numPr>
          <w:ilvl w:val="0"/>
          <w:numId w:val="1045"/>
        </w:numPr>
      </w:pPr>
      <w:r>
        <w:t xml:space="preserve">Les chemins relatifs rendent le projet portable entre ordinateurs.</w:t>
      </w:r>
    </w:p>
    <w:p>
      <w:pPr>
        <w:pStyle w:val="Compact"/>
        <w:numPr>
          <w:ilvl w:val="0"/>
          <w:numId w:val="1045"/>
        </w:numPr>
      </w:pPr>
      <w:r>
        <w:rPr>
          <w:rStyle w:val="VerbatimChar"/>
        </w:rPr>
        <w:t xml:space="preserve">setwd()</w:t>
      </w:r>
      <w:r>
        <w:t xml:space="preserve"> </w:t>
      </w:r>
      <w:r>
        <w:t xml:space="preserve">avec un chemin personnel n’est pas une stratégie de reproductibilité.</w:t>
      </w:r>
    </w:p>
    <w:p>
      <w:pPr>
        <w:pStyle w:val="Compact"/>
        <w:numPr>
          <w:ilvl w:val="0"/>
          <w:numId w:val="1045"/>
        </w:numPr>
      </w:pPr>
      <w:r>
        <w:t xml:space="preserve">Des scripts numérotés rendent explicite l’ordre du workflow.</w:t>
      </w:r>
    </w:p>
    <w:p>
      <w:pPr>
        <w:pStyle w:val="Compact"/>
        <w:numPr>
          <w:ilvl w:val="0"/>
          <w:numId w:val="1045"/>
        </w:numPr>
      </w:pPr>
      <w:r>
        <w:t xml:space="preserve">Une session R vide est un bon test des dépendances implicites.</w:t>
      </w:r>
    </w:p>
    <w:p>
      <w:pPr>
        <w:pStyle w:val="Compact"/>
        <w:numPr>
          <w:ilvl w:val="0"/>
          <w:numId w:val="1045"/>
        </w:numPr>
      </w:pPr>
      <w:r>
        <w:t xml:space="preserve">Quarto rapproche calcul et rédaction dans une même source exécutable</w:t>
      </w:r>
      <w:r>
        <w:t xml:space="preserve"> </w:t>
      </w:r>
      <w:r>
        <w:t xml:space="preserve">(</w:t>
      </w:r>
      <w:hyperlink w:anchor="ref-quartoProjects2026">
        <w:r>
          <w:rPr>
            <w:rStyle w:val="Hyperlink"/>
          </w:rPr>
          <w:t xml:space="preserve">Posit Software, PBC 2026a</w:t>
        </w:r>
      </w:hyperlink>
      <w:r>
        <w:t xml:space="preserve">)</w:t>
      </w:r>
      <w:r>
        <w:t xml:space="preserve">.</w:t>
      </w:r>
    </w:p>
    <w:p>
      <w:pPr>
        <w:pStyle w:val="Compact"/>
        <w:numPr>
          <w:ilvl w:val="0"/>
          <w:numId w:val="1045"/>
        </w:numPr>
      </w:pPr>
      <w:r>
        <w:t xml:space="preserve">Git conserve l’histoire du code ;</w:t>
      </w:r>
      <w:r>
        <w:t xml:space="preserve"> </w:t>
      </w:r>
      <w:r>
        <w:rPr>
          <w:rStyle w:val="VerbatimChar"/>
        </w:rPr>
        <w:t xml:space="preserve">{renv}</w:t>
      </w:r>
      <w:r>
        <w:t xml:space="preserve"> </w:t>
      </w:r>
      <w:r>
        <w:t xml:space="preserve">aide à conserver l’histoire de l’environnement logiciel</w:t>
      </w:r>
      <w:r>
        <w:t xml:space="preserve"> </w:t>
      </w:r>
      <w:r>
        <w:t xml:space="preserve">(</w:t>
      </w:r>
      <w:hyperlink w:anchor="ref-renv2026">
        <w:r>
          <w:rPr>
            <w:rStyle w:val="Hyperlink"/>
          </w:rPr>
          <w:t xml:space="preserve">Ushey et Wickham 2026</w:t>
        </w:r>
      </w:hyperlink>
      <w:r>
        <w:t xml:space="preserve">)</w:t>
      </w:r>
      <w:r>
        <w:t xml:space="preserve">.</w:t>
      </w:r>
    </w:p>
    <w:p>
      <w:pPr>
        <w:pStyle w:val="Compact"/>
        <w:numPr>
          <w:ilvl w:val="0"/>
          <w:numId w:val="1045"/>
        </w:numPr>
      </w:pPr>
      <w:r>
        <w:t xml:space="preserve">La reproductibilité doit rester compatible avec la confidentialité et les règles d’accès aux données.</w:t>
      </w:r>
    </w:p>
    <w:bookmarkEnd w:id="249"/>
    <w:bookmarkStart w:id="250" w:name="pour-aller-plus-loin-2"/>
    <w:p>
      <w:pPr>
        <w:pStyle w:val="Heading2"/>
      </w:pPr>
      <w:r>
        <w:t xml:space="preserve">Pour aller plus loin</w:t>
      </w:r>
    </w:p>
    <w:p>
      <w:pPr>
        <w:pStyle w:val="FirstParagraph"/>
      </w:pPr>
      <w:r>
        <w:t xml:space="preserve">Les principes de projets Quarto et de métadonnées partagées sont documentés officiellement par Quarto</w:t>
      </w:r>
      <w:r>
        <w:t xml:space="preserve"> </w:t>
      </w:r>
      <w:r>
        <w:t xml:space="preserve">(</w:t>
      </w:r>
      <w:hyperlink w:anchor="ref-quartoProjects2026">
        <w:r>
          <w:rPr>
            <w:rStyle w:val="Hyperlink"/>
          </w:rPr>
          <w:t xml:space="preserve">Posit Software, PBC 2026a</w:t>
        </w:r>
      </w:hyperlink>
      <w:r>
        <w:t xml:space="preserve">)</w:t>
      </w:r>
      <w:r>
        <w:t xml:space="preserve">. La documentation de</w:t>
      </w:r>
      <w:r>
        <w:t xml:space="preserve"> </w:t>
      </w:r>
      <w:r>
        <w:rPr>
          <w:rStyle w:val="VerbatimChar"/>
        </w:rPr>
        <w:t xml:space="preserve">{renv}</w:t>
      </w:r>
      <w:r>
        <w:t xml:space="preserve"> </w:t>
      </w:r>
      <w:r>
        <w:t xml:space="preserve">présente le lockfile,</w:t>
      </w:r>
      <w:r>
        <w:t xml:space="preserve"> </w:t>
      </w:r>
      <w:r>
        <w:rPr>
          <w:rStyle w:val="VerbatimChar"/>
        </w:rPr>
        <w:t xml:space="preserve">snapshot()</w:t>
      </w:r>
      <w:r>
        <w:t xml:space="preserve"> </w:t>
      </w:r>
      <w:r>
        <w:t xml:space="preserve">et</w:t>
      </w:r>
      <w:r>
        <w:t xml:space="preserve"> </w:t>
      </w:r>
      <w:r>
        <w:rPr>
          <w:rStyle w:val="VerbatimChar"/>
        </w:rPr>
        <w:t xml:space="preserve">restore()</w:t>
      </w:r>
      <w:r>
        <w:t xml:space="preserve"> </w:t>
      </w:r>
      <w:r>
        <w:t xml:space="preserve">(</w:t>
      </w:r>
      <w:hyperlink w:anchor="ref-renv2026">
        <w:r>
          <w:rPr>
            <w:rStyle w:val="Hyperlink"/>
          </w:rPr>
          <w:t xml:space="preserve">Ushey et Wickham 2026</w:t>
        </w:r>
      </w:hyperlink>
      <w:r>
        <w:t xml:space="preserve">)</w:t>
      </w:r>
      <w:r>
        <w:t xml:space="preserve">. Les conventions de style ne sont pas obligatoires, mais une convention stable améliore nettement la lisibilité du code</w:t>
      </w:r>
      <w:r>
        <w:t xml:space="preserve"> </w:t>
      </w:r>
      <w:r>
        <w:t xml:space="preserve">(</w:t>
      </w:r>
      <w:hyperlink w:anchor="ref-tidyverseStyle2026">
        <w:r>
          <w:rPr>
            <w:rStyle w:val="Hyperlink"/>
          </w:rPr>
          <w:t xml:space="preserve">Tidyverse Team 2026</w:t>
        </w:r>
      </w:hyperlink>
      <w:r>
        <w:t xml:space="preserve">)</w:t>
      </w:r>
      <w:r>
        <w:t xml:space="preserve">.</w:t>
      </w:r>
    </w:p>
    <w:p>
      <w:pPr>
        <w:pStyle w:val="BodyText"/>
      </w:pPr>
      <w:r>
        <w:t xml:space="preserve">Dans le chapitre suivant, nous allons enfin ouvrir les fichiers d’enquête. L’objectif ne sera pas seulement de « réussir l’import », mais de vérifier immédiatement</w:t>
      </w:r>
      <w:r>
        <w:t xml:space="preserve"> </w:t>
      </w:r>
      <w:r>
        <w:rPr>
          <w:b/>
          <w:bCs/>
        </w:rPr>
        <w:t xml:space="preserve">ce que R a réellement lu</w:t>
      </w:r>
      <w:r>
        <w:t xml:space="preserve">.</w:t>
      </w:r>
    </w:p>
    <w:bookmarkEnd w:id="250"/>
    <w:bookmarkEnd w:id="251"/>
    <w:bookmarkStart w:id="312" w:name="importer-des-données-denquête"/>
    <w:p>
      <w:pPr>
        <w:pStyle w:val="Heading1"/>
      </w:pPr>
      <w:r>
        <w:t xml:space="preserve">Importer des données d’enquête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252" name="Picture"/>
                  <a:graphic>
                    <a:graphicData uri="http://schemas.openxmlformats.org/drawingml/2006/picture">
                      <pic:pic>
                        <pic:nvPicPr>
                          <pic:cNvPr descr="C:\Program Files\RStudio\resources\app\bin\quarto\share\formats\docx\important.png" id="253"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Lorsque le même fichier d’enquête existe en CSV, Excel et Stata, obtient-on réellement les mêmes informations après importation dans R ?</w:t>
            </w:r>
          </w:p>
          <w:p/>
        </w:tc>
      </w:tr>
    </w:tbl>
    <w:bookmarkStart w:id="254" w:name="objectifs-dapprentissage-3"/>
    <w:p>
      <w:pPr>
        <w:pStyle w:val="Heading2"/>
      </w:pPr>
      <w:r>
        <w:t xml:space="preserve">Objectifs d’apprentissage</w:t>
      </w:r>
    </w:p>
    <w:p>
      <w:pPr>
        <w:pStyle w:val="FirstParagraph"/>
      </w:pPr>
      <w:r>
        <w:t xml:space="preserve">À la fin de ce chapitre, vous saurez :</w:t>
      </w:r>
    </w:p>
    <w:p>
      <w:pPr>
        <w:pStyle w:val="Compact"/>
        <w:numPr>
          <w:ilvl w:val="0"/>
          <w:numId w:val="1046"/>
        </w:numPr>
      </w:pPr>
      <w:r>
        <w:t xml:space="preserve">choisir une fonction d’importation adaptée aux formats CSV/TXT, Excel, SPSS, Stata et SAS ;</w:t>
      </w:r>
    </w:p>
    <w:p>
      <w:pPr>
        <w:pStyle w:val="Compact"/>
        <w:numPr>
          <w:ilvl w:val="0"/>
          <w:numId w:val="1046"/>
        </w:numPr>
      </w:pPr>
      <w:r>
        <w:t xml:space="preserve">utiliser des chemins relatifs depuis le projet ;</w:t>
      </w:r>
    </w:p>
    <w:p>
      <w:pPr>
        <w:pStyle w:val="Compact"/>
        <w:numPr>
          <w:ilvl w:val="0"/>
          <w:numId w:val="1046"/>
        </w:numPr>
      </w:pPr>
      <w:r>
        <w:t xml:space="preserve">comprendre la différence entre</w:t>
      </w:r>
      <w:r>
        <w:t xml:space="preserve"> </w:t>
      </w:r>
      <w:r>
        <w:rPr>
          <w:b/>
          <w:bCs/>
        </w:rPr>
        <w:t xml:space="preserve">valeurs</w:t>
      </w:r>
      <w:r>
        <w:t xml:space="preserve">,</w:t>
      </w:r>
      <w:r>
        <w:t xml:space="preserve"> </w:t>
      </w:r>
      <w:r>
        <w:rPr>
          <w:b/>
          <w:bCs/>
        </w:rPr>
        <w:t xml:space="preserve">types de colonnes</w:t>
      </w:r>
      <w:r>
        <w:t xml:space="preserve"> </w:t>
      </w:r>
      <w:r>
        <w:t xml:space="preserve">et</w:t>
      </w:r>
      <w:r>
        <w:t xml:space="preserve"> </w:t>
      </w:r>
      <w:r>
        <w:rPr>
          <w:b/>
          <w:bCs/>
        </w:rPr>
        <w:t xml:space="preserve">métadonnées</w:t>
      </w:r>
      <w:r>
        <w:t xml:space="preserve"> </w:t>
      </w:r>
      <w:r>
        <w:t xml:space="preserve">importées ;</w:t>
      </w:r>
    </w:p>
    <w:p>
      <w:pPr>
        <w:pStyle w:val="Compact"/>
        <w:numPr>
          <w:ilvl w:val="0"/>
          <w:numId w:val="1046"/>
        </w:numPr>
      </w:pPr>
      <w:r>
        <w:t xml:space="preserve">détecter les problèmes courants de séparateur, encodage et type de colonne ;</w:t>
      </w:r>
    </w:p>
    <w:p>
      <w:pPr>
        <w:pStyle w:val="Compact"/>
        <w:numPr>
          <w:ilvl w:val="0"/>
          <w:numId w:val="1046"/>
        </w:numPr>
      </w:pPr>
      <w:r>
        <w:t xml:space="preserve">conserver les labels présents dans les formats statistiques avec</w:t>
      </w:r>
      <w:r>
        <w:t xml:space="preserve"> </w:t>
      </w:r>
      <w:r>
        <w:rPr>
          <w:rStyle w:val="VerbatimChar"/>
        </w:rPr>
        <w:t xml:space="preserve">{haven}</w:t>
      </w:r>
      <w:r>
        <w:t xml:space="preserve"> </w:t>
      </w:r>
      <w:r>
        <w:t xml:space="preserve">;</w:t>
      </w:r>
    </w:p>
    <w:p>
      <w:pPr>
        <w:pStyle w:val="Compact"/>
        <w:numPr>
          <w:ilvl w:val="0"/>
          <w:numId w:val="1046"/>
        </w:numPr>
      </w:pPr>
      <w:r>
        <w:t xml:space="preserve">réaliser un contrôle systématique juste après l’importation ;</w:t>
      </w:r>
    </w:p>
    <w:p>
      <w:pPr>
        <w:pStyle w:val="Compact"/>
        <w:numPr>
          <w:ilvl w:val="0"/>
          <w:numId w:val="1046"/>
        </w:numPr>
      </w:pPr>
      <w:r>
        <w:t xml:space="preserve">comparer deux imports sans supposer qu’ils sont équivalents ;</w:t>
      </w:r>
    </w:p>
    <w:p>
      <w:pPr>
        <w:pStyle w:val="Compact"/>
        <w:numPr>
          <w:ilvl w:val="0"/>
          <w:numId w:val="1046"/>
        </w:numPr>
      </w:pPr>
      <w:r>
        <w:t xml:space="preserve">conserver une copie brute et créer des objets de travail distincts.</w:t>
      </w:r>
    </w:p>
    <w:bookmarkEnd w:id="254"/>
    <w:bookmarkStart w:id="255" w:name="prérequis-2"/>
    <w:p>
      <w:pPr>
        <w:pStyle w:val="Heading2"/>
      </w:pPr>
      <w:r>
        <w:t xml:space="preserve">Prérequis</w:t>
      </w:r>
    </w:p>
    <w:p>
      <w:pPr>
        <w:pStyle w:val="FirstParagraph"/>
      </w:pPr>
      <w:r>
        <w:t xml:space="preserve">Il faut connaître la logique d’un projet, les chemins relatifs, les objets R et les fonctions</w:t>
      </w:r>
      <w:r>
        <w:t xml:space="preserve"> </w:t>
      </w:r>
      <w:r>
        <w:rPr>
          <w:rStyle w:val="VerbatimChar"/>
        </w:rPr>
        <w:t xml:space="preserve">dim()</w:t>
      </w:r>
      <w:r>
        <w:t xml:space="preserve">,</w:t>
      </w:r>
      <w:r>
        <w:t xml:space="preserve"> </w:t>
      </w:r>
      <w:r>
        <w:rPr>
          <w:rStyle w:val="VerbatimChar"/>
        </w:rPr>
        <w:t xml:space="preserve">names()</w:t>
      </w:r>
      <w:r>
        <w:t xml:space="preserve">,</w:t>
      </w:r>
      <w:r>
        <w:t xml:space="preserve"> </w:t>
      </w:r>
      <w:r>
        <w:rPr>
          <w:rStyle w:val="VerbatimChar"/>
        </w:rPr>
        <w:t xml:space="preserve">class()</w:t>
      </w:r>
      <w:r>
        <w:t xml:space="preserve"> </w:t>
      </w:r>
      <w:r>
        <w:t xml:space="preserve">et</w:t>
      </w:r>
      <w:r>
        <w:t xml:space="preserve"> </w:t>
      </w:r>
      <w:r>
        <w:rPr>
          <w:rStyle w:val="VerbatimChar"/>
        </w:rPr>
        <w:t xml:space="preserve">glimpse()</w:t>
      </w:r>
      <w:r>
        <w:t xml:space="preserve">.</w:t>
      </w:r>
    </w:p>
    <w:bookmarkEnd w:id="255"/>
    <w:bookmarkStart w:id="258" w:name="importer-nest-pas-une-formalité"/>
    <w:p>
      <w:pPr>
        <w:pStyle w:val="Heading2"/>
      </w:pPr>
      <w:r>
        <w:t xml:space="preserve">Importer n’est pas une formalité</w:t>
      </w:r>
    </w:p>
    <w:p>
      <w:pPr>
        <w:pStyle w:val="FirstParagraph"/>
      </w:pPr>
      <w:r>
        <w:t xml:space="preserve">L’importation semble parfois se résumer à une ligne :</w:t>
      </w:r>
    </w:p>
    <w:p>
      <w:pPr>
        <w:pStyle w:val="SourceCode"/>
      </w:pPr>
      <w:r>
        <w:rPr>
          <w:rStyle w:val="NormalTok"/>
        </w:rPr>
        <w:t xml:space="preserve">enquete </w:t>
      </w:r>
      <w:r>
        <w:rPr>
          <w:rStyle w:val="OtherTok"/>
        </w:rPr>
        <w:t xml:space="preserve">&lt;-</w:t>
      </w:r>
      <w:r>
        <w:rPr>
          <w:rStyle w:val="NormalTok"/>
        </w:rPr>
        <w:t xml:space="preserve"> readr</w:t>
      </w:r>
      <w:r>
        <w:rPr>
          <w:rStyle w:val="SpecialCharTok"/>
        </w:rPr>
        <w:t xml:space="preserve">::</w:t>
      </w:r>
      <w:r>
        <w:rPr>
          <w:rStyle w:val="FunctionTok"/>
        </w:rPr>
        <w:t xml:space="preserve">read_csv</w:t>
      </w:r>
      <w:r>
        <w:rPr>
          <w:rStyle w:val="NormalTok"/>
        </w:rPr>
        <w:t xml:space="preserve">(</w:t>
      </w:r>
      <w:r>
        <w:rPr>
          <w:rStyle w:val="StringTok"/>
        </w:rPr>
        <w:t xml:space="preserve">"data/raw/enquete.csv"</w:t>
      </w:r>
      <w:r>
        <w:rPr>
          <w:rStyle w:val="NormalTok"/>
        </w:rPr>
        <w:t xml:space="preserve">)</w:t>
      </w:r>
    </w:p>
    <w:p>
      <w:pPr>
        <w:pStyle w:val="FirstParagraph"/>
      </w:pPr>
      <w:r>
        <w:t xml:space="preserve">Mais cette ligne contient déjà plusieurs décisions : quel séparateur est utilisé ? quelle est la première ligne ? comment les nombres sont-ils écrits ? comment les valeurs vides sont-elles interprétées ? quelles colonnes R déduit-il comme numériques ou textuelles ? les labels d’un fichier statistique ont-ils été conservés ?</w:t>
      </w:r>
    </w:p>
    <w:p>
      <w:pPr>
        <w:pStyle w:val="BodyText"/>
      </w:pPr>
      <w:r>
        <w:t xml:space="preserve">Les formats d’enquête ne transportent pas tous la même quantité d’information. Un CSV conserve essentiellement un tableau de valeurs ; un fichier Stata, SPSS ou SAS peut en plus contenir des</w:t>
      </w:r>
      <w:r>
        <w:t xml:space="preserve"> </w:t>
      </w:r>
      <w:r>
        <w:rPr>
          <w:b/>
          <w:bCs/>
        </w:rPr>
        <w:t xml:space="preserve">labels de variables</w:t>
      </w:r>
      <w:r>
        <w:t xml:space="preserve">, des</w:t>
      </w:r>
      <w:r>
        <w:t xml:space="preserve"> </w:t>
      </w:r>
      <w:r>
        <w:rPr>
          <w:b/>
          <w:bCs/>
        </w:rPr>
        <w:t xml:space="preserve">labels de valeurs</w:t>
      </w:r>
      <w:r>
        <w:t xml:space="preserve"> </w:t>
      </w:r>
      <w:r>
        <w:t xml:space="preserve">et des informations sur des valeurs manquantes définies par l’utilisateur</w:t>
      </w:r>
      <w:r>
        <w:t xml:space="preserve"> </w:t>
      </w:r>
      <w:r>
        <w:t xml:space="preserve">(</w:t>
      </w:r>
      <w:hyperlink w:anchor="ref-haven2026">
        <w:r>
          <w:rPr>
            <w:rStyle w:val="Hyperlink"/>
          </w:rPr>
          <w:t xml:space="preserve">Wickham, Miller, et al. 2026</w:t>
        </w:r>
      </w:hyperlink>
      <w:r>
        <w:t xml:space="preserve">)</w:t>
      </w:r>
      <w:r>
        <w:t xml:space="preser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56" name="Picture"/>
                  <a:graphic>
                    <a:graphicData uri="http://schemas.openxmlformats.org/drawingml/2006/picture">
                      <pic:pic>
                        <pic:nvPicPr>
                          <pic:cNvPr descr="C:\Program Files\RStudio\resources\app\bin\quarto\share\formats\docx\note.png" id="257"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Principe directeur</w:t>
            </w:r>
          </w:p>
        </w:tc>
      </w:tr>
      <w:tr>
        <w:trPr>
          <w:cantSplit/>
        </w:trPr>
        <w:tc>
          <w:tcPr>
            <w:tcMar>
              <w:top w:w="108" w:type="dxa"/>
              <w:bottom w:w="108" w:type="dxa"/>
            </w:tcMar>
          </w:tcPr>
          <w:p>
            <w:pPr>
              <w:pStyle w:val="BodyText"/>
            </w:pPr>
            <w:pPr>
              <w:spacing w:before="16" w:after="16"/>
            </w:pPr>
            <w:r>
              <w:t xml:space="preserve">Le but de l’importation n’est pas d’obtenir un objet R « sans erreur ». Le but est d’obtenir un objet dont on sait</w:t>
            </w:r>
            <w:r>
              <w:t xml:space="preserve"> </w:t>
            </w:r>
            <w:r>
              <w:rPr>
                <w:b/>
                <w:bCs/>
              </w:rPr>
              <w:t xml:space="preserve">ce qui a été lu, comment cela a été interprété et quelles informations ont été perdues ou conservées</w:t>
            </w:r>
            <w:r>
              <w:t xml:space="preserve">.</w:t>
            </w:r>
          </w:p>
          <w:p/>
        </w:tc>
      </w:tr>
    </w:tbl>
    <w:bookmarkEnd w:id="258"/>
    <w:bookmarkStart w:id="259" w:name="le-kit-de-données-du-livre"/>
    <w:p>
      <w:pPr>
        <w:pStyle w:val="Heading2"/>
      </w:pPr>
      <w:r>
        <w:t xml:space="preserve">Le kit de données du livre</w:t>
      </w:r>
    </w:p>
    <w:p>
      <w:pPr>
        <w:pStyle w:val="FirstParagraph"/>
      </w:pPr>
      <w:r>
        <w:t xml:space="preserve">Le dossier</w:t>
      </w:r>
      <w:r>
        <w:t xml:space="preserve"> </w:t>
      </w:r>
      <w:r>
        <w:rPr>
          <w:rStyle w:val="VerbatimChar"/>
        </w:rPr>
        <w:t xml:space="preserve">data/raw/</w:t>
      </w:r>
      <w:r>
        <w:t xml:space="preserve"> </w:t>
      </w:r>
      <w:r>
        <w:t xml:space="preserve">contient plusieurs versions du jeu pédagogique :</w:t>
      </w:r>
    </w:p>
    <w:p>
      <w:pPr>
        <w:pStyle w:val="SourceCode"/>
      </w:pPr>
      <w:r>
        <w:rPr>
          <w:rStyle w:val="VerbatimChar"/>
        </w:rPr>
        <w:t xml:space="preserve">data/raw/</w:t>
      </w:r>
      <w:r>
        <w:br/>
      </w:r>
      <w:r>
        <w:rPr>
          <w:rStyle w:val="VerbatimChar"/>
        </w:rPr>
        <w:t xml:space="preserve">├── enqueter_brut.csv</w:t>
      </w:r>
      <w:r>
        <w:br/>
      </w:r>
      <w:r>
        <w:rPr>
          <w:rStyle w:val="VerbatimChar"/>
        </w:rPr>
        <w:t xml:space="preserve">├── enqueter_brut.xlsx</w:t>
      </w:r>
      <w:r>
        <w:br/>
      </w:r>
      <w:r>
        <w:rPr>
          <w:rStyle w:val="VerbatimChar"/>
        </w:rPr>
        <w:t xml:space="preserve">├── enqueter_brut.dta</w:t>
      </w:r>
      <w:r>
        <w:br/>
      </w:r>
      <w:r>
        <w:rPr>
          <w:rStyle w:val="VerbatimChar"/>
        </w:rPr>
        <w:t xml:space="preserve">└── enqueter_vague2.csv</w:t>
      </w:r>
    </w:p>
    <w:p>
      <w:pPr>
        <w:pStyle w:val="FirstParagraph"/>
      </w:pPr>
      <w:r>
        <w:t xml:space="preserve">Le fichier principal contient</w:t>
      </w:r>
      <w:r>
        <w:t xml:space="preserve"> </w:t>
      </w:r>
      <w:r>
        <w:rPr>
          <w:b/>
          <w:bCs/>
        </w:rPr>
        <w:t xml:space="preserve">3 600 lignes et 36 colonnes</w:t>
      </w:r>
      <w:r>
        <w:t xml:space="preserve"> </w:t>
      </w:r>
      <w:r>
        <w:t xml:space="preserve">avant traitement. Les anomalies qu’il contient sont volontaires : il ne faut donc pas « corriger » les données pendant l’importation.</w:t>
      </w:r>
    </w:p>
    <w:p>
      <w:pPr>
        <w:pStyle w:val="BodyText"/>
      </w:pPr>
      <w:r>
        <w:t xml:space="preserve">Une version SPSS peut également être générée localement à partir du fichier Stata avec le script</w:t>
      </w:r>
      <w:r>
        <w:t xml:space="preserve"> </w:t>
      </w:r>
      <w:r>
        <w:rPr>
          <w:rStyle w:val="VerbatimChar"/>
        </w:rPr>
        <w:t xml:space="preserve">R/00-creer-fichiers-riches.R</w:t>
      </w:r>
      <w:r>
        <w:t xml:space="preserve">. Cette étape est séparée pour que le dépôt reste utilisable même si tous les formats ne sont pas nécessaires.</w:t>
      </w:r>
    </w:p>
    <w:bookmarkEnd w:id="259"/>
    <w:bookmarkStart w:id="268" w:name="csv-et-fichiers-texte-avec-readr"/>
    <w:p>
      <w:pPr>
        <w:pStyle w:val="Heading2"/>
      </w:pPr>
      <w:r>
        <w:t xml:space="preserve">CSV et fichiers texte avec</w:t>
      </w:r>
      <w:r>
        <w:t xml:space="preserve"> </w:t>
      </w:r>
      <w:r>
        <w:rPr>
          <w:rStyle w:val="VerbatimChar"/>
        </w:rPr>
        <w:t xml:space="preserve">{readr}</w:t>
      </w:r>
    </w:p>
    <w:p>
      <w:pPr>
        <w:pStyle w:val="FirstParagraph"/>
      </w:pPr>
      <w:r>
        <w:rPr>
          <w:rStyle w:val="VerbatimChar"/>
        </w:rPr>
        <w:t xml:space="preserve">{readr}</w:t>
      </w:r>
      <w:r>
        <w:t xml:space="preserve"> </w:t>
      </w:r>
      <w:r>
        <w:t xml:space="preserve">fournit plusieurs fonctions pour lire des données rectangulaires textuelles</w:t>
      </w:r>
      <w:r>
        <w:t xml:space="preserve"> </w:t>
      </w:r>
      <w:r>
        <w:t xml:space="preserve">(</w:t>
      </w:r>
      <w:hyperlink w:anchor="ref-readr2026">
        <w:r>
          <w:rPr>
            <w:rStyle w:val="Hyperlink"/>
          </w:rPr>
          <w:t xml:space="preserve">Wickham, Hester, et al. 2026</w:t>
        </w:r>
      </w:hyperlink>
      <w:r>
        <w:t xml:space="preserve">)</w:t>
      </w:r>
      <w:r>
        <w:t xml:space="preserve"> </w:t>
      </w:r>
      <w:r>
        <w:t xml:space="preserve">:</w:t>
      </w:r>
    </w:p>
    <w:p>
      <w:pPr>
        <w:pStyle w:val="Compact"/>
        <w:numPr>
          <w:ilvl w:val="0"/>
          <w:numId w:val="1047"/>
        </w:numPr>
      </w:pPr>
      <w:r>
        <w:rPr>
          <w:rStyle w:val="VerbatimChar"/>
        </w:rPr>
        <w:t xml:space="preserve">read_csv()</w:t>
      </w:r>
      <w:r>
        <w:t xml:space="preserve"> </w:t>
      </w:r>
      <w:r>
        <w:t xml:space="preserve">pour les fichiers séparés par des virgules ;</w:t>
      </w:r>
    </w:p>
    <w:p>
      <w:pPr>
        <w:pStyle w:val="Compact"/>
        <w:numPr>
          <w:ilvl w:val="0"/>
          <w:numId w:val="1047"/>
        </w:numPr>
      </w:pPr>
      <w:r>
        <w:rPr>
          <w:rStyle w:val="VerbatimChar"/>
        </w:rPr>
        <w:t xml:space="preserve">read_csv2()</w:t>
      </w:r>
      <w:r>
        <w:t xml:space="preserve"> </w:t>
      </w:r>
      <w:r>
        <w:t xml:space="preserve">pour le format courant en Europe avec</w:t>
      </w:r>
      <w:r>
        <w:t xml:space="preserve"> </w:t>
      </w:r>
      <w:r>
        <w:rPr>
          <w:rStyle w:val="VerbatimChar"/>
        </w:rPr>
        <w:t xml:space="preserve">;</w:t>
      </w:r>
      <w:r>
        <w:t xml:space="preserve"> </w:t>
      </w:r>
      <w:r>
        <w:t xml:space="preserve">comme séparateur et</w:t>
      </w:r>
      <w:r>
        <w:t xml:space="preserve"> </w:t>
      </w:r>
      <w:r>
        <w:rPr>
          <w:rStyle w:val="VerbatimChar"/>
        </w:rPr>
        <w:t xml:space="preserve">,</w:t>
      </w:r>
      <w:r>
        <w:t xml:space="preserve"> </w:t>
      </w:r>
      <w:r>
        <w:t xml:space="preserve">comme marque décimale ;</w:t>
      </w:r>
    </w:p>
    <w:p>
      <w:pPr>
        <w:pStyle w:val="Compact"/>
        <w:numPr>
          <w:ilvl w:val="0"/>
          <w:numId w:val="1047"/>
        </w:numPr>
      </w:pPr>
      <w:r>
        <w:rPr>
          <w:rStyle w:val="VerbatimChar"/>
        </w:rPr>
        <w:t xml:space="preserve">read_tsv()</w:t>
      </w:r>
      <w:r>
        <w:t xml:space="preserve"> </w:t>
      </w:r>
      <w:r>
        <w:t xml:space="preserve">pour les tabulations ;</w:t>
      </w:r>
    </w:p>
    <w:p>
      <w:pPr>
        <w:pStyle w:val="Compact"/>
        <w:numPr>
          <w:ilvl w:val="0"/>
          <w:numId w:val="1047"/>
        </w:numPr>
      </w:pPr>
      <w:r>
        <w:rPr>
          <w:rStyle w:val="VerbatimChar"/>
        </w:rPr>
        <w:t xml:space="preserve">read_delim()</w:t>
      </w:r>
      <w:r>
        <w:t xml:space="preserve"> </w:t>
      </w:r>
      <w:r>
        <w:t xml:space="preserve">lorsque le séparateur doit être indiqué explicitement.</w:t>
      </w:r>
    </w:p>
    <w:bookmarkStart w:id="262" w:name="importer-notre-csv"/>
    <w:p>
      <w:pPr>
        <w:pStyle w:val="Heading3"/>
      </w:pPr>
      <w:r>
        <w:t xml:space="preserve">Importer notre CSV</w:t>
      </w:r>
    </w:p>
    <w:p>
      <w:pPr>
        <w:pStyle w:val="SourceCode"/>
      </w:pPr>
      <w:r>
        <w:rPr>
          <w:rStyle w:val="FunctionTok"/>
        </w:rPr>
        <w:t xml:space="preserve">library</w:t>
      </w:r>
      <w:r>
        <w:rPr>
          <w:rStyle w:val="NormalTok"/>
        </w:rPr>
        <w:t xml:space="preserve">(readr)</w:t>
      </w:r>
      <w:r>
        <w:br/>
      </w:r>
      <w:r>
        <w:br/>
      </w:r>
      <w:r>
        <w:rPr>
          <w:rStyle w:val="NormalTok"/>
        </w:rPr>
        <w:t xml:space="preserve">enquete_csv </w:t>
      </w:r>
      <w:r>
        <w:rPr>
          <w:rStyle w:val="OtherTok"/>
        </w:rPr>
        <w:t xml:space="preserve">&lt;-</w:t>
      </w:r>
      <w:r>
        <w:rPr>
          <w:rStyle w:val="NormalTok"/>
        </w:rPr>
        <w:t xml:space="preserve"> </w:t>
      </w:r>
      <w:r>
        <w:rPr>
          <w:rStyle w:val="FunctionTok"/>
        </w:rPr>
        <w:t xml:space="preserve">read_csv</w:t>
      </w:r>
      <w:r>
        <w:rPr>
          <w:rStyle w:val="NormalTok"/>
        </w:rPr>
        <w:t xml:space="preserve">(</w:t>
      </w:r>
      <w:r>
        <w:br/>
      </w:r>
      <w:r>
        <w:rPr>
          <w:rStyle w:val="NormalTok"/>
        </w:rPr>
        <w:t xml:space="preserve">  </w:t>
      </w:r>
      <w:r>
        <w:rPr>
          <w:rStyle w:val="StringTok"/>
        </w:rPr>
        <w:t xml:space="preserve">"data/raw/enqueter_brut.csv"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p>
    <w:p>
      <w:pPr>
        <w:pStyle w:val="FirstParagraph"/>
      </w:pPr>
      <w:r>
        <w:t xml:space="preserve">Juste après l’import :</w:t>
      </w:r>
    </w:p>
    <w:p>
      <w:pPr>
        <w:pStyle w:val="SourceCode"/>
      </w:pPr>
      <w:r>
        <w:rPr>
          <w:rStyle w:val="FunctionTok"/>
        </w:rPr>
        <w:t xml:space="preserve">dim</w:t>
      </w:r>
      <w:r>
        <w:rPr>
          <w:rStyle w:val="NormalTok"/>
        </w:rPr>
        <w:t xml:space="preserve">(enquete_csv)</w:t>
      </w:r>
    </w:p>
    <w:p>
      <w:pPr>
        <w:pStyle w:val="SourceCode"/>
      </w:pPr>
      <w:r>
        <w:rPr>
          <w:rStyle w:val="VerbatimChar"/>
        </w:rPr>
        <w:t xml:space="preserve">[1] 3600   36</w:t>
      </w:r>
    </w:p>
    <w:p>
      <w:pPr>
        <w:pStyle w:val="SourceCode"/>
      </w:pPr>
      <w:r>
        <w:rPr>
          <w:rStyle w:val="FunctionTok"/>
        </w:rPr>
        <w:t xml:space="preserve">head</w:t>
      </w:r>
      <w:r>
        <w:rPr>
          <w:rStyle w:val="NormalTok"/>
        </w:rPr>
        <w:t xml:space="preserve">(</w:t>
      </w:r>
      <w:r>
        <w:rPr>
          <w:rStyle w:val="FunctionTok"/>
        </w:rPr>
        <w:t xml:space="preserve">names</w:t>
      </w:r>
      <w:r>
        <w:rPr>
          <w:rStyle w:val="NormalTok"/>
        </w:rPr>
        <w:t xml:space="preserve">(enquete_csv), </w:t>
      </w:r>
      <w:r>
        <w:rPr>
          <w:rStyle w:val="DecValTok"/>
        </w:rPr>
        <w:t xml:space="preserve">12</w:t>
      </w:r>
      <w:r>
        <w:rPr>
          <w:rStyle w:val="NormalTok"/>
        </w:rPr>
        <w:t xml:space="preserve">)</w:t>
      </w:r>
    </w:p>
    <w:p>
      <w:pPr>
        <w:pStyle w:val="SourceCode"/>
      </w:pPr>
      <w:r>
        <w:rPr>
          <w:rStyle w:val="VerbatimChar"/>
        </w:rPr>
        <w:t xml:space="preserve"> [1] "id"                  "strate"              "psu"                </w:t>
      </w:r>
      <w:r>
        <w:br/>
      </w:r>
      <w:r>
        <w:rPr>
          <w:rStyle w:val="VerbatimChar"/>
        </w:rPr>
        <w:t xml:space="preserve"> [4] "poids_base"          "poids_final"         "territoire"         </w:t>
      </w:r>
      <w:r>
        <w:br/>
      </w:r>
      <w:r>
        <w:rPr>
          <w:rStyle w:val="VerbatimChar"/>
        </w:rPr>
        <w:t xml:space="preserve"> [7] "mode_collecte"       "sexe"                "age"                </w:t>
      </w:r>
      <w:r>
        <w:br/>
      </w:r>
      <w:r>
        <w:rPr>
          <w:rStyle w:val="VerbatimChar"/>
        </w:rPr>
        <w:t xml:space="preserve">[10] "diplome"             "statut_emploi"       "situation_familiale"</w:t>
      </w:r>
    </w:p>
    <w:p>
      <w:pPr>
        <w:pStyle w:val="SourceCode"/>
      </w:pPr>
      <w:r>
        <w:rPr>
          <w:rStyle w:val="NormalTok"/>
        </w:rPr>
        <w:t xml:space="preserve">enquete_csv </w:t>
      </w:r>
      <w:r>
        <w:rPr>
          <w:rStyle w:val="SpecialCharTok"/>
        </w:rPr>
        <w:t xml:space="preserve">|&gt;</w:t>
      </w:r>
      <w:r>
        <w:br/>
      </w:r>
      <w:r>
        <w:rPr>
          <w:rStyle w:val="NormalTok"/>
        </w:rPr>
        <w:t xml:space="preserve">  dplyr</w:t>
      </w:r>
      <w:r>
        <w:rPr>
          <w:rStyle w:val="SpecialCharTok"/>
        </w:rPr>
        <w:t xml:space="preserve">::</w:t>
      </w:r>
      <w:r>
        <w:rPr>
          <w:rStyle w:val="FunctionTok"/>
        </w:rPr>
        <w:t xml:space="preserve">select</w:t>
      </w:r>
      <w:r>
        <w:rPr>
          <w:rStyle w:val="NormalTok"/>
        </w:rPr>
        <w:t xml:space="preserve">(id, age, sexe, diplome, revenu_mensuel, poids_final) </w:t>
      </w:r>
      <w:r>
        <w:rPr>
          <w:rStyle w:val="SpecialCharTok"/>
        </w:rPr>
        <w:t xml:space="preserve">|&gt;</w:t>
      </w:r>
      <w:r>
        <w:br/>
      </w:r>
      <w:r>
        <w:rPr>
          <w:rStyle w:val="NormalTok"/>
        </w:rPr>
        <w:t xml:space="preserve">  dplyr</w:t>
      </w:r>
      <w:r>
        <w:rPr>
          <w:rStyle w:val="SpecialCharTok"/>
        </w:rPr>
        <w:t xml:space="preserve">::</w:t>
      </w:r>
      <w:r>
        <w:rPr>
          <w:rStyle w:val="FunctionTok"/>
        </w:rPr>
        <w:t xml:space="preserve">glimpse</w:t>
      </w:r>
      <w:r>
        <w:rPr>
          <w:rStyle w:val="NormalTok"/>
        </w:rPr>
        <w:t xml:space="preserve">()</w:t>
      </w:r>
    </w:p>
    <w:p>
      <w:pPr>
        <w:pStyle w:val="SourceCode"/>
      </w:pPr>
      <w:r>
        <w:rPr>
          <w:rStyle w:val="VerbatimChar"/>
        </w:rPr>
        <w:t xml:space="preserve">Rows: 3,600</w:t>
      </w:r>
      <w:r>
        <w:br/>
      </w:r>
      <w:r>
        <w:rPr>
          <w:rStyle w:val="VerbatimChar"/>
        </w:rPr>
        <w:t xml:space="preserve">Columns: 6</w:t>
      </w:r>
      <w:r>
        <w:br/>
      </w:r>
      <w:r>
        <w:rPr>
          <w:rStyle w:val="VerbatimChar"/>
        </w:rPr>
        <w:t xml:space="preserve">$ id             &lt;dbl&gt; 100001, 100002, 100003, 100004, 100005, 100006, 100007,…</w:t>
      </w:r>
      <w:r>
        <w:br/>
      </w:r>
      <w:r>
        <w:rPr>
          <w:rStyle w:val="VerbatimChar"/>
        </w:rPr>
        <w:t xml:space="preserve">$ age            &lt;dbl&gt; 70, 64, 30, 41, 48, 63, 51, 27, 35, 34, 31, 28, 33, 54,…</w:t>
      </w:r>
      <w:r>
        <w:br/>
      </w:r>
      <w:r>
        <w:rPr>
          <w:rStyle w:val="VerbatimChar"/>
        </w:rPr>
        <w:t xml:space="preserve">$ sexe           &lt;dbl&gt; 2, 1, 2, 2, 1, 2, 2, 1, 1, 1, 2, 1, 1, 1, 2, 2, 1, 2, 2…</w:t>
      </w:r>
      <w:r>
        <w:br/>
      </w:r>
      <w:r>
        <w:rPr>
          <w:rStyle w:val="VerbatimChar"/>
        </w:rPr>
        <w:t xml:space="preserve">$ diplome        &lt;dbl&gt; 2, 2, 3, 7, 1, 2, 7, 7, 5, 3, 1, 2, 5, 3, 2, 4, 1, 6, 4…</w:t>
      </w:r>
      <w:r>
        <w:br/>
      </w:r>
      <w:r>
        <w:rPr>
          <w:rStyle w:val="VerbatimChar"/>
        </w:rPr>
        <w:t xml:space="preserve">$ revenu_mensuel &lt;dbl&gt; 1750, 99997, 2600, 3400, 2200, 2350, 99998, 2500, 2350,…</w:t>
      </w:r>
      <w:r>
        <w:br/>
      </w:r>
      <w:r>
        <w:rPr>
          <w:rStyle w:val="VerbatimChar"/>
        </w:rPr>
        <w:t xml:space="preserve">$ poids_final    &lt;dbl&gt; 1.2692, 0.7122, 1.2943, 0.8282, 1.3215, 0.9727, 0.8254,…</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260" name="Picture"/>
                  <a:graphic>
                    <a:graphicData uri="http://schemas.openxmlformats.org/drawingml/2006/picture">
                      <pic:pic>
                        <pic:nvPicPr>
                          <pic:cNvPr descr="C:\Program Files\RStudio\resources\app\bin\quarto\share\formats\docx\note.png" id="261"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Pourquoi l’affichage est-il tronqué dans le livre ?</w:t>
            </w:r>
          </w:p>
        </w:tc>
      </w:tr>
      <w:tr>
        <w:trPr>
          <w:cantSplit/>
        </w:trPr>
        <w:tc>
          <w:tcPr>
            <w:tcMar>
              <w:top w:w="108" w:type="dxa"/>
              <w:bottom w:w="108" w:type="dxa"/>
            </w:tcMar>
          </w:tcPr>
          <w:p>
            <w:pPr>
              <w:pStyle w:val="BodyText"/>
            </w:pPr>
            <w:pPr>
              <w:spacing w:before="16" w:after="16"/>
            </w:pPr>
            <w:r>
              <w:rPr>
                <w:rStyle w:val="VerbatimChar"/>
              </w:rPr>
              <w:t xml:space="preserve">glimpse(enquete_csv)</w:t>
            </w:r>
            <w:r>
              <w:t xml:space="preserve"> </w:t>
            </w:r>
            <w:r>
              <w:t xml:space="preserve">reste la commande à utiliser sur votre machine. Le livre n’imprime ici qu’un</w:t>
            </w:r>
            <w:r>
              <w:t xml:space="preserve"> </w:t>
            </w:r>
            <w:r>
              <w:rPr>
                <w:b/>
                <w:bCs/>
              </w:rPr>
              <w:t xml:space="preserve">sous-ensemble de colonnes représentatives</w:t>
            </w:r>
            <w:r>
              <w:t xml:space="preserve"> </w:t>
            </w:r>
            <w:r>
              <w:t xml:space="preserve">afin d’éviter plusieurs dizaines de lignes de console qui n’ajouteraient pas d’information pédagogique.</w:t>
            </w:r>
          </w:p>
          <w:p/>
        </w:tc>
      </w:tr>
    </w:tbl>
    <w:p>
      <w:pPr>
        <w:pStyle w:val="BodyText"/>
      </w:pPr>
      <w:r>
        <w:t xml:space="preserve">Nous attendons 3 600 lignes et 36 colonnes. Si le résultat est</w:t>
      </w:r>
      <w:r>
        <w:t xml:space="preserve"> </w:t>
      </w:r>
      <w:r>
        <w:rPr>
          <w:rStyle w:val="VerbatimChar"/>
        </w:rPr>
        <w:t xml:space="preserve">3600 × 1</w:t>
      </w:r>
      <w:r>
        <w:t xml:space="preserve">, le séparateur est probablement mal interprété.</w:t>
      </w:r>
    </w:p>
    <w:bookmarkEnd w:id="262"/>
    <w:bookmarkStart w:id="263" w:name="lire-explicitement-un-séparateur"/>
    <w:p>
      <w:pPr>
        <w:pStyle w:val="Heading3"/>
      </w:pPr>
      <w:r>
        <w:t xml:space="preserve">Lire explicitement un séparateur</w:t>
      </w:r>
    </w:p>
    <w:p>
      <w:pPr>
        <w:pStyle w:val="SourceCode"/>
      </w:pPr>
      <w:r>
        <w:rPr>
          <w:rStyle w:val="NormalTok"/>
        </w:rPr>
        <w:t xml:space="preserve">enquete </w:t>
      </w:r>
      <w:r>
        <w:rPr>
          <w:rStyle w:val="OtherTok"/>
        </w:rPr>
        <w:t xml:space="preserve">&lt;-</w:t>
      </w:r>
      <w:r>
        <w:rPr>
          <w:rStyle w:val="NormalTok"/>
        </w:rPr>
        <w:t xml:space="preserve"> </w:t>
      </w:r>
      <w:r>
        <w:rPr>
          <w:rStyle w:val="FunctionTok"/>
        </w:rPr>
        <w:t xml:space="preserve">read_delim</w:t>
      </w:r>
      <w:r>
        <w:rPr>
          <w:rStyle w:val="NormalTok"/>
        </w:rPr>
        <w:t xml:space="preserve">(</w:t>
      </w:r>
      <w:r>
        <w:br/>
      </w:r>
      <w:r>
        <w:rPr>
          <w:rStyle w:val="NormalTok"/>
        </w:rPr>
        <w:t xml:space="preserve">  </w:t>
      </w:r>
      <w:r>
        <w:rPr>
          <w:rStyle w:val="StringTok"/>
        </w:rPr>
        <w:t xml:space="preserve">"data/raw/fichier.txt"</w:t>
      </w:r>
      <w:r>
        <w:rPr>
          <w:rStyle w:val="NormalTok"/>
        </w:rPr>
        <w:t xml:space="preserve">,</w:t>
      </w:r>
      <w:r>
        <w:br/>
      </w:r>
      <w:r>
        <w:rPr>
          <w:rStyle w:val="NormalTok"/>
        </w:rPr>
        <w:t xml:space="preserve">  </w:t>
      </w:r>
      <w:r>
        <w:rPr>
          <w:rStyle w:val="AttributeTok"/>
        </w:rPr>
        <w:t xml:space="preserve">delim =</w:t>
      </w:r>
      <w:r>
        <w:rPr>
          <w:rStyle w:val="NormalTok"/>
        </w:rPr>
        <w:t xml:space="preserve"> </w:t>
      </w:r>
      <w:r>
        <w:rPr>
          <w:rStyle w:val="StringTok"/>
        </w:rPr>
        <w:t xml:space="preserve">";"</w:t>
      </w:r>
      <w:r>
        <w:br/>
      </w:r>
      <w:r>
        <w:rPr>
          <w:rStyle w:val="NormalTok"/>
        </w:rPr>
        <w:t xml:space="preserve">)</w:t>
      </w:r>
    </w:p>
    <w:p>
      <w:pPr>
        <w:pStyle w:val="FirstParagraph"/>
      </w:pPr>
      <w:r>
        <w:t xml:space="preserve">Ne pas choisir</w:t>
      </w:r>
      <w:r>
        <w:t xml:space="preserve"> </w:t>
      </w:r>
      <w:r>
        <w:rPr>
          <w:rStyle w:val="VerbatimChar"/>
        </w:rPr>
        <w:t xml:space="preserve">;</w:t>
      </w:r>
      <w:r>
        <w:t xml:space="preserve"> </w:t>
      </w:r>
      <w:r>
        <w:t xml:space="preserve">parce que « les fichiers français utilisent des points-virgules » : ouvrir quelques lignes du fichier ou consulter sa documentation permet de vérifier le délimiteur réel.</w:t>
      </w:r>
    </w:p>
    <w:bookmarkEnd w:id="263"/>
    <w:bookmarkStart w:id="264" w:name="examiner-les-problèmes-de-parsing"/>
    <w:p>
      <w:pPr>
        <w:pStyle w:val="Heading3"/>
      </w:pPr>
      <w:r>
        <w:t xml:space="preserve">Examiner les problèmes de parsing</w:t>
      </w:r>
    </w:p>
    <w:p>
      <w:pPr>
        <w:pStyle w:val="FirstParagraph"/>
      </w:pPr>
      <w:r>
        <w:rPr>
          <w:rStyle w:val="VerbatimChar"/>
        </w:rPr>
        <w:t xml:space="preserve">readr</w:t>
      </w:r>
      <w:r>
        <w:t xml:space="preserve"> </w:t>
      </w:r>
      <w:r>
        <w:t xml:space="preserve">essaie d’inférer le type des colonnes. En cas de problème, on peut inspecter :</w:t>
      </w:r>
    </w:p>
    <w:p>
      <w:pPr>
        <w:pStyle w:val="SourceCode"/>
      </w:pPr>
      <w:r>
        <w:rPr>
          <w:rStyle w:val="FunctionTok"/>
        </w:rPr>
        <w:t xml:space="preserve">problems</w:t>
      </w:r>
      <w:r>
        <w:rPr>
          <w:rStyle w:val="NormalTok"/>
        </w:rPr>
        <w:t xml:space="preserve">(enquete_csv)</w:t>
      </w:r>
    </w:p>
    <w:p>
      <w:pPr>
        <w:pStyle w:val="FirstParagraph"/>
      </w:pPr>
      <w:r>
        <w:t xml:space="preserve">Cette fonction est particulièrement utile lorsqu’une valeur ne correspond pas au type attendu.</w:t>
      </w:r>
    </w:p>
    <w:bookmarkEnd w:id="264"/>
    <w:bookmarkStart w:id="267" w:name="X77e91ab866c8b8a0c432cc554d45904dbe90b1b"/>
    <w:p>
      <w:pPr>
        <w:pStyle w:val="Heading3"/>
      </w:pPr>
      <w:r>
        <w:t xml:space="preserve">Forcer un type lorsque la documentation le justifie</w:t>
      </w:r>
    </w:p>
    <w:p>
      <w:pPr>
        <w:pStyle w:val="FirstParagraph"/>
      </w:pPr>
      <w:r>
        <w:t xml:space="preserve">Supposons qu’un identifiant comme</w:t>
      </w:r>
      <w:r>
        <w:t xml:space="preserve"> </w:t>
      </w:r>
      <w:r>
        <w:rPr>
          <w:rStyle w:val="VerbatimChar"/>
        </w:rPr>
        <w:t xml:space="preserve">00125</w:t>
      </w:r>
      <w:r>
        <w:t xml:space="preserve"> </w:t>
      </w:r>
      <w:r>
        <w:t xml:space="preserve">doive conserver ses zéros initiaux :</w:t>
      </w:r>
    </w:p>
    <w:p>
      <w:pPr>
        <w:pStyle w:val="SourceCode"/>
      </w:pPr>
      <w:r>
        <w:rPr>
          <w:rStyle w:val="FunctionTok"/>
        </w:rPr>
        <w:t xml:space="preserve">read_csv</w:t>
      </w:r>
      <w:r>
        <w:rPr>
          <w:rStyle w:val="NormalTok"/>
        </w:rPr>
        <w:t xml:space="preserve">(</w:t>
      </w:r>
      <w:r>
        <w:br/>
      </w:r>
      <w:r>
        <w:rPr>
          <w:rStyle w:val="NormalTok"/>
        </w:rPr>
        <w:t xml:space="preserve">  </w:t>
      </w:r>
      <w:r>
        <w:rPr>
          <w:rStyle w:val="StringTok"/>
        </w:rPr>
        <w:t xml:space="preserve">"fichier.csv"</w:t>
      </w:r>
      <w:r>
        <w:rPr>
          <w:rStyle w:val="NormalTok"/>
        </w:rPr>
        <w:t xml:space="preserve">,</w:t>
      </w:r>
      <w:r>
        <w:br/>
      </w:r>
      <w:r>
        <w:rPr>
          <w:rStyle w:val="NormalTok"/>
        </w:rPr>
        <w:t xml:space="preserve">  </w:t>
      </w:r>
      <w:r>
        <w:rPr>
          <w:rStyle w:val="AttributeTok"/>
        </w:rPr>
        <w:t xml:space="preserve">col_types =</w:t>
      </w:r>
      <w:r>
        <w:rPr>
          <w:rStyle w:val="NormalTok"/>
        </w:rPr>
        <w:t xml:space="preserve"> </w:t>
      </w:r>
      <w:r>
        <w:rPr>
          <w:rStyle w:val="FunctionTok"/>
        </w:rPr>
        <w:t xml:space="preserve">cols</w:t>
      </w:r>
      <w:r>
        <w:rPr>
          <w:rStyle w:val="NormalTok"/>
        </w:rPr>
        <w:t xml:space="preserve">(</w:t>
      </w:r>
      <w:r>
        <w:br/>
      </w:r>
      <w:r>
        <w:rPr>
          <w:rStyle w:val="NormalTok"/>
        </w:rPr>
        <w:t xml:space="preserve">    </w:t>
      </w:r>
      <w:r>
        <w:rPr>
          <w:rStyle w:val="AttributeTok"/>
        </w:rPr>
        <w:t xml:space="preserve">identifiant =</w:t>
      </w:r>
      <w:r>
        <w:rPr>
          <w:rStyle w:val="NormalTok"/>
        </w:rPr>
        <w:t xml:space="preserve"> </w:t>
      </w:r>
      <w:r>
        <w:rPr>
          <w:rStyle w:val="FunctionTok"/>
        </w:rPr>
        <w:t xml:space="preserve">col_character</w:t>
      </w:r>
      <w:r>
        <w:rPr>
          <w:rStyle w:val="NormalTok"/>
        </w:rPr>
        <w:t xml:space="preserve">()</w:t>
      </w:r>
      <w:r>
        <w:br/>
      </w:r>
      <w:r>
        <w:rPr>
          <w:rStyle w:val="NormalTok"/>
        </w:rPr>
        <w:t xml:space="preserve">  )</w:t>
      </w:r>
      <w:r>
        <w:br/>
      </w:r>
      <w:r>
        <w:rPr>
          <w:rStyle w:val="NormalTok"/>
        </w:rPr>
        <w:t xml:space="preserve">)</w:t>
      </w:r>
    </w:p>
    <w:p>
      <w:pPr>
        <w:pStyle w:val="FirstParagraph"/>
      </w:pPr>
      <w:r>
        <w:t xml:space="preserve">La décision doit venir de la</w:t>
      </w:r>
      <w:r>
        <w:t xml:space="preserve"> </w:t>
      </w:r>
      <w:r>
        <w:rPr>
          <w:b/>
          <w:bCs/>
        </w:rPr>
        <w:t xml:space="preserve">signification de la variable</w:t>
      </w:r>
      <w:r>
        <w:t xml:space="preserve">, pas uniquement de l’apparence des premières lignes.</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265" name="Picture"/>
                  <a:graphic>
                    <a:graphicData uri="http://schemas.openxmlformats.org/drawingml/2006/picture">
                      <pic:pic>
                        <pic:nvPicPr>
                          <pic:cNvPr descr="C:\Program Files\RStudio\resources\app\bin\quarto\share\formats\docx\warning.png" id="266"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Les identifiants ne sont pas des quantités</w:t>
            </w:r>
          </w:p>
        </w:tc>
      </w:tr>
      <w:tr>
        <w:trPr>
          <w:cantSplit/>
        </w:trPr>
        <w:tc>
          <w:tcPr>
            <w:tcMar>
              <w:top w:w="108" w:type="dxa"/>
              <w:bottom w:w="108" w:type="dxa"/>
            </w:tcMar>
          </w:tcPr>
          <w:p>
            <w:pPr>
              <w:pStyle w:val="BodyText"/>
            </w:pPr>
            <w:pPr>
              <w:spacing w:before="16" w:after="16"/>
            </w:pPr>
            <w:r>
              <w:t xml:space="preserve">Un code postal, un numéro de ménage ou un identifiant peuvent être composés de chiffres sans être des variables quantitatives. Les convertir automatiquement en nombres peut supprimer des zéros initiaux ou encourager des calculs sans sens.</w:t>
            </w:r>
          </w:p>
          <w:p/>
        </w:tc>
      </w:tr>
    </w:tbl>
    <w:bookmarkEnd w:id="267"/>
    <w:bookmarkEnd w:id="268"/>
    <w:bookmarkStart w:id="269" w:name="X3a14810b147c92a4f4982d60648a1281f52d553"/>
    <w:p>
      <w:pPr>
        <w:pStyle w:val="Heading2"/>
      </w:pPr>
      <w:r>
        <w:t xml:space="preserve">Les valeurs manquantes au moment de l’import</w:t>
      </w:r>
    </w:p>
    <w:p>
      <w:pPr>
        <w:pStyle w:val="FirstParagraph"/>
      </w:pPr>
      <w:r>
        <w:t xml:space="preserve">On peut indiquer à</w:t>
      </w:r>
      <w:r>
        <w:t xml:space="preserve"> </w:t>
      </w:r>
      <w:r>
        <w:rPr>
          <w:rStyle w:val="VerbatimChar"/>
        </w:rPr>
        <w:t xml:space="preserve">read_csv()</w:t>
      </w:r>
      <w:r>
        <w:t xml:space="preserve"> </w:t>
      </w:r>
      <w:r>
        <w:t xml:space="preserve">certaines chaînes représentant des valeurs manquantes :</w:t>
      </w:r>
    </w:p>
    <w:p>
      <w:pPr>
        <w:pStyle w:val="SourceCode"/>
      </w:pPr>
      <w:r>
        <w:rPr>
          <w:rStyle w:val="FunctionTok"/>
        </w:rPr>
        <w:t xml:space="preserve">read_csv</w:t>
      </w:r>
      <w:r>
        <w:rPr>
          <w:rStyle w:val="NormalTok"/>
        </w:rPr>
        <w:t xml:space="preserve">(</w:t>
      </w:r>
      <w:r>
        <w:br/>
      </w:r>
      <w:r>
        <w:rPr>
          <w:rStyle w:val="NormalTok"/>
        </w:rPr>
        <w:t xml:space="preserve">  </w:t>
      </w:r>
      <w:r>
        <w:rPr>
          <w:rStyle w:val="StringTok"/>
        </w:rPr>
        <w:t xml:space="preserve">"fichier.csv"</w:t>
      </w:r>
      <w:r>
        <w:rPr>
          <w:rStyle w:val="NormalTok"/>
        </w:rPr>
        <w:t xml:space="preserve">,</w:t>
      </w:r>
      <w:r>
        <w:br/>
      </w:r>
      <w:r>
        <w:rPr>
          <w:rStyle w:val="NormalTok"/>
        </w:rPr>
        <w:t xml:space="preserve">  </w:t>
      </w:r>
      <w:r>
        <w:rPr>
          <w:rStyle w:val="AttributeTok"/>
        </w:rPr>
        <w:t xml:space="preserve">na =</w:t>
      </w:r>
      <w:r>
        <w:rPr>
          <w:rStyle w:val="NormalTok"/>
        </w:rPr>
        <w:t xml:space="preserve"> </w:t>
      </w:r>
      <w:r>
        <w:rPr>
          <w:rStyle w:val="FunctionTok"/>
        </w:rPr>
        <w:t xml:space="preserve">c</w:t>
      </w:r>
      <w:r>
        <w:rPr>
          <w:rStyle w:val="NormalTok"/>
        </w:rPr>
        <w:t xml:space="preserve">(</w:t>
      </w:r>
      <w:r>
        <w:rPr>
          <w:rStyle w:val="StringTok"/>
        </w:rPr>
        <w:t xml:space="preserve">""</w:t>
      </w:r>
      <w:r>
        <w:rPr>
          <w:rStyle w:val="NormalTok"/>
        </w:rPr>
        <w:t xml:space="preserve">, </w:t>
      </w:r>
      <w:r>
        <w:rPr>
          <w:rStyle w:val="StringTok"/>
        </w:rPr>
        <w:t xml:space="preserve">"NA"</w:t>
      </w:r>
      <w:r>
        <w:rPr>
          <w:rStyle w:val="NormalTok"/>
        </w:rPr>
        <w:t xml:space="preserve">)</w:t>
      </w:r>
      <w:r>
        <w:br/>
      </w:r>
      <w:r>
        <w:rPr>
          <w:rStyle w:val="NormalTok"/>
        </w:rPr>
        <w:t xml:space="preserve">)</w:t>
      </w:r>
    </w:p>
    <w:p>
      <w:pPr>
        <w:pStyle w:val="FirstParagraph"/>
      </w:pPr>
      <w:r>
        <w:t xml:space="preserve">Mais il faut être prudent avec les</w:t>
      </w:r>
      <w:r>
        <w:t xml:space="preserve"> </w:t>
      </w:r>
      <w:r>
        <w:rPr>
          <w:b/>
          <w:bCs/>
        </w:rPr>
        <w:t xml:space="preserve">codes spéciaux d’enquête</w:t>
      </w:r>
      <w:r>
        <w:t xml:space="preserve">. Dans</w:t>
      </w:r>
      <w:r>
        <w:t xml:space="preserve"> </w:t>
      </w:r>
      <w:r>
        <w:rPr>
          <w:rStyle w:val="VerbatimChar"/>
        </w:rPr>
        <w:t xml:space="preserve">enqueter_brut.csv</w:t>
      </w:r>
      <w:r>
        <w:t xml:space="preserve">,</w:t>
      </w:r>
      <w:r>
        <w:t xml:space="preserve"> </w:t>
      </w:r>
      <w:r>
        <w:rPr>
          <w:rStyle w:val="VerbatimChar"/>
        </w:rPr>
        <w:t xml:space="preserve">98</w:t>
      </w:r>
      <w:r>
        <w:t xml:space="preserve">,</w:t>
      </w:r>
      <w:r>
        <w:t xml:space="preserve"> </w:t>
      </w:r>
      <w:r>
        <w:rPr>
          <w:rStyle w:val="VerbatimChar"/>
        </w:rPr>
        <w:t xml:space="preserve">99</w:t>
      </w:r>
      <w:r>
        <w:t xml:space="preserve">,</w:t>
      </w:r>
      <w:r>
        <w:t xml:space="preserve"> </w:t>
      </w:r>
      <w:r>
        <w:rPr>
          <w:rStyle w:val="VerbatimChar"/>
        </w:rPr>
        <w:t xml:space="preserve">99997</w:t>
      </w:r>
      <w:r>
        <w:t xml:space="preserve"> </w:t>
      </w:r>
      <w:r>
        <w:t xml:space="preserve">ou</w:t>
      </w:r>
      <w:r>
        <w:t xml:space="preserve"> </w:t>
      </w:r>
      <w:r>
        <w:rPr>
          <w:rStyle w:val="VerbatimChar"/>
        </w:rPr>
        <w:t xml:space="preserve">99998</w:t>
      </w:r>
      <w:r>
        <w:t xml:space="preserve"> </w:t>
      </w:r>
      <w:r>
        <w:t xml:space="preserve">peuvent avoir des significations comme « ne sait pas », « refus » ou « sans objet ». Les convertir tous en</w:t>
      </w:r>
      <w:r>
        <w:t xml:space="preserve"> </w:t>
      </w:r>
      <w:r>
        <w:rPr>
          <w:rStyle w:val="VerbatimChar"/>
        </w:rPr>
        <w:t xml:space="preserve">NA</w:t>
      </w:r>
      <w:r>
        <w:t xml:space="preserve"> </w:t>
      </w:r>
      <w:r>
        <w:t xml:space="preserve">dès l’import peut faire disparaître une information utile sur la nature de la non-réponse.</w:t>
      </w:r>
    </w:p>
    <w:p>
      <w:pPr>
        <w:pStyle w:val="BodyText"/>
      </w:pPr>
      <w:r>
        <w:t xml:space="preserve">Dans ce livre, nous préférons donc :</w:t>
      </w:r>
    </w:p>
    <w:p>
      <w:pPr>
        <w:pStyle w:val="Compact"/>
        <w:numPr>
          <w:ilvl w:val="0"/>
          <w:numId w:val="1048"/>
        </w:numPr>
      </w:pPr>
      <w:r>
        <w:t xml:space="preserve">importer les codes tels qu’ils figurent dans le fichier brut ;</w:t>
      </w:r>
    </w:p>
    <w:p>
      <w:pPr>
        <w:pStyle w:val="Compact"/>
        <w:numPr>
          <w:ilvl w:val="0"/>
          <w:numId w:val="1048"/>
        </w:numPr>
      </w:pPr>
      <w:r>
        <w:t xml:space="preserve">consulter le questionnaire et le dictionnaire ;</w:t>
      </w:r>
    </w:p>
    <w:p>
      <w:pPr>
        <w:pStyle w:val="Compact"/>
        <w:numPr>
          <w:ilvl w:val="0"/>
          <w:numId w:val="1048"/>
        </w:numPr>
      </w:pPr>
      <w:r>
        <w:t xml:space="preserve">créer ensuite un traitement explicite et documenté.</w:t>
      </w:r>
    </w:p>
    <w:p>
      <w:pPr>
        <w:pStyle w:val="FirstParagraph"/>
      </w:pPr>
      <w:r>
        <w:t xml:space="preserve">Cette séparation est essentielle pour le chapitre 7.</w:t>
      </w:r>
    </w:p>
    <w:bookmarkEnd w:id="269"/>
    <w:bookmarkStart w:id="271" w:name="excel-avec-readxl"/>
    <w:p>
      <w:pPr>
        <w:pStyle w:val="Heading2"/>
      </w:pPr>
      <w:r>
        <w:t xml:space="preserve">Excel avec</w:t>
      </w:r>
      <w:r>
        <w:t xml:space="preserve"> </w:t>
      </w:r>
      <w:r>
        <w:rPr>
          <w:rStyle w:val="VerbatimChar"/>
        </w:rPr>
        <w:t xml:space="preserve">{readxl}</w:t>
      </w:r>
    </w:p>
    <w:p>
      <w:pPr>
        <w:pStyle w:val="FirstParagraph"/>
      </w:pPr>
      <w:r>
        <w:rPr>
          <w:rStyle w:val="VerbatimChar"/>
        </w:rPr>
        <w:t xml:space="preserve">{readxl}</w:t>
      </w:r>
      <w:r>
        <w:t xml:space="preserve"> </w:t>
      </w:r>
      <w:r>
        <w:t xml:space="preserve">lit les fichiers</w:t>
      </w:r>
      <w:r>
        <w:t xml:space="preserve"> </w:t>
      </w:r>
      <w:r>
        <w:rPr>
          <w:rStyle w:val="VerbatimChar"/>
        </w:rPr>
        <w:t xml:space="preserve">.xls</w:t>
      </w:r>
      <w:r>
        <w:t xml:space="preserve"> </w:t>
      </w:r>
      <w:r>
        <w:t xml:space="preserve">et</w:t>
      </w:r>
      <w:r>
        <w:t xml:space="preserve"> </w:t>
      </w:r>
      <w:r>
        <w:rPr>
          <w:rStyle w:val="VerbatimChar"/>
        </w:rPr>
        <w:t xml:space="preserve">.xlsx</w:t>
      </w:r>
      <w:r>
        <w:t xml:space="preserve"> </w:t>
      </w:r>
      <w:r>
        <w:t xml:space="preserve">(</w:t>
      </w:r>
      <w:hyperlink w:anchor="ref-readxl2026">
        <w:r>
          <w:rPr>
            <w:rStyle w:val="Hyperlink"/>
          </w:rPr>
          <w:t xml:space="preserve">Wickham et Bryan 2026</w:t>
        </w:r>
      </w:hyperlink>
      <w:r>
        <w:t xml:space="preserve">)</w:t>
      </w:r>
      <w:r>
        <w:t xml:space="preserve">.</w:t>
      </w:r>
    </w:p>
    <w:p>
      <w:pPr>
        <w:pStyle w:val="SourceCode"/>
      </w:pPr>
      <w:r>
        <w:rPr>
          <w:rStyle w:val="FunctionTok"/>
        </w:rPr>
        <w:t xml:space="preserve">library</w:t>
      </w:r>
      <w:r>
        <w:rPr>
          <w:rStyle w:val="NormalTok"/>
        </w:rPr>
        <w:t xml:space="preserve">(readxl)</w:t>
      </w:r>
      <w:r>
        <w:br/>
      </w:r>
      <w:r>
        <w:br/>
      </w:r>
      <w:r>
        <w:rPr>
          <w:rStyle w:val="NormalTok"/>
        </w:rPr>
        <w:t xml:space="preserve">enquete_excel </w:t>
      </w:r>
      <w:r>
        <w:rPr>
          <w:rStyle w:val="OtherTok"/>
        </w:rPr>
        <w:t xml:space="preserve">&lt;-</w:t>
      </w:r>
      <w:r>
        <w:rPr>
          <w:rStyle w:val="NormalTok"/>
        </w:rPr>
        <w:t xml:space="preserve"> </w:t>
      </w:r>
      <w:r>
        <w:rPr>
          <w:rStyle w:val="FunctionTok"/>
        </w:rPr>
        <w:t xml:space="preserve">read_excel</w:t>
      </w:r>
      <w:r>
        <w:rPr>
          <w:rStyle w:val="NormalTok"/>
        </w:rPr>
        <w:t xml:space="preserve">(</w:t>
      </w:r>
      <w:r>
        <w:br/>
      </w:r>
      <w:r>
        <w:rPr>
          <w:rStyle w:val="NormalTok"/>
        </w:rPr>
        <w:t xml:space="preserve">  </w:t>
      </w:r>
      <w:r>
        <w:rPr>
          <w:rStyle w:val="StringTok"/>
        </w:rPr>
        <w:t xml:space="preserve">"data/raw/enqueter_brut.xlsx"</w:t>
      </w:r>
      <w:r>
        <w:rPr>
          <w:rStyle w:val="NormalTok"/>
        </w:rPr>
        <w:t xml:space="preserve">,</w:t>
      </w:r>
      <w:r>
        <w:br/>
      </w:r>
      <w:r>
        <w:rPr>
          <w:rStyle w:val="NormalTok"/>
        </w:rPr>
        <w:t xml:space="preserve">  </w:t>
      </w:r>
      <w:r>
        <w:rPr>
          <w:rStyle w:val="AttributeTok"/>
        </w:rPr>
        <w:t xml:space="preserve">sheet =</w:t>
      </w:r>
      <w:r>
        <w:rPr>
          <w:rStyle w:val="NormalTok"/>
        </w:rPr>
        <w:t xml:space="preserve"> </w:t>
      </w:r>
      <w:r>
        <w:rPr>
          <w:rStyle w:val="StringTok"/>
        </w:rPr>
        <w:t xml:space="preserve">"enqueter_brut"</w:t>
      </w:r>
      <w:r>
        <w:br/>
      </w:r>
      <w:r>
        <w:rPr>
          <w:rStyle w:val="NormalTok"/>
        </w:rPr>
        <w:t xml:space="preserve">)</w:t>
      </w:r>
    </w:p>
    <w:p>
      <w:pPr>
        <w:pStyle w:val="FirstParagraph"/>
      </w:pPr>
      <w:r>
        <w:t xml:space="preserve">Pour connaître les feuilles :</w:t>
      </w:r>
    </w:p>
    <w:p>
      <w:pPr>
        <w:pStyle w:val="SourceCode"/>
      </w:pPr>
      <w:r>
        <w:rPr>
          <w:rStyle w:val="FunctionTok"/>
        </w:rPr>
        <w:t xml:space="preserve">excel_sheets</w:t>
      </w:r>
      <w:r>
        <w:rPr>
          <w:rStyle w:val="NormalTok"/>
        </w:rPr>
        <w:t xml:space="preserve">(</w:t>
      </w:r>
      <w:r>
        <w:rPr>
          <w:rStyle w:val="StringTok"/>
        </w:rPr>
        <w:t xml:space="preserve">"data/raw/enqueter_brut.xlsx"</w:t>
      </w:r>
      <w:r>
        <w:rPr>
          <w:rStyle w:val="NormalTok"/>
        </w:rPr>
        <w:t xml:space="preserve">)</w:t>
      </w:r>
    </w:p>
    <w:bookmarkStart w:id="270" w:name="excel-pratique-mais-pas-neutre"/>
    <w:p>
      <w:pPr>
        <w:pStyle w:val="Heading3"/>
      </w:pPr>
      <w:r>
        <w:t xml:space="preserve">Excel : pratique, mais pas neutre</w:t>
      </w:r>
    </w:p>
    <w:p>
      <w:pPr>
        <w:pStyle w:val="FirstParagraph"/>
      </w:pPr>
      <w:r>
        <w:t xml:space="preserve">Une feuille Excel peut contenir :</w:t>
      </w:r>
    </w:p>
    <w:p>
      <w:pPr>
        <w:pStyle w:val="Compact"/>
        <w:numPr>
          <w:ilvl w:val="0"/>
          <w:numId w:val="1049"/>
        </w:numPr>
      </w:pPr>
      <w:r>
        <w:t xml:space="preserve">des cellules vides ;</w:t>
      </w:r>
    </w:p>
    <w:p>
      <w:pPr>
        <w:pStyle w:val="Compact"/>
        <w:numPr>
          <w:ilvl w:val="0"/>
          <w:numId w:val="1049"/>
        </w:numPr>
      </w:pPr>
      <w:r>
        <w:t xml:space="preserve">des colonnes mêlant nombres et texte ;</w:t>
      </w:r>
    </w:p>
    <w:p>
      <w:pPr>
        <w:pStyle w:val="Compact"/>
        <w:numPr>
          <w:ilvl w:val="0"/>
          <w:numId w:val="1049"/>
        </w:numPr>
      </w:pPr>
      <w:r>
        <w:t xml:space="preserve">des dates encodées de manière particulière ;</w:t>
      </w:r>
    </w:p>
    <w:p>
      <w:pPr>
        <w:pStyle w:val="Compact"/>
        <w:numPr>
          <w:ilvl w:val="0"/>
          <w:numId w:val="1049"/>
        </w:numPr>
      </w:pPr>
      <w:r>
        <w:t xml:space="preserve">des formules ;</w:t>
      </w:r>
    </w:p>
    <w:p>
      <w:pPr>
        <w:pStyle w:val="Compact"/>
        <w:numPr>
          <w:ilvl w:val="0"/>
          <w:numId w:val="1049"/>
        </w:numPr>
      </w:pPr>
      <w:r>
        <w:t xml:space="preserve">plusieurs lignes d’en-tête ;</w:t>
      </w:r>
    </w:p>
    <w:p>
      <w:pPr>
        <w:pStyle w:val="Compact"/>
        <w:numPr>
          <w:ilvl w:val="0"/>
          <w:numId w:val="1049"/>
        </w:numPr>
      </w:pPr>
      <w:r>
        <w:t xml:space="preserve">des commentaires ou tableaux situés au-dessus des données.</w:t>
      </w:r>
    </w:p>
    <w:p>
      <w:pPr>
        <w:pStyle w:val="FirstParagraph"/>
      </w:pPr>
      <w:r>
        <w:t xml:space="preserve">L’import peut donc nécessiter</w:t>
      </w:r>
      <w:r>
        <w:t xml:space="preserve"> </w:t>
      </w:r>
      <w:r>
        <w:rPr>
          <w:rStyle w:val="VerbatimChar"/>
        </w:rPr>
        <w:t xml:space="preserve">skip</w:t>
      </w:r>
      <w:r>
        <w:t xml:space="preserve">,</w:t>
      </w:r>
      <w:r>
        <w:t xml:space="preserve"> </w:t>
      </w:r>
      <w:r>
        <w:rPr>
          <w:rStyle w:val="VerbatimChar"/>
        </w:rPr>
        <w:t xml:space="preserve">range</w:t>
      </w:r>
      <w:r>
        <w:t xml:space="preserve"> </w:t>
      </w:r>
      <w:r>
        <w:t xml:space="preserve">ou</w:t>
      </w:r>
      <w:r>
        <w:t xml:space="preserve"> </w:t>
      </w:r>
      <w:r>
        <w:rPr>
          <w:rStyle w:val="VerbatimChar"/>
        </w:rPr>
        <w:t xml:space="preserve">col_types</w:t>
      </w:r>
      <w:r>
        <w:t xml:space="preserve">.</w:t>
      </w:r>
    </w:p>
    <w:p>
      <w:pPr>
        <w:pStyle w:val="SourceCode"/>
      </w:pPr>
      <w:r>
        <w:rPr>
          <w:rStyle w:val="FunctionTok"/>
        </w:rPr>
        <w:t xml:space="preserve">read_excel</w:t>
      </w:r>
      <w:r>
        <w:rPr>
          <w:rStyle w:val="NormalTok"/>
        </w:rPr>
        <w:t xml:space="preserve">(</w:t>
      </w:r>
      <w:r>
        <w:br/>
      </w:r>
      <w:r>
        <w:rPr>
          <w:rStyle w:val="NormalTok"/>
        </w:rPr>
        <w:t xml:space="preserve">  </w:t>
      </w:r>
      <w:r>
        <w:rPr>
          <w:rStyle w:val="StringTok"/>
        </w:rPr>
        <w:t xml:space="preserve">"fichier.xlsx"</w:t>
      </w:r>
      <w:r>
        <w:rPr>
          <w:rStyle w:val="NormalTok"/>
        </w:rPr>
        <w:t xml:space="preserve">,</w:t>
      </w:r>
      <w:r>
        <w:br/>
      </w:r>
      <w:r>
        <w:rPr>
          <w:rStyle w:val="NormalTok"/>
        </w:rPr>
        <w:t xml:space="preserve">  </w:t>
      </w:r>
      <w:r>
        <w:rPr>
          <w:rStyle w:val="AttributeTok"/>
        </w:rPr>
        <w:t xml:space="preserve">sheet =</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skip =</w:t>
      </w:r>
      <w:r>
        <w:rPr>
          <w:rStyle w:val="NormalTok"/>
        </w:rPr>
        <w:t xml:space="preserve"> </w:t>
      </w:r>
      <w:r>
        <w:rPr>
          <w:rStyle w:val="DecValTok"/>
        </w:rPr>
        <w:t xml:space="preserve">3</w:t>
      </w:r>
      <w:r>
        <w:br/>
      </w:r>
      <w:r>
        <w:rPr>
          <w:rStyle w:val="NormalTok"/>
        </w:rPr>
        <w:t xml:space="preserve">)</w:t>
      </w:r>
    </w:p>
    <w:p>
      <w:pPr>
        <w:pStyle w:val="FirstParagraph"/>
      </w:pPr>
      <w:r>
        <w:t xml:space="preserve">Dans le kit</w:t>
      </w:r>
      <w:r>
        <w:t xml:space="preserve"> </w:t>
      </w:r>
      <w:r>
        <w:rPr>
          <w:rStyle w:val="VerbatimChar"/>
        </w:rPr>
        <w:t xml:space="preserve">EnquêteR</w:t>
      </w:r>
      <w:r>
        <w:t xml:space="preserve">, le fichier Excel est volontairement simple : une feuille rectangulaire contenant les mêmes valeurs que le CSV. Il sert à apprendre la mécanique d’importation, pas à reproduire toutes les difficultés possibles d’un classeur réel.</w:t>
      </w:r>
    </w:p>
    <w:bookmarkEnd w:id="270"/>
    <w:bookmarkEnd w:id="271"/>
    <w:bookmarkStart w:id="275" w:name="stata-spss-et-sas-avec-haven"/>
    <w:p>
      <w:pPr>
        <w:pStyle w:val="Heading2"/>
      </w:pPr>
      <w:r>
        <w:t xml:space="preserve">Stata, SPSS et SAS avec</w:t>
      </w:r>
      <w:r>
        <w:t xml:space="preserve"> </w:t>
      </w:r>
      <w:r>
        <w:rPr>
          <w:rStyle w:val="VerbatimChar"/>
        </w:rPr>
        <w:t xml:space="preserve">{haven}</w:t>
      </w:r>
    </w:p>
    <w:p>
      <w:pPr>
        <w:pStyle w:val="FirstParagraph"/>
      </w:pPr>
      <w:r>
        <w:t xml:space="preserve">Le package</w:t>
      </w:r>
      <w:r>
        <w:t xml:space="preserve"> </w:t>
      </w:r>
      <w:r>
        <w:rPr>
          <w:rStyle w:val="VerbatimChar"/>
        </w:rPr>
        <w:t xml:space="preserve">{haven}</w:t>
      </w:r>
      <w:r>
        <w:t xml:space="preserve"> </w:t>
      </w:r>
      <w:r>
        <w:t xml:space="preserve">lit les principaux formats utilisés par les logiciels statistiques :</w:t>
      </w:r>
    </w:p>
    <w:p>
      <w:pPr>
        <w:pStyle w:val="SourceCode"/>
      </w:pPr>
      <w:r>
        <w:rPr>
          <w:rStyle w:val="NormalTok"/>
        </w:rPr>
        <w:t xml:space="preserve">haven</w:t>
      </w:r>
      <w:r>
        <w:rPr>
          <w:rStyle w:val="SpecialCharTok"/>
        </w:rPr>
        <w:t xml:space="preserve">::</w:t>
      </w:r>
      <w:r>
        <w:rPr>
          <w:rStyle w:val="FunctionTok"/>
        </w:rPr>
        <w:t xml:space="preserve">read_dta</w:t>
      </w:r>
      <w:r>
        <w:rPr>
          <w:rStyle w:val="NormalTok"/>
        </w:rPr>
        <w:t xml:space="preserve">(</w:t>
      </w:r>
      <w:r>
        <w:rPr>
          <w:rStyle w:val="StringTok"/>
        </w:rPr>
        <w:t xml:space="preserve">"fichier.dta"</w:t>
      </w:r>
      <w:r>
        <w:rPr>
          <w:rStyle w:val="NormalTok"/>
        </w:rPr>
        <w:t xml:space="preserve">)</w:t>
      </w:r>
      <w:r>
        <w:br/>
      </w:r>
      <w:r>
        <w:rPr>
          <w:rStyle w:val="NormalTok"/>
        </w:rPr>
        <w:t xml:space="preserve">haven</w:t>
      </w:r>
      <w:r>
        <w:rPr>
          <w:rStyle w:val="SpecialCharTok"/>
        </w:rPr>
        <w:t xml:space="preserve">::</w:t>
      </w:r>
      <w:r>
        <w:rPr>
          <w:rStyle w:val="FunctionTok"/>
        </w:rPr>
        <w:t xml:space="preserve">read_sav</w:t>
      </w:r>
      <w:r>
        <w:rPr>
          <w:rStyle w:val="NormalTok"/>
        </w:rPr>
        <w:t xml:space="preserve">(</w:t>
      </w:r>
      <w:r>
        <w:rPr>
          <w:rStyle w:val="StringTok"/>
        </w:rPr>
        <w:t xml:space="preserve">"fichier.sav"</w:t>
      </w:r>
      <w:r>
        <w:rPr>
          <w:rStyle w:val="NormalTok"/>
        </w:rPr>
        <w:t xml:space="preserve">)</w:t>
      </w:r>
      <w:r>
        <w:br/>
      </w:r>
      <w:r>
        <w:rPr>
          <w:rStyle w:val="NormalTok"/>
        </w:rPr>
        <w:t xml:space="preserve">haven</w:t>
      </w:r>
      <w:r>
        <w:rPr>
          <w:rStyle w:val="SpecialCharTok"/>
        </w:rPr>
        <w:t xml:space="preserve">::</w:t>
      </w:r>
      <w:r>
        <w:rPr>
          <w:rStyle w:val="FunctionTok"/>
        </w:rPr>
        <w:t xml:space="preserve">read_sas</w:t>
      </w:r>
      <w:r>
        <w:rPr>
          <w:rStyle w:val="NormalTok"/>
        </w:rPr>
        <w:t xml:space="preserve">(</w:t>
      </w:r>
      <w:r>
        <w:rPr>
          <w:rStyle w:val="StringTok"/>
        </w:rPr>
        <w:t xml:space="preserve">"fichier.sas7bdat"</w:t>
      </w:r>
      <w:r>
        <w:rPr>
          <w:rStyle w:val="NormalTok"/>
        </w:rPr>
        <w:t xml:space="preserve">)</w:t>
      </w:r>
    </w:p>
    <w:p>
      <w:pPr>
        <w:pStyle w:val="FirstParagraph"/>
      </w:pPr>
      <w:r>
        <w:t xml:space="preserve">Ces formats ont un avantage important pour les données d’enquête : ils peuvent conserver des métadonnées qui ne sont pas présentes dans un CSV</w:t>
      </w:r>
      <w:r>
        <w:t xml:space="preserve"> </w:t>
      </w:r>
      <w:r>
        <w:t xml:space="preserve">(</w:t>
      </w:r>
      <w:hyperlink w:anchor="ref-haven2026">
        <w:r>
          <w:rPr>
            <w:rStyle w:val="Hyperlink"/>
          </w:rPr>
          <w:t xml:space="preserve">Wickham, Miller, et al. 2026</w:t>
        </w:r>
      </w:hyperlink>
      <w:r>
        <w:t xml:space="preserve">)</w:t>
      </w:r>
      <w:r>
        <w:t xml:space="preserve">.</w:t>
      </w:r>
    </w:p>
    <w:bookmarkStart w:id="272" w:name="importer-le-fichier-stata-fourni"/>
    <w:p>
      <w:pPr>
        <w:pStyle w:val="Heading3"/>
      </w:pPr>
      <w:r>
        <w:t xml:space="preserve">Importer le fichier Stata fourni</w:t>
      </w:r>
    </w:p>
    <w:p>
      <w:pPr>
        <w:pStyle w:val="SourceCode"/>
      </w:pPr>
      <w:r>
        <w:rPr>
          <w:rStyle w:val="FunctionTok"/>
        </w:rPr>
        <w:t xml:space="preserve">library</w:t>
      </w:r>
      <w:r>
        <w:rPr>
          <w:rStyle w:val="NormalTok"/>
        </w:rPr>
        <w:t xml:space="preserve">(haven)</w:t>
      </w:r>
      <w:r>
        <w:br/>
      </w:r>
      <w:r>
        <w:br/>
      </w:r>
      <w:r>
        <w:rPr>
          <w:rStyle w:val="NormalTok"/>
        </w:rPr>
        <w:t xml:space="preserve">enquete_dta </w:t>
      </w:r>
      <w:r>
        <w:rPr>
          <w:rStyle w:val="OtherTok"/>
        </w:rPr>
        <w:t xml:space="preserve">&lt;-</w:t>
      </w:r>
      <w:r>
        <w:rPr>
          <w:rStyle w:val="NormalTok"/>
        </w:rPr>
        <w:t xml:space="preserve"> </w:t>
      </w:r>
      <w:r>
        <w:rPr>
          <w:rStyle w:val="FunctionTok"/>
        </w:rPr>
        <w:t xml:space="preserve">read_dta</w:t>
      </w:r>
      <w:r>
        <w:rPr>
          <w:rStyle w:val="NormalTok"/>
        </w:rPr>
        <w:t xml:space="preserve">(</w:t>
      </w:r>
      <w:r>
        <w:rPr>
          <w:rStyle w:val="StringTok"/>
        </w:rPr>
        <w:t xml:space="preserve">"data/raw/enqueter_brut.dta"</w:t>
      </w:r>
      <w:r>
        <w:rPr>
          <w:rStyle w:val="NormalTok"/>
        </w:rPr>
        <w:t xml:space="preserve">)</w:t>
      </w:r>
      <w:r>
        <w:br/>
      </w:r>
      <w:r>
        <w:br/>
      </w:r>
      <w:r>
        <w:rPr>
          <w:rStyle w:val="FunctionTok"/>
        </w:rPr>
        <w:t xml:space="preserve">dim</w:t>
      </w:r>
      <w:r>
        <w:rPr>
          <w:rStyle w:val="NormalTok"/>
        </w:rPr>
        <w:t xml:space="preserve">(enquete_dta)</w:t>
      </w:r>
    </w:p>
    <w:p>
      <w:pPr>
        <w:pStyle w:val="SourceCode"/>
      </w:pPr>
      <w:r>
        <w:rPr>
          <w:rStyle w:val="VerbatimChar"/>
        </w:rPr>
        <w:t xml:space="preserve">[1] 3600   36</w:t>
      </w:r>
    </w:p>
    <w:p>
      <w:pPr>
        <w:pStyle w:val="SourceCode"/>
      </w:pPr>
      <w:r>
        <w:rPr>
          <w:rStyle w:val="NormalTok"/>
        </w:rPr>
        <w:t xml:space="preserve">enquete_dta </w:t>
      </w:r>
      <w:r>
        <w:rPr>
          <w:rStyle w:val="SpecialCharTok"/>
        </w:rPr>
        <w:t xml:space="preserve">|&gt;</w:t>
      </w:r>
      <w:r>
        <w:br/>
      </w:r>
      <w:r>
        <w:rPr>
          <w:rStyle w:val="NormalTok"/>
        </w:rPr>
        <w:t xml:space="preserve">  dplyr</w:t>
      </w:r>
      <w:r>
        <w:rPr>
          <w:rStyle w:val="SpecialCharTok"/>
        </w:rPr>
        <w:t xml:space="preserve">::</w:t>
      </w:r>
      <w:r>
        <w:rPr>
          <w:rStyle w:val="FunctionTok"/>
        </w:rPr>
        <w:t xml:space="preserve">select</w:t>
      </w:r>
      <w:r>
        <w:rPr>
          <w:rStyle w:val="NormalTok"/>
        </w:rPr>
        <w:t xml:space="preserve">(id, age, sexe, diplome, revenu_mensuel, poids_final) </w:t>
      </w:r>
      <w:r>
        <w:rPr>
          <w:rStyle w:val="SpecialCharTok"/>
        </w:rPr>
        <w:t xml:space="preserve">|&gt;</w:t>
      </w:r>
      <w:r>
        <w:br/>
      </w:r>
      <w:r>
        <w:rPr>
          <w:rStyle w:val="NormalTok"/>
        </w:rPr>
        <w:t xml:space="preserve">  dplyr</w:t>
      </w:r>
      <w:r>
        <w:rPr>
          <w:rStyle w:val="SpecialCharTok"/>
        </w:rPr>
        <w:t xml:space="preserve">::</w:t>
      </w:r>
      <w:r>
        <w:rPr>
          <w:rStyle w:val="FunctionTok"/>
        </w:rPr>
        <w:t xml:space="preserve">glimpse</w:t>
      </w:r>
      <w:r>
        <w:rPr>
          <w:rStyle w:val="NormalTok"/>
        </w:rPr>
        <w:t xml:space="preserve">()</w:t>
      </w:r>
    </w:p>
    <w:p>
      <w:pPr>
        <w:pStyle w:val="SourceCode"/>
      </w:pPr>
      <w:r>
        <w:rPr>
          <w:rStyle w:val="VerbatimChar"/>
        </w:rPr>
        <w:t xml:space="preserve">Rows: 3,600</w:t>
      </w:r>
      <w:r>
        <w:br/>
      </w:r>
      <w:r>
        <w:rPr>
          <w:rStyle w:val="VerbatimChar"/>
        </w:rPr>
        <w:t xml:space="preserve">Columns: 6</w:t>
      </w:r>
      <w:r>
        <w:br/>
      </w:r>
      <w:r>
        <w:rPr>
          <w:rStyle w:val="VerbatimChar"/>
        </w:rPr>
        <w:t xml:space="preserve">$ id             &lt;dbl&gt; 100001, 100002, 100003, 100004, 100005, 100006, 100007,…</w:t>
      </w:r>
      <w:r>
        <w:br/>
      </w:r>
      <w:r>
        <w:rPr>
          <w:rStyle w:val="VerbatimChar"/>
        </w:rPr>
        <w:t xml:space="preserve">$ age            &lt;dbl&gt; 70, 64, 30, 41, 48, 63, 51, 27, 35, 34, 31, 28, 33, 54,…</w:t>
      </w:r>
      <w:r>
        <w:br/>
      </w:r>
      <w:r>
        <w:rPr>
          <w:rStyle w:val="VerbatimChar"/>
        </w:rPr>
        <w:t xml:space="preserve">$ sexe           &lt;dbl+lbl&gt; 2, 1, 2, 2, 1, 2, 2, 1, 1, 1, 2, 1, 1, 1, 2, 2, 1, …</w:t>
      </w:r>
      <w:r>
        <w:br/>
      </w:r>
      <w:r>
        <w:rPr>
          <w:rStyle w:val="VerbatimChar"/>
        </w:rPr>
        <w:t xml:space="preserve">$ diplome        &lt;dbl+lbl&gt; 2, 2, 3, 7, 1, 2, 7, 7, 5, 3, 1, 2, 5, 3, 2, 4, 1, …</w:t>
      </w:r>
      <w:r>
        <w:br/>
      </w:r>
      <w:r>
        <w:rPr>
          <w:rStyle w:val="VerbatimChar"/>
        </w:rPr>
        <w:t xml:space="preserve">$ revenu_mensuel &lt;dbl&gt; 1750, 99997, 2600, 3400, 2200, 2350, 99998, 2500, 2350,…</w:t>
      </w:r>
      <w:r>
        <w:br/>
      </w:r>
      <w:r>
        <w:rPr>
          <w:rStyle w:val="VerbatimChar"/>
        </w:rPr>
        <w:t xml:space="preserve">$ poids_final    &lt;dbl&gt; 1.2692, 0.7122, 1.2943, 0.8282, 1.3215, 0.9727, 0.8254,…</w:t>
      </w:r>
    </w:p>
    <w:p>
      <w:pPr>
        <w:pStyle w:val="FirstParagraph"/>
      </w:pPr>
      <w:r>
        <w:t xml:space="preserve">Certaines colonnes apparaissent avec une classe de type</w:t>
      </w:r>
      <w:r>
        <w:t xml:space="preserve"> </w:t>
      </w:r>
      <w:r>
        <w:rPr>
          <w:rStyle w:val="VerbatimChar"/>
        </w:rPr>
        <w:t xml:space="preserve">haven_labelled</w:t>
      </w:r>
      <w:r>
        <w:t xml:space="preserve">. Ce n’est pas une erreur. Cela signifie que la variable peut contenir une valeur numérique et, en parallèle, un dictionnaire associant certains codes à des libellés.</w:t>
      </w:r>
    </w:p>
    <w:bookmarkEnd w:id="272"/>
    <w:bookmarkStart w:id="273" w:name="voir-les-labels-dune-variable"/>
    <w:p>
      <w:pPr>
        <w:pStyle w:val="Heading3"/>
      </w:pPr>
      <w:r>
        <w:t xml:space="preserve">Voir les labels d’une variable</w:t>
      </w:r>
    </w:p>
    <w:p>
      <w:pPr>
        <w:pStyle w:val="SourceCode"/>
      </w:pPr>
      <w:r>
        <w:rPr>
          <w:rStyle w:val="FunctionTok"/>
        </w:rPr>
        <w:t xml:space="preserve">attributes</w:t>
      </w:r>
      <w:r>
        <w:rPr>
          <w:rStyle w:val="NormalTok"/>
        </w:rPr>
        <w:t xml:space="preserve">(enquete_dta</w:t>
      </w:r>
      <w:r>
        <w:rPr>
          <w:rStyle w:val="SpecialCharTok"/>
        </w:rPr>
        <w:t xml:space="preserve">$</w:t>
      </w:r>
      <w:r>
        <w:rPr>
          <w:rStyle w:val="NormalTok"/>
        </w:rPr>
        <w:t xml:space="preserve">diplome)</w:t>
      </w:r>
    </w:p>
    <w:p>
      <w:pPr>
        <w:pStyle w:val="SourceCode"/>
      </w:pPr>
      <w:r>
        <w:rPr>
          <w:rStyle w:val="VerbatimChar"/>
        </w:rPr>
        <w:t xml:space="preserve">$label</w:t>
      </w:r>
      <w:r>
        <w:br/>
      </w:r>
      <w:r>
        <w:rPr>
          <w:rStyle w:val="VerbatimChar"/>
        </w:rPr>
        <w:t xml:space="preserve">[1] "Plus haut diplôme obtenu"</w:t>
      </w:r>
      <w:r>
        <w:br/>
      </w:r>
      <w:r>
        <w:br/>
      </w:r>
      <w:r>
        <w:rPr>
          <w:rStyle w:val="VerbatimChar"/>
        </w:rPr>
        <w:t xml:space="preserve">$format.stata</w:t>
      </w:r>
      <w:r>
        <w:br/>
      </w:r>
      <w:r>
        <w:rPr>
          <w:rStyle w:val="VerbatimChar"/>
        </w:rPr>
        <w:t xml:space="preserve">[1] "%12.0g"</w:t>
      </w:r>
      <w:r>
        <w:br/>
      </w:r>
      <w:r>
        <w:br/>
      </w:r>
      <w:r>
        <w:rPr>
          <w:rStyle w:val="VerbatimChar"/>
        </w:rPr>
        <w:t xml:space="preserve">$class</w:t>
      </w:r>
      <w:r>
        <w:br/>
      </w:r>
      <w:r>
        <w:rPr>
          <w:rStyle w:val="VerbatimChar"/>
        </w:rPr>
        <w:t xml:space="preserve">[1] "haven_labelled" "vctrs_vctr"     "double"        </w:t>
      </w:r>
      <w:r>
        <w:br/>
      </w:r>
      <w:r>
        <w:br/>
      </w:r>
      <w:r>
        <w:rPr>
          <w:rStyle w:val="VerbatimChar"/>
        </w:rPr>
        <w:t xml:space="preserve">$labels</w:t>
      </w:r>
      <w:r>
        <w:br/>
      </w:r>
      <w:r>
        <w:rPr>
          <w:rStyle w:val="VerbatimChar"/>
        </w:rPr>
        <w:t xml:space="preserve">   Sans diplôme      Brevet/CEP         CAP/BEP    Baccalauréat           Bac+2 </w:t>
      </w:r>
      <w:r>
        <w:br/>
      </w:r>
      <w:r>
        <w:rPr>
          <w:rStyle w:val="VerbatimChar"/>
        </w:rPr>
        <w:t xml:space="preserve">              1               2               3               4               5 </w:t>
      </w:r>
      <w:r>
        <w:br/>
      </w:r>
      <w:r>
        <w:rPr>
          <w:rStyle w:val="VerbatimChar"/>
        </w:rPr>
        <w:t xml:space="preserve">        Licence Master/doctorat     Ne sait pas           Refus </w:t>
      </w:r>
      <w:r>
        <w:br/>
      </w:r>
      <w:r>
        <w:rPr>
          <w:rStyle w:val="VerbatimChar"/>
        </w:rPr>
        <w:t xml:space="preserve">              6               7              98              99 </w:t>
      </w:r>
    </w:p>
    <w:p>
      <w:pPr>
        <w:pStyle w:val="FirstParagraph"/>
      </w:pPr>
      <w:r>
        <w:t xml:space="preserve">ou, avec</w:t>
      </w:r>
      <w:r>
        <w:t xml:space="preserve"> </w:t>
      </w:r>
      <w:r>
        <w:rPr>
          <w:rStyle w:val="VerbatimChar"/>
        </w:rPr>
        <w:t xml:space="preserve">{labelled}</w:t>
      </w:r>
      <w:r>
        <w:t xml:space="preserve"> </w:t>
      </w:r>
      <w:r>
        <w:t xml:space="preserve">:</w:t>
      </w:r>
    </w:p>
    <w:p>
      <w:pPr>
        <w:pStyle w:val="SourceCode"/>
      </w:pPr>
      <w:r>
        <w:rPr>
          <w:rStyle w:val="NormalTok"/>
        </w:rPr>
        <w:t xml:space="preserve">labelled</w:t>
      </w:r>
      <w:r>
        <w:rPr>
          <w:rStyle w:val="SpecialCharTok"/>
        </w:rPr>
        <w:t xml:space="preserve">::</w:t>
      </w:r>
      <w:r>
        <w:rPr>
          <w:rStyle w:val="FunctionTok"/>
        </w:rPr>
        <w:t xml:space="preserve">val_labels</w:t>
      </w:r>
      <w:r>
        <w:rPr>
          <w:rStyle w:val="NormalTok"/>
        </w:rPr>
        <w:t xml:space="preserve">(enquete_dta</w:t>
      </w:r>
      <w:r>
        <w:rPr>
          <w:rStyle w:val="SpecialCharTok"/>
        </w:rPr>
        <w:t xml:space="preserve">$</w:t>
      </w:r>
      <w:r>
        <w:rPr>
          <w:rStyle w:val="NormalTok"/>
        </w:rPr>
        <w:t xml:space="preserve">diplome)</w:t>
      </w:r>
    </w:p>
    <w:p>
      <w:pPr>
        <w:pStyle w:val="SourceCode"/>
      </w:pPr>
      <w:r>
        <w:rPr>
          <w:rStyle w:val="VerbatimChar"/>
        </w:rPr>
        <w:t xml:space="preserve">   Sans diplôme      Brevet/CEP         CAP/BEP    Baccalauréat           Bac+2 </w:t>
      </w:r>
      <w:r>
        <w:br/>
      </w:r>
      <w:r>
        <w:rPr>
          <w:rStyle w:val="VerbatimChar"/>
        </w:rPr>
        <w:t xml:space="preserve">              1               2               3               4               5 </w:t>
      </w:r>
      <w:r>
        <w:br/>
      </w:r>
      <w:r>
        <w:rPr>
          <w:rStyle w:val="VerbatimChar"/>
        </w:rPr>
        <w:t xml:space="preserve">        Licence Master/doctorat     Ne sait pas           Refus </w:t>
      </w:r>
      <w:r>
        <w:br/>
      </w:r>
      <w:r>
        <w:rPr>
          <w:rStyle w:val="VerbatimChar"/>
        </w:rPr>
        <w:t xml:space="preserve">              6               7              98              99 </w:t>
      </w:r>
    </w:p>
    <w:p>
      <w:pPr>
        <w:pStyle w:val="SourceCode"/>
      </w:pPr>
      <w:r>
        <w:rPr>
          <w:rStyle w:val="NormalTok"/>
        </w:rPr>
        <w:t xml:space="preserve">labelled</w:t>
      </w:r>
      <w:r>
        <w:rPr>
          <w:rStyle w:val="SpecialCharTok"/>
        </w:rPr>
        <w:t xml:space="preserve">::</w:t>
      </w:r>
      <w:r>
        <w:rPr>
          <w:rStyle w:val="FunctionTok"/>
        </w:rPr>
        <w:t xml:space="preserve">var_label</w:t>
      </w:r>
      <w:r>
        <w:rPr>
          <w:rStyle w:val="NormalTok"/>
        </w:rPr>
        <w:t xml:space="preserve">(enquete_dta</w:t>
      </w:r>
      <w:r>
        <w:rPr>
          <w:rStyle w:val="SpecialCharTok"/>
        </w:rPr>
        <w:t xml:space="preserve">$</w:t>
      </w:r>
      <w:r>
        <w:rPr>
          <w:rStyle w:val="NormalTok"/>
        </w:rPr>
        <w:t xml:space="preserve">diplome)</w:t>
      </w:r>
    </w:p>
    <w:p>
      <w:pPr>
        <w:pStyle w:val="SourceCode"/>
      </w:pPr>
      <w:r>
        <w:rPr>
          <w:rStyle w:val="VerbatimChar"/>
        </w:rPr>
        <w:t xml:space="preserve">[1] "Plus haut diplôme obtenu"</w:t>
      </w:r>
    </w:p>
    <w:p>
      <w:pPr>
        <w:pStyle w:val="FirstParagraph"/>
      </w:pPr>
      <w:r>
        <w:t xml:space="preserve">Nous n’allons pas convertir immédiatement cette variable en facteur. Le chapitre suivant explique pourquoi.</w:t>
      </w:r>
    </w:p>
    <w:bookmarkEnd w:id="273"/>
    <w:bookmarkStart w:id="274" w:name="générer-et-importer-la-version-spss"/>
    <w:p>
      <w:pPr>
        <w:pStyle w:val="Heading3"/>
      </w:pPr>
      <w:r>
        <w:t xml:space="preserve">Générer et importer la version SPSS</w:t>
      </w:r>
    </w:p>
    <w:p>
      <w:pPr>
        <w:pStyle w:val="FirstParagraph"/>
      </w:pPr>
      <w:r>
        <w:t xml:space="preserve">Si le fichier</w:t>
      </w:r>
      <w:r>
        <w:t xml:space="preserve"> </w:t>
      </w:r>
      <w:r>
        <w:rPr>
          <w:rStyle w:val="VerbatimChar"/>
        </w:rPr>
        <w:t xml:space="preserve">.sav</w:t>
      </w:r>
      <w:r>
        <w:t xml:space="preserve"> </w:t>
      </w:r>
      <w:r>
        <w:t xml:space="preserve">n’est pas déjà présent, le script fourni peut le produire :</w:t>
      </w:r>
    </w:p>
    <w:p>
      <w:pPr>
        <w:pStyle w:val="SourceCode"/>
      </w:pPr>
      <w:r>
        <w:rPr>
          <w:rStyle w:val="FunctionTok"/>
        </w:rPr>
        <w:t xml:space="preserve">source</w:t>
      </w:r>
      <w:r>
        <w:rPr>
          <w:rStyle w:val="NormalTok"/>
        </w:rPr>
        <w:t xml:space="preserve">(</w:t>
      </w:r>
      <w:r>
        <w:rPr>
          <w:rStyle w:val="StringTok"/>
        </w:rPr>
        <w:t xml:space="preserve">"R/00-creer-fichiers-riches.R"</w:t>
      </w:r>
      <w:r>
        <w:rPr>
          <w:rStyle w:val="NormalTok"/>
        </w:rPr>
        <w:t xml:space="preserve">)</w:t>
      </w:r>
    </w:p>
    <w:p>
      <w:pPr>
        <w:pStyle w:val="FirstParagraph"/>
      </w:pPr>
      <w:r>
        <w:t xml:space="preserve">Puis :</w:t>
      </w:r>
    </w:p>
    <w:p>
      <w:pPr>
        <w:pStyle w:val="SourceCode"/>
      </w:pPr>
      <w:r>
        <w:rPr>
          <w:rStyle w:val="ControlFlowTok"/>
        </w:rPr>
        <w:t xml:space="preserve">if</w:t>
      </w:r>
      <w:r>
        <w:rPr>
          <w:rStyle w:val="NormalTok"/>
        </w:rPr>
        <w:t xml:space="preserve"> (</w:t>
      </w:r>
      <w:r>
        <w:rPr>
          <w:rStyle w:val="FunctionTok"/>
        </w:rPr>
        <w:t xml:space="preserve">file.exists</w:t>
      </w:r>
      <w:r>
        <w:rPr>
          <w:rStyle w:val="NormalTok"/>
        </w:rPr>
        <w:t xml:space="preserve">(</w:t>
      </w:r>
      <w:r>
        <w:rPr>
          <w:rStyle w:val="StringTok"/>
        </w:rPr>
        <w:t xml:space="preserve">"data/raw/enqueter_brut.sav"</w:t>
      </w:r>
      <w:r>
        <w:rPr>
          <w:rStyle w:val="NormalTok"/>
        </w:rPr>
        <w:t xml:space="preserve">)) {</w:t>
      </w:r>
      <w:r>
        <w:br/>
      </w:r>
      <w:r>
        <w:rPr>
          <w:rStyle w:val="NormalTok"/>
        </w:rPr>
        <w:t xml:space="preserve">  enquete_spss </w:t>
      </w:r>
      <w:r>
        <w:rPr>
          <w:rStyle w:val="OtherTok"/>
        </w:rPr>
        <w:t xml:space="preserve">&lt;-</w:t>
      </w:r>
      <w:r>
        <w:rPr>
          <w:rStyle w:val="NormalTok"/>
        </w:rPr>
        <w:t xml:space="preserve"> haven</w:t>
      </w:r>
      <w:r>
        <w:rPr>
          <w:rStyle w:val="SpecialCharTok"/>
        </w:rPr>
        <w:t xml:space="preserve">::</w:t>
      </w:r>
      <w:r>
        <w:rPr>
          <w:rStyle w:val="FunctionTok"/>
        </w:rPr>
        <w:t xml:space="preserve">read_sav</w:t>
      </w:r>
      <w:r>
        <w:rPr>
          <w:rStyle w:val="NormalTok"/>
        </w:rPr>
        <w:t xml:space="preserve">(</w:t>
      </w:r>
      <w:r>
        <w:rPr>
          <w:rStyle w:val="StringTok"/>
        </w:rPr>
        <w:t xml:space="preserve">"data/raw/enqueter_brut.sav"</w:t>
      </w:r>
      <w:r>
        <w:rPr>
          <w:rStyle w:val="NormalTok"/>
        </w:rPr>
        <w:t xml:space="preserve">)</w:t>
      </w:r>
      <w:r>
        <w:br/>
      </w:r>
      <w:r>
        <w:rPr>
          <w:rStyle w:val="NormalTok"/>
        </w:rPr>
        <w:t xml:space="preserve">  enquete_spss </w:t>
      </w:r>
      <w:r>
        <w:rPr>
          <w:rStyle w:val="SpecialCharTok"/>
        </w:rPr>
        <w:t xml:space="preserve">|&gt;</w:t>
      </w:r>
      <w:r>
        <w:br/>
      </w:r>
      <w:r>
        <w:rPr>
          <w:rStyle w:val="NormalTok"/>
        </w:rPr>
        <w:t xml:space="preserve">    dplyr</w:t>
      </w:r>
      <w:r>
        <w:rPr>
          <w:rStyle w:val="SpecialCharTok"/>
        </w:rPr>
        <w:t xml:space="preserve">::</w:t>
      </w:r>
      <w:r>
        <w:rPr>
          <w:rStyle w:val="FunctionTok"/>
        </w:rPr>
        <w:t xml:space="preserve">select</w:t>
      </w:r>
      <w:r>
        <w:rPr>
          <w:rStyle w:val="NormalTok"/>
        </w:rPr>
        <w:t xml:space="preserve">(id, age, sexe, diplome, revenu_mensuel, poids_final) </w:t>
      </w:r>
      <w:r>
        <w:rPr>
          <w:rStyle w:val="SpecialCharTok"/>
        </w:rPr>
        <w:t xml:space="preserve">|&gt;</w:t>
      </w:r>
      <w:r>
        <w:br/>
      </w:r>
      <w:r>
        <w:rPr>
          <w:rStyle w:val="NormalTok"/>
        </w:rPr>
        <w:t xml:space="preserve">    dplyr</w:t>
      </w:r>
      <w:r>
        <w:rPr>
          <w:rStyle w:val="SpecialCharTok"/>
        </w:rPr>
        <w:t xml:space="preserve">::</w:t>
      </w:r>
      <w:r>
        <w:rPr>
          <w:rStyle w:val="FunctionTok"/>
        </w:rPr>
        <w:t xml:space="preserve">glimpse</w:t>
      </w:r>
      <w:r>
        <w:rPr>
          <w:rStyle w:val="NormalTok"/>
        </w:rPr>
        <w:t xml:space="preserve">()</w:t>
      </w:r>
      <w:r>
        <w:br/>
      </w:r>
      <w:r>
        <w:rPr>
          <w:rStyle w:val="NormalTok"/>
        </w:rPr>
        <w:t xml:space="preserve">}</w:t>
      </w:r>
    </w:p>
    <w:p>
      <w:pPr>
        <w:pStyle w:val="SourceCode"/>
      </w:pPr>
      <w:r>
        <w:rPr>
          <w:rStyle w:val="VerbatimChar"/>
        </w:rPr>
        <w:t xml:space="preserve">Rows: 3,600</w:t>
      </w:r>
      <w:r>
        <w:br/>
      </w:r>
      <w:r>
        <w:rPr>
          <w:rStyle w:val="VerbatimChar"/>
        </w:rPr>
        <w:t xml:space="preserve">Columns: 6</w:t>
      </w:r>
      <w:r>
        <w:br/>
      </w:r>
      <w:r>
        <w:rPr>
          <w:rStyle w:val="VerbatimChar"/>
        </w:rPr>
        <w:t xml:space="preserve">$ id             &lt;dbl&gt; 100001, 100002, 100003, 100004, 100005, 100006, 100007,…</w:t>
      </w:r>
      <w:r>
        <w:br/>
      </w:r>
      <w:r>
        <w:rPr>
          <w:rStyle w:val="VerbatimChar"/>
        </w:rPr>
        <w:t xml:space="preserve">$ age            &lt;dbl&gt; 70, 64, 30, 41, 48, 63, 51, 27, 35, 34, 31, 28, 33, 54,…</w:t>
      </w:r>
      <w:r>
        <w:br/>
      </w:r>
      <w:r>
        <w:rPr>
          <w:rStyle w:val="VerbatimChar"/>
        </w:rPr>
        <w:t xml:space="preserve">$ sexe           &lt;dbl+lbl&gt; 2, 1, 2, 2, 1, 2, 2, 1, 1, 1, 2, 1, 1, 1, 2, 2, 1, …</w:t>
      </w:r>
      <w:r>
        <w:br/>
      </w:r>
      <w:r>
        <w:rPr>
          <w:rStyle w:val="VerbatimChar"/>
        </w:rPr>
        <w:t xml:space="preserve">$ diplome        &lt;dbl+lbl&gt; 2, 2, 3, 7, 1, 2, 7, 7, 5, 3, 1, 2, 5, 3, 2, 4, 1, …</w:t>
      </w:r>
      <w:r>
        <w:br/>
      </w:r>
      <w:r>
        <w:rPr>
          <w:rStyle w:val="VerbatimChar"/>
        </w:rPr>
        <w:t xml:space="preserve">$ revenu_mensuel &lt;dbl&gt; 1750, 99997, 2600, 3400, 2200, 2350, 99998, 2500, 2350,…</w:t>
      </w:r>
      <w:r>
        <w:br/>
      </w:r>
      <w:r>
        <w:rPr>
          <w:rStyle w:val="VerbatimChar"/>
        </w:rPr>
        <w:t xml:space="preserve">$ poids_final    &lt;dbl&gt; 1.2692, 0.7122, 1.2943, 0.8282, 1.3215, 0.9727, 0.8254,…</w:t>
      </w:r>
    </w:p>
    <w:p>
      <w:pPr>
        <w:pStyle w:val="FirstParagraph"/>
      </w:pPr>
      <w:r>
        <w:t xml:space="preserve">L’utilisation de</w:t>
      </w:r>
      <w:r>
        <w:t xml:space="preserve"> </w:t>
      </w:r>
      <w:r>
        <w:rPr>
          <w:rStyle w:val="VerbatimChar"/>
        </w:rPr>
        <w:t xml:space="preserve">if (file.exists(...))</w:t>
      </w:r>
      <w:r>
        <w:t xml:space="preserve"> </w:t>
      </w:r>
      <w:r>
        <w:t xml:space="preserve">évite qu’un rendu Quarto échoue uniquement parce qu’un format optionnel n’a pas été généré.</w:t>
      </w:r>
    </w:p>
    <w:bookmarkEnd w:id="274"/>
    <w:bookmarkEnd w:id="275"/>
    <w:bookmarkStart w:id="278" w:name="X602c83dce2ef4bcc604cce98f15e14c84902359"/>
    <w:p>
      <w:pPr>
        <w:pStyle w:val="Heading2"/>
      </w:pPr>
      <w:r>
        <w:t xml:space="preserve">Une même enquête, des objets qui ne sont pas identiques</w:t>
      </w:r>
    </w:p>
    <w:p>
      <w:pPr>
        <w:pStyle w:val="FirstParagraph"/>
      </w:pPr>
      <w:r>
        <w:t xml:space="preserve">Comparons conceptuellement :</w:t>
      </w:r>
    </w:p>
    <w:p>
      <w:pPr>
        <w:pStyle w:val="SourceCode"/>
      </w:pPr>
      <w:r>
        <w:rPr>
          <w:rStyle w:val="FunctionTok"/>
        </w:rPr>
        <w:t xml:space="preserve">class</w:t>
      </w:r>
      <w:r>
        <w:rPr>
          <w:rStyle w:val="NormalTok"/>
        </w:rPr>
        <w:t xml:space="preserve">(enquete_csv</w:t>
      </w:r>
      <w:r>
        <w:rPr>
          <w:rStyle w:val="SpecialCharTok"/>
        </w:rPr>
        <w:t xml:space="preserve">$</w:t>
      </w:r>
      <w:r>
        <w:rPr>
          <w:rStyle w:val="NormalTok"/>
        </w:rPr>
        <w:t xml:space="preserve">diplome)</w:t>
      </w:r>
    </w:p>
    <w:p>
      <w:pPr>
        <w:pStyle w:val="SourceCode"/>
      </w:pPr>
      <w:r>
        <w:rPr>
          <w:rStyle w:val="VerbatimChar"/>
        </w:rPr>
        <w:t xml:space="preserve">[1] "numeric"</w:t>
      </w:r>
    </w:p>
    <w:p>
      <w:pPr>
        <w:pStyle w:val="SourceCode"/>
      </w:pPr>
      <w:r>
        <w:rPr>
          <w:rStyle w:val="FunctionTok"/>
        </w:rPr>
        <w:t xml:space="preserve">class</w:t>
      </w:r>
      <w:r>
        <w:rPr>
          <w:rStyle w:val="NormalTok"/>
        </w:rPr>
        <w:t xml:space="preserve">(enquete_excel</w:t>
      </w:r>
      <w:r>
        <w:rPr>
          <w:rStyle w:val="SpecialCharTok"/>
        </w:rPr>
        <w:t xml:space="preserve">$</w:t>
      </w:r>
      <w:r>
        <w:rPr>
          <w:rStyle w:val="NormalTok"/>
        </w:rPr>
        <w:t xml:space="preserve">diplome)</w:t>
      </w:r>
    </w:p>
    <w:p>
      <w:pPr>
        <w:pStyle w:val="SourceCode"/>
      </w:pPr>
      <w:r>
        <w:rPr>
          <w:rStyle w:val="VerbatimChar"/>
        </w:rPr>
        <w:t xml:space="preserve">[1] "character"</w:t>
      </w:r>
    </w:p>
    <w:p>
      <w:pPr>
        <w:pStyle w:val="SourceCode"/>
      </w:pPr>
      <w:r>
        <w:rPr>
          <w:rStyle w:val="FunctionTok"/>
        </w:rPr>
        <w:t xml:space="preserve">class</w:t>
      </w:r>
      <w:r>
        <w:rPr>
          <w:rStyle w:val="NormalTok"/>
        </w:rPr>
        <w:t xml:space="preserve">(enquete_dta</w:t>
      </w:r>
      <w:r>
        <w:rPr>
          <w:rStyle w:val="SpecialCharTok"/>
        </w:rPr>
        <w:t xml:space="preserve">$</w:t>
      </w:r>
      <w:r>
        <w:rPr>
          <w:rStyle w:val="NormalTok"/>
        </w:rPr>
        <w:t xml:space="preserve">diplome)</w:t>
      </w:r>
    </w:p>
    <w:p>
      <w:pPr>
        <w:pStyle w:val="SourceCode"/>
      </w:pPr>
      <w:r>
        <w:rPr>
          <w:rStyle w:val="VerbatimChar"/>
        </w:rPr>
        <w:t xml:space="preserve">[1] "haven_labelled" "vctrs_vctr"     "double"        </w:t>
      </w:r>
    </w:p>
    <w:p>
      <w:pPr>
        <w:pStyle w:val="FirstParagraph"/>
      </w:pPr>
      <w:r>
        <w:t xml:space="preserve">Les valeurs visibles peuvent être les mêmes, mais le fichier Stata peut porter des labels supplémentaires. Cette différence devient importante lorsque l’on produit des tableaux ou que l’on doit distinguer un code</w:t>
      </w:r>
      <w:r>
        <w:t xml:space="preserve"> </w:t>
      </w:r>
      <w:r>
        <w:rPr>
          <w:rStyle w:val="VerbatimChar"/>
        </w:rPr>
        <w:t xml:space="preserve">98</w:t>
      </w:r>
      <w:r>
        <w:t xml:space="preserve"> </w:t>
      </w:r>
      <w:r>
        <w:t xml:space="preserve">d’une modalité substantive.</w:t>
      </w:r>
    </w:p>
    <w:bookmarkStart w:id="276" w:name="comparer-les-dimensions"/>
    <w:p>
      <w:pPr>
        <w:pStyle w:val="Heading3"/>
      </w:pPr>
      <w:r>
        <w:t xml:space="preserve">Comparer les dimensions</w:t>
      </w:r>
    </w:p>
    <w:p>
      <w:pPr>
        <w:pStyle w:val="SourceCode"/>
      </w:pPr>
      <w:r>
        <w:rPr>
          <w:rStyle w:val="FunctionTok"/>
        </w:rPr>
        <w:t xml:space="preserve">rbind</w:t>
      </w:r>
      <w:r>
        <w:rPr>
          <w:rStyle w:val="NormalTok"/>
        </w:rPr>
        <w:t xml:space="preserve">(</w:t>
      </w:r>
      <w:r>
        <w:br/>
      </w:r>
      <w:r>
        <w:rPr>
          <w:rStyle w:val="NormalTok"/>
        </w:rPr>
        <w:t xml:space="preserve">  </w:t>
      </w:r>
      <w:r>
        <w:rPr>
          <w:rStyle w:val="AttributeTok"/>
        </w:rPr>
        <w:t xml:space="preserve">CSV   =</w:t>
      </w:r>
      <w:r>
        <w:rPr>
          <w:rStyle w:val="NormalTok"/>
        </w:rPr>
        <w:t xml:space="preserve"> </w:t>
      </w:r>
      <w:r>
        <w:rPr>
          <w:rStyle w:val="FunctionTok"/>
        </w:rPr>
        <w:t xml:space="preserve">c</w:t>
      </w:r>
      <w:r>
        <w:rPr>
          <w:rStyle w:val="NormalTok"/>
        </w:rPr>
        <w:t xml:space="preserve">(</w:t>
      </w:r>
      <w:r>
        <w:rPr>
          <w:rStyle w:val="FunctionTok"/>
        </w:rPr>
        <w:t xml:space="preserve">nrow</w:t>
      </w:r>
      <w:r>
        <w:rPr>
          <w:rStyle w:val="NormalTok"/>
        </w:rPr>
        <w:t xml:space="preserve">(enquete_csv), </w:t>
      </w:r>
      <w:r>
        <w:rPr>
          <w:rStyle w:val="FunctionTok"/>
        </w:rPr>
        <w:t xml:space="preserve">ncol</w:t>
      </w:r>
      <w:r>
        <w:rPr>
          <w:rStyle w:val="NormalTok"/>
        </w:rPr>
        <w:t xml:space="preserve">(enquete_csv)),</w:t>
      </w:r>
      <w:r>
        <w:br/>
      </w:r>
      <w:r>
        <w:rPr>
          <w:rStyle w:val="NormalTok"/>
        </w:rPr>
        <w:t xml:space="preserve">  </w:t>
      </w:r>
      <w:r>
        <w:rPr>
          <w:rStyle w:val="AttributeTok"/>
        </w:rPr>
        <w:t xml:space="preserve">Excel =</w:t>
      </w:r>
      <w:r>
        <w:rPr>
          <w:rStyle w:val="NormalTok"/>
        </w:rPr>
        <w:t xml:space="preserve"> </w:t>
      </w:r>
      <w:r>
        <w:rPr>
          <w:rStyle w:val="FunctionTok"/>
        </w:rPr>
        <w:t xml:space="preserve">c</w:t>
      </w:r>
      <w:r>
        <w:rPr>
          <w:rStyle w:val="NormalTok"/>
        </w:rPr>
        <w:t xml:space="preserve">(</w:t>
      </w:r>
      <w:r>
        <w:rPr>
          <w:rStyle w:val="FunctionTok"/>
        </w:rPr>
        <w:t xml:space="preserve">nrow</w:t>
      </w:r>
      <w:r>
        <w:rPr>
          <w:rStyle w:val="NormalTok"/>
        </w:rPr>
        <w:t xml:space="preserve">(enquete_excel), </w:t>
      </w:r>
      <w:r>
        <w:rPr>
          <w:rStyle w:val="FunctionTok"/>
        </w:rPr>
        <w:t xml:space="preserve">ncol</w:t>
      </w:r>
      <w:r>
        <w:rPr>
          <w:rStyle w:val="NormalTok"/>
        </w:rPr>
        <w:t xml:space="preserve">(enquete_excel)),</w:t>
      </w:r>
      <w:r>
        <w:br/>
      </w:r>
      <w:r>
        <w:rPr>
          <w:rStyle w:val="NormalTok"/>
        </w:rPr>
        <w:t xml:space="preserve">  </w:t>
      </w:r>
      <w:r>
        <w:rPr>
          <w:rStyle w:val="AttributeTok"/>
        </w:rPr>
        <w:t xml:space="preserve">Stata =</w:t>
      </w:r>
      <w:r>
        <w:rPr>
          <w:rStyle w:val="NormalTok"/>
        </w:rPr>
        <w:t xml:space="preserve"> </w:t>
      </w:r>
      <w:r>
        <w:rPr>
          <w:rStyle w:val="FunctionTok"/>
        </w:rPr>
        <w:t xml:space="preserve">c</w:t>
      </w:r>
      <w:r>
        <w:rPr>
          <w:rStyle w:val="NormalTok"/>
        </w:rPr>
        <w:t xml:space="preserve">(</w:t>
      </w:r>
      <w:r>
        <w:rPr>
          <w:rStyle w:val="FunctionTok"/>
        </w:rPr>
        <w:t xml:space="preserve">nrow</w:t>
      </w:r>
      <w:r>
        <w:rPr>
          <w:rStyle w:val="NormalTok"/>
        </w:rPr>
        <w:t xml:space="preserve">(enquete_dta), </w:t>
      </w:r>
      <w:r>
        <w:rPr>
          <w:rStyle w:val="FunctionTok"/>
        </w:rPr>
        <w:t xml:space="preserve">ncol</w:t>
      </w:r>
      <w:r>
        <w:rPr>
          <w:rStyle w:val="NormalTok"/>
        </w:rPr>
        <w:t xml:space="preserve">(enquete_dta))</w:t>
      </w:r>
      <w:r>
        <w:br/>
      </w:r>
      <w:r>
        <w:rPr>
          <w:rStyle w:val="NormalTok"/>
        </w:rPr>
        <w:t xml:space="preserve">)</w:t>
      </w:r>
    </w:p>
    <w:p>
      <w:pPr>
        <w:pStyle w:val="SourceCode"/>
      </w:pPr>
      <w:r>
        <w:rPr>
          <w:rStyle w:val="VerbatimChar"/>
        </w:rPr>
        <w:t xml:space="preserve">      [,1] [,2]</w:t>
      </w:r>
      <w:r>
        <w:br/>
      </w:r>
      <w:r>
        <w:rPr>
          <w:rStyle w:val="VerbatimChar"/>
        </w:rPr>
        <w:t xml:space="preserve">CSV   3600   36</w:t>
      </w:r>
      <w:r>
        <w:br/>
      </w:r>
      <w:r>
        <w:rPr>
          <w:rStyle w:val="VerbatimChar"/>
        </w:rPr>
        <w:t xml:space="preserve">Excel 3600   36</w:t>
      </w:r>
      <w:r>
        <w:br/>
      </w:r>
      <w:r>
        <w:rPr>
          <w:rStyle w:val="VerbatimChar"/>
        </w:rPr>
        <w:t xml:space="preserve">Stata 3600   36</w:t>
      </w:r>
    </w:p>
    <w:p>
      <w:pPr>
        <w:pStyle w:val="FirstParagraph"/>
      </w:pPr>
      <w:r>
        <w:t xml:space="preserve">Les dimensions sont un premier contrôle, pas une preuve d’identité.</w:t>
      </w:r>
    </w:p>
    <w:bookmarkEnd w:id="276"/>
    <w:bookmarkStart w:id="277" w:name="comparer-des-valeurs"/>
    <w:p>
      <w:pPr>
        <w:pStyle w:val="Heading3"/>
      </w:pPr>
      <w:r>
        <w:t xml:space="preserve">Comparer des valeurs</w:t>
      </w:r>
    </w:p>
    <w:p>
      <w:pPr>
        <w:pStyle w:val="FirstParagraph"/>
      </w:pPr>
      <w:r>
        <w:t xml:space="preserve">Pour une sélection de colonnes :</w:t>
      </w:r>
    </w:p>
    <w:p>
      <w:pPr>
        <w:pStyle w:val="SourceCode"/>
      </w:pPr>
      <w:r>
        <w:rPr>
          <w:rStyle w:val="FunctionTok"/>
        </w:rPr>
        <w:t xml:space="preserve">head</w:t>
      </w:r>
      <w:r>
        <w:rPr>
          <w:rStyle w:val="NormalTok"/>
        </w:rPr>
        <w:t xml:space="preserve">(enquete_csv[</w:t>
      </w:r>
      <w:r>
        <w:rPr>
          <w:rStyle w:val="FunctionTok"/>
        </w:rPr>
        <w:t xml:space="preserve">c</w:t>
      </w:r>
      <w:r>
        <w:rPr>
          <w:rStyle w:val="NormalTok"/>
        </w:rPr>
        <w:t xml:space="preserve">(</w:t>
      </w:r>
      <w:r>
        <w:rPr>
          <w:rStyle w:val="StringTok"/>
        </w:rPr>
        <w:t xml:space="preserve">"id"</w:t>
      </w:r>
      <w:r>
        <w:rPr>
          <w:rStyle w:val="NormalTok"/>
        </w:rPr>
        <w:t xml:space="preserve">, </w:t>
      </w:r>
      <w:r>
        <w:rPr>
          <w:rStyle w:val="StringTok"/>
        </w:rPr>
        <w:t xml:space="preserve">"age"</w:t>
      </w:r>
      <w:r>
        <w:rPr>
          <w:rStyle w:val="NormalTok"/>
        </w:rPr>
        <w:t xml:space="preserve">, </w:t>
      </w:r>
      <w:r>
        <w:rPr>
          <w:rStyle w:val="StringTok"/>
        </w:rPr>
        <w:t xml:space="preserve">"diplome"</w:t>
      </w:r>
      <w:r>
        <w:rPr>
          <w:rStyle w:val="NormalTok"/>
        </w:rPr>
        <w:t xml:space="preserve">)])</w:t>
      </w:r>
    </w:p>
    <w:p>
      <w:pPr>
        <w:pStyle w:val="SourceCode"/>
      </w:pPr>
      <w:r>
        <w:rPr>
          <w:rStyle w:val="VerbatimChar"/>
        </w:rPr>
        <w:t xml:space="preserve"># A tibble: 6 × 3</w:t>
      </w:r>
      <w:r>
        <w:br/>
      </w:r>
      <w:r>
        <w:rPr>
          <w:rStyle w:val="VerbatimChar"/>
        </w:rPr>
        <w:t xml:space="preserve">      id   age diplome</w:t>
      </w:r>
      <w:r>
        <w:br/>
      </w:r>
      <w:r>
        <w:rPr>
          <w:rStyle w:val="VerbatimChar"/>
        </w:rPr>
        <w:t xml:space="preserve">   &lt;dbl&gt; &lt;dbl&gt;   &lt;dbl&gt;</w:t>
      </w:r>
      <w:r>
        <w:br/>
      </w:r>
      <w:r>
        <w:rPr>
          <w:rStyle w:val="VerbatimChar"/>
        </w:rPr>
        <w:t xml:space="preserve">1 100001    70       2</w:t>
      </w:r>
      <w:r>
        <w:br/>
      </w:r>
      <w:r>
        <w:rPr>
          <w:rStyle w:val="VerbatimChar"/>
        </w:rPr>
        <w:t xml:space="preserve">2 100002    64       2</w:t>
      </w:r>
      <w:r>
        <w:br/>
      </w:r>
      <w:r>
        <w:rPr>
          <w:rStyle w:val="VerbatimChar"/>
        </w:rPr>
        <w:t xml:space="preserve">3 100003    30       3</w:t>
      </w:r>
      <w:r>
        <w:br/>
      </w:r>
      <w:r>
        <w:rPr>
          <w:rStyle w:val="VerbatimChar"/>
        </w:rPr>
        <w:t xml:space="preserve">4 100004    41       7</w:t>
      </w:r>
      <w:r>
        <w:br/>
      </w:r>
      <w:r>
        <w:rPr>
          <w:rStyle w:val="VerbatimChar"/>
        </w:rPr>
        <w:t xml:space="preserve">5 100005    48       1</w:t>
      </w:r>
      <w:r>
        <w:br/>
      </w:r>
      <w:r>
        <w:rPr>
          <w:rStyle w:val="VerbatimChar"/>
        </w:rPr>
        <w:t xml:space="preserve">6 100006    63       2</w:t>
      </w:r>
    </w:p>
    <w:p>
      <w:pPr>
        <w:pStyle w:val="SourceCode"/>
      </w:pPr>
      <w:r>
        <w:rPr>
          <w:rStyle w:val="FunctionTok"/>
        </w:rPr>
        <w:t xml:space="preserve">head</w:t>
      </w:r>
      <w:r>
        <w:rPr>
          <w:rStyle w:val="NormalTok"/>
        </w:rPr>
        <w:t xml:space="preserve">(enquete_dta[</w:t>
      </w:r>
      <w:r>
        <w:rPr>
          <w:rStyle w:val="FunctionTok"/>
        </w:rPr>
        <w:t xml:space="preserve">c</w:t>
      </w:r>
      <w:r>
        <w:rPr>
          <w:rStyle w:val="NormalTok"/>
        </w:rPr>
        <w:t xml:space="preserve">(</w:t>
      </w:r>
      <w:r>
        <w:rPr>
          <w:rStyle w:val="StringTok"/>
        </w:rPr>
        <w:t xml:space="preserve">"id"</w:t>
      </w:r>
      <w:r>
        <w:rPr>
          <w:rStyle w:val="NormalTok"/>
        </w:rPr>
        <w:t xml:space="preserve">, </w:t>
      </w:r>
      <w:r>
        <w:rPr>
          <w:rStyle w:val="StringTok"/>
        </w:rPr>
        <w:t xml:space="preserve">"age"</w:t>
      </w:r>
      <w:r>
        <w:rPr>
          <w:rStyle w:val="NormalTok"/>
        </w:rPr>
        <w:t xml:space="preserve">, </w:t>
      </w:r>
      <w:r>
        <w:rPr>
          <w:rStyle w:val="StringTok"/>
        </w:rPr>
        <w:t xml:space="preserve">"diplome"</w:t>
      </w:r>
      <w:r>
        <w:rPr>
          <w:rStyle w:val="NormalTok"/>
        </w:rPr>
        <w:t xml:space="preserve">)])</w:t>
      </w:r>
    </w:p>
    <w:p>
      <w:pPr>
        <w:pStyle w:val="SourceCode"/>
      </w:pPr>
      <w:r>
        <w:rPr>
          <w:rStyle w:val="VerbatimChar"/>
        </w:rPr>
        <w:t xml:space="preserve"># A tibble: 6 × 3</w:t>
      </w:r>
      <w:r>
        <w:br/>
      </w:r>
      <w:r>
        <w:rPr>
          <w:rStyle w:val="VerbatimChar"/>
        </w:rPr>
        <w:t xml:space="preserve">      id   age diplome            </w:t>
      </w:r>
      <w:r>
        <w:br/>
      </w:r>
      <w:r>
        <w:rPr>
          <w:rStyle w:val="VerbatimChar"/>
        </w:rPr>
        <w:t xml:space="preserve">   &lt;dbl&gt; &lt;dbl&gt; &lt;dbl+lbl&gt;          </w:t>
      </w:r>
      <w:r>
        <w:br/>
      </w:r>
      <w:r>
        <w:rPr>
          <w:rStyle w:val="VerbatimChar"/>
        </w:rPr>
        <w:t xml:space="preserve">1 100001    70 2 [Brevet/CEP]     </w:t>
      </w:r>
      <w:r>
        <w:br/>
      </w:r>
      <w:r>
        <w:rPr>
          <w:rStyle w:val="VerbatimChar"/>
        </w:rPr>
        <w:t xml:space="preserve">2 100002    64 2 [Brevet/CEP]     </w:t>
      </w:r>
      <w:r>
        <w:br/>
      </w:r>
      <w:r>
        <w:rPr>
          <w:rStyle w:val="VerbatimChar"/>
        </w:rPr>
        <w:t xml:space="preserve">3 100003    30 3 [CAP/BEP]        </w:t>
      </w:r>
      <w:r>
        <w:br/>
      </w:r>
      <w:r>
        <w:rPr>
          <w:rStyle w:val="VerbatimChar"/>
        </w:rPr>
        <w:t xml:space="preserve">4 100004    41 7 [Master/doctorat]</w:t>
      </w:r>
      <w:r>
        <w:br/>
      </w:r>
      <w:r>
        <w:rPr>
          <w:rStyle w:val="VerbatimChar"/>
        </w:rPr>
        <w:t xml:space="preserve">5 100005    48 1 [Sans diplôme]   </w:t>
      </w:r>
      <w:r>
        <w:br/>
      </w:r>
      <w:r>
        <w:rPr>
          <w:rStyle w:val="VerbatimChar"/>
        </w:rPr>
        <w:t xml:space="preserve">6 100006    63 2 [Brevet/CEP]     </w:t>
      </w:r>
    </w:p>
    <w:p>
      <w:pPr>
        <w:pStyle w:val="FirstParagraph"/>
      </w:pPr>
      <w:r>
        <w:t xml:space="preserve">Pour une comparaison plus rigoureuse, il peut être nécessaire de retirer temporairement les attributs de labels ou d’harmoniser les classes. Le but ici est de comprendre qu’</w:t>
      </w:r>
      <w:r>
        <w:rPr>
          <w:b/>
          <w:bCs/>
        </w:rPr>
        <w:t xml:space="preserve">égalité des valeurs et égalité des métadonnées sont deux questions distinctes</w:t>
      </w:r>
      <w:r>
        <w:t xml:space="preserve">.</w:t>
      </w:r>
    </w:p>
    <w:bookmarkEnd w:id="277"/>
    <w:bookmarkEnd w:id="278"/>
    <w:bookmarkStart w:id="279" w:name="encodage-des-caractères"/>
    <w:p>
      <w:pPr>
        <w:pStyle w:val="Heading2"/>
      </w:pPr>
      <w:r>
        <w:t xml:space="preserve">Encodage des caractères</w:t>
      </w:r>
    </w:p>
    <w:p>
      <w:pPr>
        <w:pStyle w:val="FirstParagraph"/>
      </w:pPr>
      <w:r>
        <w:t xml:space="preserve">Un fichier texte peut avoir été enregistré avec différents encodages. Un symptôme classique est l’affichage incorrect des caractères accentués.</w:t>
      </w:r>
    </w:p>
    <w:p>
      <w:pPr>
        <w:pStyle w:val="BodyText"/>
      </w:pPr>
      <w:r>
        <w:t xml:space="preserve">Avec</w:t>
      </w:r>
      <w:r>
        <w:t xml:space="preserve"> </w:t>
      </w:r>
      <w:r>
        <w:rPr>
          <w:rStyle w:val="VerbatimChar"/>
        </w:rPr>
        <w:t xml:space="preserve">readr</w:t>
      </w:r>
      <w:r>
        <w:t xml:space="preserve">, on peut préciser une locale :</w:t>
      </w:r>
    </w:p>
    <w:p>
      <w:pPr>
        <w:pStyle w:val="SourceCode"/>
      </w:pPr>
      <w:r>
        <w:rPr>
          <w:rStyle w:val="FunctionTok"/>
        </w:rPr>
        <w:t xml:space="preserve">read_csv</w:t>
      </w:r>
      <w:r>
        <w:rPr>
          <w:rStyle w:val="NormalTok"/>
        </w:rPr>
        <w:t xml:space="preserve">(</w:t>
      </w:r>
      <w:r>
        <w:br/>
      </w:r>
      <w:r>
        <w:rPr>
          <w:rStyle w:val="NormalTok"/>
        </w:rPr>
        <w:t xml:space="preserve">  </w:t>
      </w:r>
      <w:r>
        <w:rPr>
          <w:rStyle w:val="StringTok"/>
        </w:rPr>
        <w:t xml:space="preserve">"fichier.csv"</w:t>
      </w:r>
      <w:r>
        <w:rPr>
          <w:rStyle w:val="NormalTok"/>
        </w:rPr>
        <w:t xml:space="preserve">,</w:t>
      </w:r>
      <w:r>
        <w:br/>
      </w:r>
      <w:r>
        <w:rPr>
          <w:rStyle w:val="NormalTok"/>
        </w:rPr>
        <w:t xml:space="preserve">  </w:t>
      </w:r>
      <w:r>
        <w:rPr>
          <w:rStyle w:val="AttributeTok"/>
        </w:rPr>
        <w:t xml:space="preserve">locale =</w:t>
      </w:r>
      <w:r>
        <w:rPr>
          <w:rStyle w:val="NormalTok"/>
        </w:rPr>
        <w:t xml:space="preserve"> </w:t>
      </w:r>
      <w:r>
        <w:rPr>
          <w:rStyle w:val="FunctionTok"/>
        </w:rPr>
        <w:t xml:space="preserve">locale</w:t>
      </w:r>
      <w:r>
        <w:rPr>
          <w:rStyle w:val="NormalTok"/>
        </w:rPr>
        <w:t xml:space="preserve">(</w:t>
      </w:r>
      <w:r>
        <w:rPr>
          <w:rStyle w:val="AttributeTok"/>
        </w:rPr>
        <w:t xml:space="preserve">encoding =</w:t>
      </w:r>
      <w:r>
        <w:rPr>
          <w:rStyle w:val="NormalTok"/>
        </w:rPr>
        <w:t xml:space="preserve"> </w:t>
      </w:r>
      <w:r>
        <w:rPr>
          <w:rStyle w:val="StringTok"/>
        </w:rPr>
        <w:t xml:space="preserve">"Latin1"</w:t>
      </w:r>
      <w:r>
        <w:rPr>
          <w:rStyle w:val="NormalTok"/>
        </w:rPr>
        <w:t xml:space="preserve">)</w:t>
      </w:r>
      <w:r>
        <w:br/>
      </w:r>
      <w:r>
        <w:rPr>
          <w:rStyle w:val="NormalTok"/>
        </w:rPr>
        <w:t xml:space="preserve">)</w:t>
      </w:r>
    </w:p>
    <w:p>
      <w:pPr>
        <w:pStyle w:val="FirstParagraph"/>
      </w:pPr>
      <w:r>
        <w:t xml:space="preserve">Il ne faut pas choisir un encodage au hasard jusqu’à ce que le résultat « ait l’air correct ». Idéalement, l’encodage est documenté ou identifié à partir du fichier source.</w:t>
      </w:r>
    </w:p>
    <w:p>
      <w:pPr>
        <w:pStyle w:val="BodyText"/>
      </w:pPr>
      <w:r>
        <w:t xml:space="preserve">UTF-8 est aujourd’hui un choix courant et robuste pour les projets reproductibles, mais les fichiers historiques d’enquête peuvent utiliser d’autres encodages.</w:t>
      </w:r>
    </w:p>
    <w:bookmarkEnd w:id="279"/>
    <w:bookmarkStart w:id="282" w:name="nombres-virgules-et-séparateurs"/>
    <w:p>
      <w:pPr>
        <w:pStyle w:val="Heading2"/>
      </w:pPr>
      <w:r>
        <w:t xml:space="preserve">Nombres, virgules et séparateurs</w:t>
      </w:r>
    </w:p>
    <w:p>
      <w:pPr>
        <w:pStyle w:val="FirstParagraph"/>
      </w:pPr>
      <w:r>
        <w:t xml:space="preserve">Un fichier peut contenir :</w:t>
      </w:r>
    </w:p>
    <w:p>
      <w:pPr>
        <w:pStyle w:val="SourceCode"/>
      </w:pPr>
      <w:r>
        <w:rPr>
          <w:rStyle w:val="VerbatimChar"/>
        </w:rPr>
        <w:t xml:space="preserve">revenu;score</w:t>
      </w:r>
      <w:r>
        <w:br/>
      </w:r>
      <w:r>
        <w:rPr>
          <w:rStyle w:val="VerbatimChar"/>
        </w:rPr>
        <w:t xml:space="preserve">1 850,50;7,2</w:t>
      </w:r>
      <w:r>
        <w:br/>
      </w:r>
      <w:r>
        <w:rPr>
          <w:rStyle w:val="VerbatimChar"/>
        </w:rPr>
        <w:t xml:space="preserve">2 100,00;8,0</w:t>
      </w:r>
    </w:p>
    <w:p>
      <w:pPr>
        <w:pStyle w:val="FirstParagraph"/>
      </w:pPr>
      <w:r>
        <w:t xml:space="preserve">Dans ce cas,</w:t>
      </w:r>
      <w:r>
        <w:t xml:space="preserve"> </w:t>
      </w:r>
      <w:r>
        <w:rPr>
          <w:rStyle w:val="VerbatimChar"/>
        </w:rPr>
        <w:t xml:space="preserve">read_csv()</w:t>
      </w:r>
      <w:r>
        <w:t xml:space="preserve"> </w:t>
      </w:r>
      <w:r>
        <w:t xml:space="preserve">n’est pas adapté.</w:t>
      </w:r>
      <w:r>
        <w:t xml:space="preserve"> </w:t>
      </w:r>
      <w:r>
        <w:rPr>
          <w:rStyle w:val="VerbatimChar"/>
        </w:rPr>
        <w:t xml:space="preserve">read_csv2()</w:t>
      </w:r>
      <w:r>
        <w:t xml:space="preserve"> </w:t>
      </w:r>
      <w:r>
        <w:t xml:space="preserve">utilise les conventions</w:t>
      </w:r>
      <w:r>
        <w:t xml:space="preserve"> </w:t>
      </w:r>
      <w:r>
        <w:rPr>
          <w:rStyle w:val="VerbatimChar"/>
        </w:rPr>
        <w:t xml:space="preserve">;</w:t>
      </w:r>
      <w:r>
        <w:t xml:space="preserve"> </w:t>
      </w:r>
      <w:r>
        <w:t xml:space="preserve">et</w:t>
      </w:r>
      <w:r>
        <w:t xml:space="preserve"> </w:t>
      </w:r>
      <w:r>
        <w:rPr>
          <w:rStyle w:val="VerbatimChar"/>
        </w:rPr>
        <w:t xml:space="preserve">,</w:t>
      </w:r>
      <w:r>
        <w:t xml:space="preserve"> </w:t>
      </w:r>
      <w:r>
        <w:t xml:space="preserve">prévues pour ce type de fichier :</w:t>
      </w:r>
    </w:p>
    <w:p>
      <w:pPr>
        <w:pStyle w:val="SourceCode"/>
      </w:pPr>
      <w:r>
        <w:rPr>
          <w:rStyle w:val="FunctionTok"/>
        </w:rPr>
        <w:t xml:space="preserve">read_csv2</w:t>
      </w:r>
      <w:r>
        <w:rPr>
          <w:rStyle w:val="NormalTok"/>
        </w:rPr>
        <w:t xml:space="preserve">(</w:t>
      </w:r>
      <w:r>
        <w:rPr>
          <w:rStyle w:val="StringTok"/>
        </w:rPr>
        <w:t xml:space="preserve">"fichier.csv"</w:t>
      </w:r>
      <w:r>
        <w:rPr>
          <w:rStyle w:val="NormalTok"/>
        </w:rPr>
        <w:t xml:space="preserve">)</w:t>
      </w:r>
    </w:p>
    <w:p>
      <w:pPr>
        <w:pStyle w:val="FirstParagraph"/>
      </w:pPr>
      <w:r>
        <w:t xml:space="preserve">On peut aussi expliciter la locale pour des cas particuliers.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80" name="Picture"/>
                  <a:graphic>
                    <a:graphicData uri="http://schemas.openxmlformats.org/drawingml/2006/picture">
                      <pic:pic>
                        <pic:nvPicPr>
                          <pic:cNvPr descr="C:\Program Files\RStudio\resources\app\bin\quarto\share\formats\docx\tip.png" id="281"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Diagnostic rapide</w:t>
            </w:r>
          </w:p>
        </w:tc>
      </w:tr>
      <w:tr>
        <w:trPr>
          <w:cantSplit/>
        </w:trPr>
        <w:tc>
          <w:tcPr>
            <w:tcMar>
              <w:top w:w="108" w:type="dxa"/>
              <w:bottom w:w="108" w:type="dxa"/>
            </w:tcMar>
          </w:tcPr>
          <w:p>
            <w:pPr>
              <w:pStyle w:val="BodyText"/>
            </w:pPr>
            <w:pPr>
              <w:spacing w:before="16" w:after="16"/>
            </w:pPr>
            <w:r>
              <w:t xml:space="preserve">Lorsque l’import semble incohérent, vérifier d’abord quatre choses :</w:t>
            </w:r>
            <w:r>
              <w:t xml:space="preserve"> </w:t>
            </w:r>
            <w:r>
              <w:rPr>
                <w:b/>
                <w:bCs/>
              </w:rPr>
              <w:t xml:space="preserve">séparateur, décimales, encodage, ligne d’en-tête</w:t>
            </w:r>
            <w:r>
              <w:t xml:space="preserve">. Ce sont des causes fréquentes avant même de considérer un problème statistique.</w:t>
            </w:r>
          </w:p>
          <w:p/>
        </w:tc>
      </w:tr>
    </w:tbl>
    <w:bookmarkEnd w:id="282"/>
    <w:bookmarkStart w:id="289" w:name="X6edaea5d31461f12b18328ad56dabf9da9e9a9b"/>
    <w:p>
      <w:pPr>
        <w:pStyle w:val="Heading2"/>
      </w:pPr>
      <w:r>
        <w:t xml:space="preserve">Le contrôle post-import : une routine obligatoire</w:t>
      </w:r>
    </w:p>
    <w:p>
      <w:pPr>
        <w:pStyle w:val="FirstParagraph"/>
      </w:pPr>
      <w:r>
        <w:t xml:space="preserve">Après chaque importation, nous allons adopter la même routine.</w:t>
      </w:r>
    </w:p>
    <w:bookmarkStart w:id="283" w:name="dimensions"/>
    <w:p>
      <w:pPr>
        <w:pStyle w:val="Heading3"/>
      </w:pPr>
      <w:r>
        <w:t xml:space="preserve">Dimensions</w:t>
      </w:r>
    </w:p>
    <w:p>
      <w:pPr>
        <w:pStyle w:val="SourceCode"/>
      </w:pPr>
      <w:r>
        <w:rPr>
          <w:rStyle w:val="FunctionTok"/>
        </w:rPr>
        <w:t xml:space="preserve">dim</w:t>
      </w:r>
      <w:r>
        <w:rPr>
          <w:rStyle w:val="NormalTok"/>
        </w:rPr>
        <w:t xml:space="preserve">(enquete)</w:t>
      </w:r>
    </w:p>
    <w:p>
      <w:pPr>
        <w:pStyle w:val="FirstParagraph"/>
      </w:pPr>
      <w:r>
        <w:t xml:space="preserve">Sont-elles compatibles avec la documentation ?</w:t>
      </w:r>
    </w:p>
    <w:bookmarkEnd w:id="283"/>
    <w:bookmarkStart w:id="284" w:name="noms"/>
    <w:p>
      <w:pPr>
        <w:pStyle w:val="Heading3"/>
      </w:pPr>
      <w:r>
        <w:t xml:space="preserve">Noms</w:t>
      </w:r>
    </w:p>
    <w:p>
      <w:pPr>
        <w:pStyle w:val="SourceCode"/>
      </w:pPr>
      <w:r>
        <w:rPr>
          <w:rStyle w:val="FunctionTok"/>
        </w:rPr>
        <w:t xml:space="preserve">names</w:t>
      </w:r>
      <w:r>
        <w:rPr>
          <w:rStyle w:val="NormalTok"/>
        </w:rPr>
        <w:t xml:space="preserve">(enquete)</w:t>
      </w:r>
    </w:p>
    <w:p>
      <w:pPr>
        <w:pStyle w:val="FirstParagraph"/>
      </w:pPr>
      <w:r>
        <w:t xml:space="preserve">Les variables attendues sont-elles présentes ? Y a-t-il des colonnes vides ou des noms modifiés ?</w:t>
      </w:r>
    </w:p>
    <w:bookmarkEnd w:id="284"/>
    <w:bookmarkStart w:id="285" w:name="structure"/>
    <w:p>
      <w:pPr>
        <w:pStyle w:val="Heading3"/>
      </w:pPr>
      <w:r>
        <w:t xml:space="preserve">Structure</w:t>
      </w:r>
    </w:p>
    <w:p>
      <w:pPr>
        <w:pStyle w:val="SourceCode"/>
      </w:pPr>
      <w:r>
        <w:rPr>
          <w:rStyle w:val="NormalTok"/>
        </w:rPr>
        <w:t xml:space="preserve">dplyr</w:t>
      </w:r>
      <w:r>
        <w:rPr>
          <w:rStyle w:val="SpecialCharTok"/>
        </w:rPr>
        <w:t xml:space="preserve">::</w:t>
      </w:r>
      <w:r>
        <w:rPr>
          <w:rStyle w:val="FunctionTok"/>
        </w:rPr>
        <w:t xml:space="preserve">glimpse</w:t>
      </w:r>
      <w:r>
        <w:rPr>
          <w:rStyle w:val="NormalTok"/>
        </w:rPr>
        <w:t xml:space="preserve">(enquete)</w:t>
      </w:r>
    </w:p>
    <w:p>
      <w:pPr>
        <w:pStyle w:val="FirstParagraph"/>
      </w:pPr>
      <w:r>
        <w:t xml:space="preserve">Les identifiants, dates, variables catégorielles et quantitatives semblent-ils avoir des classes plausibles ?</w:t>
      </w:r>
    </w:p>
    <w:bookmarkEnd w:id="285"/>
    <w:bookmarkStart w:id="286" w:name="premières-et-dernières-lignes"/>
    <w:p>
      <w:pPr>
        <w:pStyle w:val="Heading3"/>
      </w:pPr>
      <w:r>
        <w:t xml:space="preserve">Premières et dernières lignes</w:t>
      </w:r>
    </w:p>
    <w:p>
      <w:pPr>
        <w:pStyle w:val="SourceCode"/>
      </w:pPr>
      <w:r>
        <w:rPr>
          <w:rStyle w:val="FunctionTok"/>
        </w:rPr>
        <w:t xml:space="preserve">head</w:t>
      </w:r>
      <w:r>
        <w:rPr>
          <w:rStyle w:val="NormalTok"/>
        </w:rPr>
        <w:t xml:space="preserve">(enquete)</w:t>
      </w:r>
      <w:r>
        <w:br/>
      </w:r>
      <w:r>
        <w:rPr>
          <w:rStyle w:val="FunctionTok"/>
        </w:rPr>
        <w:t xml:space="preserve">tail</w:t>
      </w:r>
      <w:r>
        <w:rPr>
          <w:rStyle w:val="NormalTok"/>
        </w:rPr>
        <w:t xml:space="preserve">(enquete)</w:t>
      </w:r>
    </w:p>
    <w:p>
      <w:pPr>
        <w:pStyle w:val="FirstParagraph"/>
      </w:pPr>
      <w:r>
        <w:t xml:space="preserve">Cette inspection ne remplace pas un diagnostic, mais permet de détecter une ligne d’en-tête répétée, une note importée comme observation ou une ligne vide inhabituelle.</w:t>
      </w:r>
    </w:p>
    <w:bookmarkEnd w:id="286"/>
    <w:bookmarkStart w:id="287" w:name="X77fdbe8a0dc11a90d609ec39fe86cdaa09701cd"/>
    <w:p>
      <w:pPr>
        <w:pStyle w:val="Heading3"/>
      </w:pPr>
      <w:r>
        <w:t xml:space="preserve">Valeurs distinctes sur quelques variables clés</w:t>
      </w:r>
    </w:p>
    <w:p>
      <w:pPr>
        <w:pStyle w:val="SourceCode"/>
      </w:pPr>
      <w:r>
        <w:rPr>
          <w:rStyle w:val="FunctionTok"/>
        </w:rPr>
        <w:t xml:space="preserve">unique</w:t>
      </w:r>
      <w:r>
        <w:rPr>
          <w:rStyle w:val="NormalTok"/>
        </w:rPr>
        <w:t xml:space="preserve">(enquete</w:t>
      </w:r>
      <w:r>
        <w:rPr>
          <w:rStyle w:val="SpecialCharTok"/>
        </w:rPr>
        <w:t xml:space="preserve">$</w:t>
      </w:r>
      <w:r>
        <w:rPr>
          <w:rStyle w:val="NormalTok"/>
        </w:rPr>
        <w:t xml:space="preserve">sexe)</w:t>
      </w:r>
      <w:r>
        <w:br/>
      </w:r>
      <w:r>
        <w:rPr>
          <w:rStyle w:val="FunctionTok"/>
        </w:rPr>
        <w:t xml:space="preserve">unique</w:t>
      </w:r>
      <w:r>
        <w:rPr>
          <w:rStyle w:val="NormalTok"/>
        </w:rPr>
        <w:t xml:space="preserve">(enquete</w:t>
      </w:r>
      <w:r>
        <w:rPr>
          <w:rStyle w:val="SpecialCharTok"/>
        </w:rPr>
        <w:t xml:space="preserve">$</w:t>
      </w:r>
      <w:r>
        <w:rPr>
          <w:rStyle w:val="NormalTok"/>
        </w:rPr>
        <w:t xml:space="preserve">diplome)</w:t>
      </w:r>
    </w:p>
    <w:p>
      <w:pPr>
        <w:pStyle w:val="FirstParagraph"/>
      </w:pPr>
      <w:r>
        <w:t xml:space="preserve">Sur un fichier très volumineux,</w:t>
      </w:r>
      <w:r>
        <w:t xml:space="preserve"> </w:t>
      </w:r>
      <w:r>
        <w:rPr>
          <w:rStyle w:val="VerbatimChar"/>
        </w:rPr>
        <w:t xml:space="preserve">dplyr::count()</w:t>
      </w:r>
      <w:r>
        <w:t xml:space="preserve"> </w:t>
      </w:r>
      <w:r>
        <w:t xml:space="preserve">est souvent plus utile :</w:t>
      </w:r>
    </w:p>
    <w:p>
      <w:pPr>
        <w:pStyle w:val="SourceCode"/>
      </w:pPr>
      <w:r>
        <w:rPr>
          <w:rStyle w:val="NormalTok"/>
        </w:rPr>
        <w:t xml:space="preserve">dplyr</w:t>
      </w:r>
      <w:r>
        <w:rPr>
          <w:rStyle w:val="SpecialCharTok"/>
        </w:rPr>
        <w:t xml:space="preserve">::</w:t>
      </w:r>
      <w:r>
        <w:rPr>
          <w:rStyle w:val="FunctionTok"/>
        </w:rPr>
        <w:t xml:space="preserve">count</w:t>
      </w:r>
      <w:r>
        <w:rPr>
          <w:rStyle w:val="NormalTok"/>
        </w:rPr>
        <w:t xml:space="preserve">(enquete, sexe)</w:t>
      </w:r>
    </w:p>
    <w:bookmarkEnd w:id="287"/>
    <w:bookmarkStart w:id="288" w:name="problèmes-signalés-par-le-lecteur"/>
    <w:p>
      <w:pPr>
        <w:pStyle w:val="Heading3"/>
      </w:pPr>
      <w:r>
        <w:t xml:space="preserve">Problèmes signalés par le lecteur</w:t>
      </w:r>
    </w:p>
    <w:p>
      <w:pPr>
        <w:pStyle w:val="FirstParagraph"/>
      </w:pPr>
      <w:r>
        <w:t xml:space="preserve">Pour</w:t>
      </w:r>
      <w:r>
        <w:t xml:space="preserve"> </w:t>
      </w:r>
      <w:r>
        <w:rPr>
          <w:rStyle w:val="VerbatimChar"/>
        </w:rPr>
        <w:t xml:space="preserve">readr</w:t>
      </w:r>
      <w:r>
        <w:t xml:space="preserve"> </w:t>
      </w:r>
      <w:r>
        <w:t xml:space="preserve">:</w:t>
      </w:r>
    </w:p>
    <w:p>
      <w:pPr>
        <w:pStyle w:val="SourceCode"/>
      </w:pPr>
      <w:r>
        <w:rPr>
          <w:rStyle w:val="FunctionTok"/>
        </w:rPr>
        <w:t xml:space="preserve">problems</w:t>
      </w:r>
      <w:r>
        <w:rPr>
          <w:rStyle w:val="NormalTok"/>
        </w:rPr>
        <w:t xml:space="preserve">(enquete_csv)</w:t>
      </w:r>
    </w:p>
    <w:p>
      <w:pPr>
        <w:pStyle w:val="FirstParagraph"/>
      </w:pPr>
      <w:r>
        <w:t xml:space="preserve">Cette routine doit devenir automatique. Elle est l’équivalent d’un contrôle de réception avant de commencer le nettoyage.</w:t>
      </w:r>
    </w:p>
    <w:bookmarkEnd w:id="288"/>
    <w:bookmarkEnd w:id="289"/>
    <w:bookmarkStart w:id="290" w:name="ne-pas-renommer-lobjet-data"/>
    <w:p>
      <w:pPr>
        <w:pStyle w:val="Heading2"/>
      </w:pPr>
      <w:r>
        <w:t xml:space="preserve">Ne pas renommer l’objet</w:t>
      </w:r>
      <w:r>
        <w:t xml:space="preserve"> </w:t>
      </w:r>
      <w:r>
        <w:rPr>
          <w:rStyle w:val="VerbatimChar"/>
        </w:rPr>
        <w:t xml:space="preserve">data</w:t>
      </w:r>
    </w:p>
    <w:p>
      <w:pPr>
        <w:pStyle w:val="FirstParagraph"/>
      </w:pPr>
      <w:r>
        <w:t xml:space="preserve">R possède déjà une fonction</w:t>
      </w:r>
      <w:r>
        <w:t xml:space="preserve"> </w:t>
      </w:r>
      <w:r>
        <w:rPr>
          <w:rStyle w:val="VerbatimChar"/>
        </w:rPr>
        <w:t xml:space="preserve">data()</w:t>
      </w:r>
      <w:r>
        <w:t xml:space="preserve">. Écrire :</w:t>
      </w:r>
    </w:p>
    <w:p>
      <w:pPr>
        <w:pStyle w:val="SourceCode"/>
      </w:pPr>
      <w:r>
        <w:rPr>
          <w:rStyle w:val="NormalTok"/>
        </w:rPr>
        <w:t xml:space="preserve">data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w:t>
      </w:r>
      <w:r>
        <w:rPr>
          <w:rStyle w:val="NormalTok"/>
        </w:rPr>
        <w:t xml:space="preserve">)</w:t>
      </w:r>
    </w:p>
    <w:p>
      <w:pPr>
        <w:pStyle w:val="FirstParagraph"/>
      </w:pPr>
      <w:r>
        <w:t xml:space="preserve">fonctionne souvent, mais crée une ambiguïté inutile. Des noms comme</w:t>
      </w:r>
      <w:r>
        <w:t xml:space="preserve"> </w:t>
      </w:r>
      <w:r>
        <w:rPr>
          <w:rStyle w:val="VerbatimChar"/>
        </w:rPr>
        <w:t xml:space="preserve">enquete_brute</w:t>
      </w:r>
      <w:r>
        <w:t xml:space="preserve">,</w:t>
      </w:r>
      <w:r>
        <w:t xml:space="preserve"> </w:t>
      </w:r>
      <w:r>
        <w:rPr>
          <w:rStyle w:val="VerbatimChar"/>
        </w:rPr>
        <w:t xml:space="preserve">enquete_csv</w:t>
      </w:r>
      <w:r>
        <w:t xml:space="preserve"> </w:t>
      </w:r>
      <w:r>
        <w:t xml:space="preserve">ou</w:t>
      </w:r>
      <w:r>
        <w:t xml:space="preserve"> </w:t>
      </w:r>
      <w:r>
        <w:rPr>
          <w:rStyle w:val="VerbatimChar"/>
        </w:rPr>
        <w:t xml:space="preserve">donnees_importees</w:t>
      </w:r>
      <w:r>
        <w:t xml:space="preserve"> </w:t>
      </w:r>
      <w:r>
        <w:t xml:space="preserve">sont plus informatifs.</w:t>
      </w:r>
    </w:p>
    <w:bookmarkEnd w:id="290"/>
    <w:bookmarkStart w:id="293" w:name="une-stratégie-dimportation-reproductible"/>
    <w:p>
      <w:pPr>
        <w:pStyle w:val="Heading2"/>
      </w:pPr>
      <w:r>
        <w:t xml:space="preserve">Une stratégie d’importation reproductible</w:t>
      </w:r>
    </w:p>
    <w:p>
      <w:pPr>
        <w:pStyle w:val="FirstParagraph"/>
      </w:pPr>
      <w:r>
        <w:t xml:space="preserve">Un script</w:t>
      </w:r>
      <w:r>
        <w:t xml:space="preserve"> </w:t>
      </w:r>
      <w:r>
        <w:rPr>
          <w:rStyle w:val="VerbatimChar"/>
        </w:rPr>
        <w:t xml:space="preserve">R/01-import.R</w:t>
      </w:r>
      <w:r>
        <w:t xml:space="preserve"> </w:t>
      </w:r>
      <w:r>
        <w:t xml:space="preserve">peut contenir :</w:t>
      </w:r>
    </w:p>
    <w:p>
      <w:pPr>
        <w:pStyle w:val="SourceCode"/>
      </w:pPr>
      <w:r>
        <w:rPr>
          <w:rStyle w:val="FunctionTok"/>
        </w:rPr>
        <w:t xml:space="preserve">library</w:t>
      </w:r>
      <w:r>
        <w:rPr>
          <w:rStyle w:val="NormalTok"/>
        </w:rPr>
        <w:t xml:space="preserve">(readr)</w:t>
      </w:r>
      <w:r>
        <w:br/>
      </w:r>
      <w:r>
        <w:rPr>
          <w:rStyle w:val="FunctionTok"/>
        </w:rPr>
        <w:t xml:space="preserve">library</w:t>
      </w:r>
      <w:r>
        <w:rPr>
          <w:rStyle w:val="NormalTok"/>
        </w:rPr>
        <w:t xml:space="preserve">(dplyr)</w:t>
      </w:r>
      <w:r>
        <w:br/>
      </w:r>
      <w:r>
        <w:br/>
      </w:r>
      <w:r>
        <w:rPr>
          <w:rStyle w:val="CommentTok"/>
        </w:rPr>
        <w:t xml:space="preserve"># Import ----</w:t>
      </w:r>
      <w:r>
        <w:br/>
      </w:r>
      <w:r>
        <w:rPr>
          <w:rStyle w:val="NormalTok"/>
        </w:rPr>
        <w:t xml:space="preserve">enquete_brute </w:t>
      </w:r>
      <w:r>
        <w:rPr>
          <w:rStyle w:val="OtherTok"/>
        </w:rPr>
        <w:t xml:space="preserve">&lt;-</w:t>
      </w:r>
      <w:r>
        <w:rPr>
          <w:rStyle w:val="NormalTok"/>
        </w:rPr>
        <w:t xml:space="preserve"> </w:t>
      </w:r>
      <w:r>
        <w:rPr>
          <w:rStyle w:val="FunctionTok"/>
        </w:rPr>
        <w:t xml:space="preserve">read_csv</w:t>
      </w:r>
      <w:r>
        <w:rPr>
          <w:rStyle w:val="NormalTok"/>
        </w:rPr>
        <w:t xml:space="preserve">(</w:t>
      </w:r>
      <w:r>
        <w:br/>
      </w:r>
      <w:r>
        <w:rPr>
          <w:rStyle w:val="NormalTok"/>
        </w:rPr>
        <w:t xml:space="preserve">  </w:t>
      </w:r>
      <w:r>
        <w:rPr>
          <w:rStyle w:val="StringTok"/>
        </w:rPr>
        <w:t xml:space="preserve">"data/raw/enqueter_brut.csv"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CommentTok"/>
        </w:rPr>
        <w:t xml:space="preserve"># Contrôles minimaux ----</w:t>
      </w:r>
      <w:r>
        <w:br/>
      </w:r>
      <w:r>
        <w:rPr>
          <w:rStyle w:val="FunctionTok"/>
        </w:rPr>
        <w:t xml:space="preserve">stopifnot</w:t>
      </w:r>
      <w:r>
        <w:rPr>
          <w:rStyle w:val="NormalTok"/>
        </w:rPr>
        <w:t xml:space="preserve">(</w:t>
      </w:r>
      <w:r>
        <w:rPr>
          <w:rStyle w:val="FunctionTok"/>
        </w:rPr>
        <w:t xml:space="preserve">nrow</w:t>
      </w:r>
      <w:r>
        <w:rPr>
          <w:rStyle w:val="NormalTok"/>
        </w:rPr>
        <w:t xml:space="preserve">(enquete_brute) </w:t>
      </w:r>
      <w:r>
        <w:rPr>
          <w:rStyle w:val="SpecialCharTok"/>
        </w:rPr>
        <w:t xml:space="preserve">==</w:t>
      </w:r>
      <w:r>
        <w:rPr>
          <w:rStyle w:val="NormalTok"/>
        </w:rPr>
        <w:t xml:space="preserve"> </w:t>
      </w:r>
      <w:r>
        <w:rPr>
          <w:rStyle w:val="DecValTok"/>
        </w:rPr>
        <w:t xml:space="preserve">3600</w:t>
      </w:r>
      <w:r>
        <w:rPr>
          <w:rStyle w:val="NormalTok"/>
        </w:rPr>
        <w:t xml:space="preserve">)</w:t>
      </w:r>
      <w:r>
        <w:br/>
      </w:r>
      <w:r>
        <w:rPr>
          <w:rStyle w:val="FunctionTok"/>
        </w:rPr>
        <w:t xml:space="preserve">stopifnot</w:t>
      </w:r>
      <w:r>
        <w:rPr>
          <w:rStyle w:val="NormalTok"/>
        </w:rPr>
        <w:t xml:space="preserve">(</w:t>
      </w:r>
      <w:r>
        <w:rPr>
          <w:rStyle w:val="FunctionTok"/>
        </w:rPr>
        <w:t xml:space="preserve">ncol</w:t>
      </w:r>
      <w:r>
        <w:rPr>
          <w:rStyle w:val="NormalTok"/>
        </w:rPr>
        <w:t xml:space="preserve">(enquete_brute) </w:t>
      </w:r>
      <w:r>
        <w:rPr>
          <w:rStyle w:val="SpecialCharTok"/>
        </w:rPr>
        <w:t xml:space="preserve">==</w:t>
      </w:r>
      <w:r>
        <w:rPr>
          <w:rStyle w:val="NormalTok"/>
        </w:rPr>
        <w:t xml:space="preserve"> </w:t>
      </w:r>
      <w:r>
        <w:rPr>
          <w:rStyle w:val="DecValTok"/>
        </w:rPr>
        <w:t xml:space="preserve">36</w:t>
      </w:r>
      <w:r>
        <w:rPr>
          <w:rStyle w:val="NormalTok"/>
        </w:rPr>
        <w:t xml:space="preserve">)</w:t>
      </w:r>
      <w:r>
        <w:br/>
      </w:r>
      <w:r>
        <w:rPr>
          <w:rStyle w:val="FunctionTok"/>
        </w:rPr>
        <w:t xml:space="preserve">stopifnot</w:t>
      </w:r>
      <w:r>
        <w:rPr>
          <w:rStyle w:val="NormalTok"/>
        </w:rPr>
        <w:t xml:space="preserve">(</w:t>
      </w:r>
      <w:r>
        <w:rPr>
          <w:rStyle w:val="StringTok"/>
        </w:rPr>
        <w:t xml:space="preserve">"id"</w:t>
      </w:r>
      <w:r>
        <w:rPr>
          <w:rStyle w:val="NormalTok"/>
        </w:rPr>
        <w:t xml:space="preserve"> </w:t>
      </w:r>
      <w:r>
        <w:rPr>
          <w:rStyle w:val="SpecialCharTok"/>
        </w:rPr>
        <w:t xml:space="preserve">%in%</w:t>
      </w:r>
      <w:r>
        <w:rPr>
          <w:rStyle w:val="NormalTok"/>
        </w:rPr>
        <w:t xml:space="preserve"> </w:t>
      </w:r>
      <w:r>
        <w:rPr>
          <w:rStyle w:val="FunctionTok"/>
        </w:rPr>
        <w:t xml:space="preserve">names</w:t>
      </w:r>
      <w:r>
        <w:rPr>
          <w:rStyle w:val="NormalTok"/>
        </w:rPr>
        <w:t xml:space="preserve">(enquete_brute))</w:t>
      </w:r>
      <w:r>
        <w:br/>
      </w:r>
      <w:r>
        <w:br/>
      </w:r>
      <w:r>
        <w:rPr>
          <w:rStyle w:val="FunctionTok"/>
        </w:rPr>
        <w:t xml:space="preserve">glimpse</w:t>
      </w:r>
      <w:r>
        <w:rPr>
          <w:rStyle w:val="NormalTok"/>
        </w:rPr>
        <w:t xml:space="preserve">(enquete_brute)</w:t>
      </w:r>
    </w:p>
    <w:p>
      <w:pPr>
        <w:pStyle w:val="FirstParagraph"/>
      </w:pPr>
      <w:r>
        <w:rPr>
          <w:rStyle w:val="VerbatimChar"/>
        </w:rPr>
        <w:t xml:space="preserve">stopifnot()</w:t>
      </w:r>
      <w:r>
        <w:t xml:space="preserve"> </w:t>
      </w:r>
      <w:r>
        <w:t xml:space="preserve">interrompt le script si une hypothèse essentielle est fausse. C’est utile lorsque l’on sait précisément ce que le fichier doit contenir.</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91" name="Picture"/>
                  <a:graphic>
                    <a:graphicData uri="http://schemas.openxmlformats.org/drawingml/2006/picture">
                      <pic:pic>
                        <pic:nvPicPr>
                          <pic:cNvPr descr="C:\Program Files\RStudio\resources\app\bin\quarto\share\formats\docx\note.png" id="292"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Pourquoi contrôler une dimension connue ?</w:t>
            </w:r>
          </w:p>
        </w:tc>
      </w:tr>
      <w:tr>
        <w:trPr>
          <w:cantSplit/>
        </w:trPr>
        <w:tc>
          <w:tcPr>
            <w:tcMar>
              <w:top w:w="108" w:type="dxa"/>
              <w:bottom w:w="108" w:type="dxa"/>
            </w:tcMar>
          </w:tcPr>
          <w:p>
            <w:pPr>
              <w:pStyle w:val="BodyText"/>
            </w:pPr>
            <w:pPr>
              <w:spacing w:before="16" w:after="16"/>
            </w:pPr>
            <w:r>
              <w:t xml:space="preserve">Si une nouvelle livraison contient 3 599 lignes au lieu de 3 600, le script doit attirer l’attention. Continuer silencieusement peut propager une erreur jusqu’aux résultats finaux.</w:t>
            </w:r>
          </w:p>
          <w:p/>
        </w:tc>
      </w:tr>
    </w:tbl>
    <w:bookmarkEnd w:id="293"/>
    <w:bookmarkStart w:id="300" w:name="mini-exercices-2"/>
    <w:p>
      <w:pPr>
        <w:pStyle w:val="Heading2"/>
      </w:pPr>
      <w:r>
        <w:t xml:space="preserve">Mini-exercices</w:t>
      </w:r>
    </w:p>
    <w:bookmarkStart w:id="296" w:name="mini-exercice-1-choisir-la-fonction"/>
    <w:p>
      <w:pPr>
        <w:pStyle w:val="Heading3"/>
      </w:pPr>
      <w:r>
        <w:t xml:space="preserve">Mini-exercice 1 — Choisir la fonction</w:t>
      </w:r>
    </w:p>
    <w:p>
      <w:pPr>
        <w:pStyle w:val="FirstParagraph"/>
      </w:pPr>
      <w:r>
        <w:t xml:space="preserve">Associez chaque fichier à une fonction :</w:t>
      </w:r>
    </w:p>
    <w:p>
      <w:pPr>
        <w:pStyle w:val="Compact"/>
        <w:numPr>
          <w:ilvl w:val="0"/>
          <w:numId w:val="1050"/>
        </w:numPr>
      </w:pPr>
      <w:r>
        <w:rPr>
          <w:rStyle w:val="VerbatimChar"/>
        </w:rPr>
        <w:t xml:space="preserve">enquete.csv</w:t>
      </w:r>
      <w:r>
        <w:t xml:space="preserve"> </w:t>
      </w:r>
      <w:r>
        <w:t xml:space="preserve">séparé par virgules ;</w:t>
      </w:r>
    </w:p>
    <w:p>
      <w:pPr>
        <w:pStyle w:val="Compact"/>
        <w:numPr>
          <w:ilvl w:val="0"/>
          <w:numId w:val="1050"/>
        </w:numPr>
      </w:pPr>
      <w:r>
        <w:rPr>
          <w:rStyle w:val="VerbatimChar"/>
        </w:rPr>
        <w:t xml:space="preserve">enquete_europe.csv</w:t>
      </w:r>
      <w:r>
        <w:t xml:space="preserve"> </w:t>
      </w:r>
      <w:r>
        <w:t xml:space="preserve">séparé par</w:t>
      </w:r>
      <w:r>
        <w:t xml:space="preserve"> </w:t>
      </w:r>
      <w:r>
        <w:rPr>
          <w:rStyle w:val="VerbatimChar"/>
        </w:rPr>
        <w:t xml:space="preserve">;</w:t>
      </w:r>
      <w:r>
        <w:t xml:space="preserve"> </w:t>
      </w:r>
      <w:r>
        <w:t xml:space="preserve">avec virgule décimale ;</w:t>
      </w:r>
    </w:p>
    <w:p>
      <w:pPr>
        <w:pStyle w:val="Compact"/>
        <w:numPr>
          <w:ilvl w:val="0"/>
          <w:numId w:val="1050"/>
        </w:numPr>
      </w:pPr>
      <w:r>
        <w:rPr>
          <w:rStyle w:val="VerbatimChar"/>
        </w:rPr>
        <w:t xml:space="preserve">enquete.xlsx</w:t>
      </w:r>
      <w:r>
        <w:t xml:space="preserve"> </w:t>
      </w:r>
      <w:r>
        <w:t xml:space="preserve">feuille</w:t>
      </w:r>
      <w:r>
        <w:t xml:space="preserve"> </w:t>
      </w:r>
      <w:r>
        <w:rPr>
          <w:rStyle w:val="VerbatimChar"/>
        </w:rPr>
        <w:t xml:space="preserve">repondants</w:t>
      </w:r>
      <w:r>
        <w:t xml:space="preserve"> </w:t>
      </w:r>
      <w:r>
        <w:t xml:space="preserve">;</w:t>
      </w:r>
    </w:p>
    <w:p>
      <w:pPr>
        <w:pStyle w:val="Compact"/>
        <w:numPr>
          <w:ilvl w:val="0"/>
          <w:numId w:val="1050"/>
        </w:numPr>
      </w:pPr>
      <w:r>
        <w:rPr>
          <w:rStyle w:val="VerbatimChar"/>
        </w:rPr>
        <w:t xml:space="preserve">enquete.dta</w:t>
      </w:r>
      <w:r>
        <w:t xml:space="preserve"> </w:t>
      </w:r>
      <w:r>
        <w:t xml:space="preserve">;</w:t>
      </w:r>
    </w:p>
    <w:p>
      <w:pPr>
        <w:pStyle w:val="Compact"/>
        <w:numPr>
          <w:ilvl w:val="0"/>
          <w:numId w:val="1050"/>
        </w:numPr>
      </w:pPr>
      <w:r>
        <w:rPr>
          <w:rStyle w:val="VerbatimChar"/>
        </w:rPr>
        <w:t xml:space="preserve">enquete.sav</w:t>
      </w:r>
      <w:r>
        <w:t xml:space="preserv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294" name="Picture"/>
                  <a:graphic>
                    <a:graphicData uri="http://schemas.openxmlformats.org/drawingml/2006/picture">
                      <pic:pic>
                        <pic:nvPicPr>
                          <pic:cNvPr descr="C:\Program Files\RStudio\resources\app\bin\quarto\share\formats\docx\caution.png" id="295"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SourceCode"/>
            </w:pPr>
            <w:r>
              <w:rPr>
                <w:rStyle w:val="NormalTok"/>
              </w:rPr>
              <w:t xml:space="preserve">readr</w:t>
            </w:r>
            <w:r>
              <w:rPr>
                <w:rStyle w:val="SpecialCharTok"/>
              </w:rPr>
              <w:t xml:space="preserve">::</w:t>
            </w:r>
            <w:r>
              <w:rPr>
                <w:rStyle w:val="FunctionTok"/>
              </w:rPr>
              <w:t xml:space="preserve">read_csv</w:t>
            </w:r>
            <w:r>
              <w:rPr>
                <w:rStyle w:val="NormalTok"/>
              </w:rPr>
              <w:t xml:space="preserve">(</w:t>
            </w:r>
            <w:r>
              <w:rPr>
                <w:rStyle w:val="StringTok"/>
              </w:rPr>
              <w:t xml:space="preserve">"enquete.csv"</w:t>
            </w:r>
            <w:r>
              <w:rPr>
                <w:rStyle w:val="NormalTok"/>
              </w:rPr>
              <w:t xml:space="preserve">)</w:t>
            </w:r>
            <w:r>
              <w:br/>
            </w:r>
            <w:r>
              <w:rPr>
                <w:rStyle w:val="NormalTok"/>
              </w:rPr>
              <w:t xml:space="preserve">readr</w:t>
            </w:r>
            <w:r>
              <w:rPr>
                <w:rStyle w:val="SpecialCharTok"/>
              </w:rPr>
              <w:t xml:space="preserve">::</w:t>
            </w:r>
            <w:r>
              <w:rPr>
                <w:rStyle w:val="FunctionTok"/>
              </w:rPr>
              <w:t xml:space="preserve">read_csv2</w:t>
            </w:r>
            <w:r>
              <w:rPr>
                <w:rStyle w:val="NormalTok"/>
              </w:rPr>
              <w:t xml:space="preserve">(</w:t>
            </w:r>
            <w:r>
              <w:rPr>
                <w:rStyle w:val="StringTok"/>
              </w:rPr>
              <w:t xml:space="preserve">"enquete_europe.csv"</w:t>
            </w:r>
            <w:r>
              <w:rPr>
                <w:rStyle w:val="NormalTok"/>
              </w:rPr>
              <w:t xml:space="preserve">)</w:t>
            </w:r>
            <w:r>
              <w:br/>
            </w:r>
            <w:r>
              <w:rPr>
                <w:rStyle w:val="NormalTok"/>
              </w:rPr>
              <w:t xml:space="preserve">readxl</w:t>
            </w:r>
            <w:r>
              <w:rPr>
                <w:rStyle w:val="SpecialCharTok"/>
              </w:rPr>
              <w:t xml:space="preserve">::</w:t>
            </w:r>
            <w:r>
              <w:rPr>
                <w:rStyle w:val="FunctionTok"/>
              </w:rPr>
              <w:t xml:space="preserve">read_excel</w:t>
            </w:r>
            <w:r>
              <w:rPr>
                <w:rStyle w:val="NormalTok"/>
              </w:rPr>
              <w:t xml:space="preserve">(</w:t>
            </w:r>
            <w:r>
              <w:rPr>
                <w:rStyle w:val="StringTok"/>
              </w:rPr>
              <w:t xml:space="preserve">"enquete.xlsx"</w:t>
            </w:r>
            <w:r>
              <w:rPr>
                <w:rStyle w:val="NormalTok"/>
              </w:rPr>
              <w:t xml:space="preserve">, </w:t>
            </w:r>
            <w:r>
              <w:rPr>
                <w:rStyle w:val="AttributeTok"/>
              </w:rPr>
              <w:t xml:space="preserve">sheet =</w:t>
            </w:r>
            <w:r>
              <w:rPr>
                <w:rStyle w:val="NormalTok"/>
              </w:rPr>
              <w:t xml:space="preserve"> </w:t>
            </w:r>
            <w:r>
              <w:rPr>
                <w:rStyle w:val="StringTok"/>
              </w:rPr>
              <w:t xml:space="preserve">"repondants"</w:t>
            </w:r>
            <w:r>
              <w:rPr>
                <w:rStyle w:val="NormalTok"/>
              </w:rPr>
              <w:t xml:space="preserve">)</w:t>
            </w:r>
            <w:r>
              <w:br/>
            </w:r>
            <w:r>
              <w:rPr>
                <w:rStyle w:val="NormalTok"/>
              </w:rPr>
              <w:t xml:space="preserve">haven</w:t>
            </w:r>
            <w:r>
              <w:rPr>
                <w:rStyle w:val="SpecialCharTok"/>
              </w:rPr>
              <w:t xml:space="preserve">::</w:t>
            </w:r>
            <w:r>
              <w:rPr>
                <w:rStyle w:val="FunctionTok"/>
              </w:rPr>
              <w:t xml:space="preserve">read_dta</w:t>
            </w:r>
            <w:r>
              <w:rPr>
                <w:rStyle w:val="NormalTok"/>
              </w:rPr>
              <w:t xml:space="preserve">(</w:t>
            </w:r>
            <w:r>
              <w:rPr>
                <w:rStyle w:val="StringTok"/>
              </w:rPr>
              <w:t xml:space="preserve">"enquete.dta"</w:t>
            </w:r>
            <w:r>
              <w:rPr>
                <w:rStyle w:val="NormalTok"/>
              </w:rPr>
              <w:t xml:space="preserve">)</w:t>
            </w:r>
            <w:r>
              <w:br/>
            </w:r>
            <w:r>
              <w:rPr>
                <w:rStyle w:val="NormalTok"/>
              </w:rPr>
              <w:t xml:space="preserve">haven</w:t>
            </w:r>
            <w:r>
              <w:rPr>
                <w:rStyle w:val="SpecialCharTok"/>
              </w:rPr>
              <w:t xml:space="preserve">::</w:t>
            </w:r>
            <w:r>
              <w:rPr>
                <w:rStyle w:val="FunctionTok"/>
              </w:rPr>
              <w:t xml:space="preserve">read_sav</w:t>
            </w:r>
            <w:r>
              <w:rPr>
                <w:rStyle w:val="NormalTok"/>
              </w:rPr>
              <w:t xml:space="preserve">(</w:t>
            </w:r>
            <w:r>
              <w:rPr>
                <w:rStyle w:val="StringTok"/>
              </w:rPr>
              <w:t xml:space="preserve">"enquete.sav"</w:t>
            </w:r>
            <w:r>
              <w:rPr>
                <w:rStyle w:val="NormalTok"/>
              </w:rPr>
              <w:t xml:space="preserve">)</w:t>
            </w:r>
          </w:p>
          <w:p/>
        </w:tc>
      </w:tr>
    </w:tbl>
    <w:bookmarkEnd w:id="296"/>
    <w:bookmarkStart w:id="299" w:name="X587effa191fc211ab94746158d931ed96f99a6d"/>
    <w:p>
      <w:pPr>
        <w:pStyle w:val="Heading3"/>
      </w:pPr>
      <w:r>
        <w:t xml:space="preserve">Mini-exercice 2 — Diagnostiquer un import à une colonne</w:t>
      </w:r>
    </w:p>
    <w:p>
      <w:pPr>
        <w:pStyle w:val="FirstParagraph"/>
      </w:pPr>
      <w:r>
        <w:t xml:space="preserve">Vous attendiez 40 variables mais</w:t>
      </w:r>
      <w:r>
        <w:t xml:space="preserve"> </w:t>
      </w:r>
      <w:r>
        <w:rPr>
          <w:rStyle w:val="VerbatimChar"/>
        </w:rPr>
        <w:t xml:space="preserve">dim(enquete)</w:t>
      </w:r>
      <w:r>
        <w:t xml:space="preserve"> </w:t>
      </w:r>
      <w:r>
        <w:t xml:space="preserve">retourne</w:t>
      </w:r>
      <w:r>
        <w:t xml:space="preserve"> </w:t>
      </w:r>
      <w:r>
        <w:rPr>
          <w:rStyle w:val="VerbatimChar"/>
        </w:rPr>
        <w:t xml:space="preserve">2500 1</w:t>
      </w:r>
      <w:r>
        <w:t xml:space="preserve">. Quelle hypothèse testez-vous en premier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297" name="Picture"/>
                  <a:graphic>
                    <a:graphicData uri="http://schemas.openxmlformats.org/drawingml/2006/picture">
                      <pic:pic>
                        <pic:nvPicPr>
                          <pic:cNvPr descr="C:\Program Files\RStudio\resources\app\bin\quarto\share\formats\docx\caution.png" id="298"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Le séparateur est l’une des premières hypothèses. Ouvrir quelques lignes du fichier comme texte permet de voir s’il est séparé par</w:t>
            </w:r>
            <w:r>
              <w:t xml:space="preserve"> </w:t>
            </w:r>
            <w:r>
              <w:rPr>
                <w:rStyle w:val="VerbatimChar"/>
              </w:rPr>
              <w:t xml:space="preserve">;</w:t>
            </w:r>
            <w:r>
              <w:t xml:space="preserve">, tabulation ou un autre caractère. Ensuite utiliser</w:t>
            </w:r>
            <w:r>
              <w:t xml:space="preserve"> </w:t>
            </w:r>
            <w:r>
              <w:rPr>
                <w:rStyle w:val="VerbatimChar"/>
              </w:rPr>
              <w:t xml:space="preserve">read_csv2()</w:t>
            </w:r>
            <w:r>
              <w:t xml:space="preserve">,</w:t>
            </w:r>
            <w:r>
              <w:t xml:space="preserve"> </w:t>
            </w:r>
            <w:r>
              <w:rPr>
                <w:rStyle w:val="VerbatimChar"/>
              </w:rPr>
              <w:t xml:space="preserve">read_tsv()</w:t>
            </w:r>
            <w:r>
              <w:t xml:space="preserve"> </w:t>
            </w:r>
            <w:r>
              <w:t xml:space="preserve">ou</w:t>
            </w:r>
            <w:r>
              <w:t xml:space="preserve"> </w:t>
            </w:r>
            <w:r>
              <w:rPr>
                <w:rStyle w:val="VerbatimChar"/>
              </w:rPr>
              <w:t xml:space="preserve">read_delim()</w:t>
            </w:r>
            <w:r>
              <w:t xml:space="preserve"> </w:t>
            </w:r>
            <w:r>
              <w:t xml:space="preserve">selon le cas.</w:t>
            </w:r>
          </w:p>
          <w:p/>
        </w:tc>
      </w:tr>
    </w:tbl>
    <w:bookmarkEnd w:id="299"/>
    <w:bookmarkEnd w:id="300"/>
    <w:bookmarkStart w:id="309" w:name="exercice-de-synthèse-3"/>
    <w:p>
      <w:pPr>
        <w:pStyle w:val="Heading2"/>
      </w:pPr>
      <w:r>
        <w:t xml:space="preserve">Exercice de synthèse</w:t>
      </w:r>
    </w:p>
    <w:bookmarkStart w:id="301" w:name="niveau-a-appliquer-2"/>
    <w:p>
      <w:pPr>
        <w:pStyle w:val="Heading3"/>
      </w:pPr>
      <w:r>
        <w:t xml:space="preserve">Niveau A — Appliquer</w:t>
      </w:r>
    </w:p>
    <w:p>
      <w:pPr>
        <w:pStyle w:val="FirstParagraph"/>
      </w:pPr>
      <w:r>
        <w:t xml:space="preserve">Importez</w:t>
      </w:r>
      <w:r>
        <w:t xml:space="preserve"> </w:t>
      </w:r>
      <w:r>
        <w:rPr>
          <w:rStyle w:val="VerbatimChar"/>
        </w:rPr>
        <w:t xml:space="preserve">enqueter_brut.csv</w:t>
      </w:r>
      <w:r>
        <w:t xml:space="preserve">. Vérifiez :</w:t>
      </w:r>
    </w:p>
    <w:p>
      <w:pPr>
        <w:pStyle w:val="Compact"/>
        <w:numPr>
          <w:ilvl w:val="0"/>
          <w:numId w:val="1051"/>
        </w:numPr>
      </w:pPr>
      <w:r>
        <w:t xml:space="preserve">le nombre de lignes et colonnes ;</w:t>
      </w:r>
    </w:p>
    <w:p>
      <w:pPr>
        <w:pStyle w:val="Compact"/>
        <w:numPr>
          <w:ilvl w:val="0"/>
          <w:numId w:val="1051"/>
        </w:numPr>
      </w:pPr>
      <w:r>
        <w:t xml:space="preserve">les dix premiers noms de variables ;</w:t>
      </w:r>
    </w:p>
    <w:p>
      <w:pPr>
        <w:pStyle w:val="Compact"/>
        <w:numPr>
          <w:ilvl w:val="0"/>
          <w:numId w:val="1051"/>
        </w:numPr>
      </w:pPr>
      <w:r>
        <w:t xml:space="preserve">la structure de</w:t>
      </w:r>
      <w:r>
        <w:t xml:space="preserve"> </w:t>
      </w:r>
      <w:r>
        <w:rPr>
          <w:rStyle w:val="VerbatimChar"/>
        </w:rPr>
        <w:t xml:space="preserve">age</w:t>
      </w:r>
      <w:r>
        <w:t xml:space="preserve">,</w:t>
      </w:r>
      <w:r>
        <w:t xml:space="preserve"> </w:t>
      </w:r>
      <w:r>
        <w:rPr>
          <w:rStyle w:val="VerbatimChar"/>
        </w:rPr>
        <w:t xml:space="preserve">diplome</w:t>
      </w:r>
      <w:r>
        <w:t xml:space="preserve"> </w:t>
      </w:r>
      <w:r>
        <w:t xml:space="preserve">et</w:t>
      </w:r>
      <w:r>
        <w:t xml:space="preserve"> </w:t>
      </w:r>
      <w:r>
        <w:rPr>
          <w:rStyle w:val="VerbatimChar"/>
        </w:rPr>
        <w:t xml:space="preserve">revenu_mensuel</w:t>
      </w:r>
      <w:r>
        <w:t xml:space="preserve"> </w:t>
      </w:r>
      <w:r>
        <w:t xml:space="preserve">;</w:t>
      </w:r>
    </w:p>
    <w:p>
      <w:pPr>
        <w:pStyle w:val="Compact"/>
        <w:numPr>
          <w:ilvl w:val="0"/>
          <w:numId w:val="1051"/>
        </w:numPr>
      </w:pPr>
      <w:r>
        <w:t xml:space="preserve">les fréquences brutes de</w:t>
      </w:r>
      <w:r>
        <w:t xml:space="preserve"> </w:t>
      </w:r>
      <w:r>
        <w:rPr>
          <w:rStyle w:val="VerbatimChar"/>
        </w:rPr>
        <w:t xml:space="preserve">sexe</w:t>
      </w:r>
      <w:r>
        <w:t xml:space="preserve"> </w:t>
      </w:r>
      <w:r>
        <w:t xml:space="preserve">;</w:t>
      </w:r>
    </w:p>
    <w:p>
      <w:pPr>
        <w:pStyle w:val="Compact"/>
        <w:numPr>
          <w:ilvl w:val="0"/>
          <w:numId w:val="1051"/>
        </w:numPr>
      </w:pPr>
      <w:r>
        <w:t xml:space="preserve">l’existence de problèmes de parsing.</w:t>
      </w:r>
    </w:p>
    <w:bookmarkEnd w:id="301"/>
    <w:bookmarkStart w:id="302" w:name="niveau-b-choisir-2"/>
    <w:p>
      <w:pPr>
        <w:pStyle w:val="Heading3"/>
      </w:pPr>
      <w:r>
        <w:t xml:space="preserve">Niveau B — Choisir</w:t>
      </w:r>
    </w:p>
    <w:p>
      <w:pPr>
        <w:pStyle w:val="FirstParagraph"/>
      </w:pPr>
      <w:r>
        <w:t xml:space="preserve">Importez le CSV et le fichier Stata. Comparez</w:t>
      </w:r>
      <w:r>
        <w:t xml:space="preserve"> </w:t>
      </w:r>
      <w:r>
        <w:rPr>
          <w:rStyle w:val="VerbatimChar"/>
        </w:rPr>
        <w:t xml:space="preserve">diplome</w:t>
      </w:r>
      <w:r>
        <w:t xml:space="preserve"> </w:t>
      </w:r>
      <w:r>
        <w:t xml:space="preserve">dans les deux objets. Expliquez pourquoi les deux colonnes peuvent porter les mêmes codes tout en n’étant pas des objets R strictement équivalents.</w:t>
      </w:r>
    </w:p>
    <w:bookmarkEnd w:id="302"/>
    <w:bookmarkStart w:id="303" w:name="niveau-c-analyser-2"/>
    <w:p>
      <w:pPr>
        <w:pStyle w:val="Heading3"/>
      </w:pPr>
      <w:r>
        <w:t xml:space="preserve">Niveau C — Analyser</w:t>
      </w:r>
    </w:p>
    <w:p>
      <w:pPr>
        <w:pStyle w:val="FirstParagraph"/>
      </w:pPr>
      <w:r>
        <w:t xml:space="preserve">Rédigez un script d’importation qui :</w:t>
      </w:r>
    </w:p>
    <w:p>
      <w:pPr>
        <w:pStyle w:val="Compact"/>
        <w:numPr>
          <w:ilvl w:val="0"/>
          <w:numId w:val="1052"/>
        </w:numPr>
      </w:pPr>
      <w:r>
        <w:t xml:space="preserve">importe le fichier principal ;</w:t>
      </w:r>
    </w:p>
    <w:p>
      <w:pPr>
        <w:pStyle w:val="Compact"/>
        <w:numPr>
          <w:ilvl w:val="0"/>
          <w:numId w:val="1052"/>
        </w:numPr>
      </w:pPr>
      <w:r>
        <w:t xml:space="preserve">vérifie automatiquement que</w:t>
      </w:r>
      <w:r>
        <w:t xml:space="preserve"> </w:t>
      </w:r>
      <w:r>
        <w:rPr>
          <w:rStyle w:val="VerbatimChar"/>
        </w:rPr>
        <w:t xml:space="preserve">id</w:t>
      </w:r>
      <w:r>
        <w:t xml:space="preserve">,</w:t>
      </w:r>
      <w:r>
        <w:t xml:space="preserve"> </w:t>
      </w:r>
      <w:r>
        <w:rPr>
          <w:rStyle w:val="VerbatimChar"/>
        </w:rPr>
        <w:t xml:space="preserve">age</w:t>
      </w:r>
      <w:r>
        <w:t xml:space="preserve">,</w:t>
      </w:r>
      <w:r>
        <w:t xml:space="preserve"> </w:t>
      </w:r>
      <w:r>
        <w:rPr>
          <w:rStyle w:val="VerbatimChar"/>
        </w:rPr>
        <w:t xml:space="preserve">poids_final</w:t>
      </w:r>
      <w:r>
        <w:t xml:space="preserve"> </w:t>
      </w:r>
      <w:r>
        <w:t xml:space="preserve">et</w:t>
      </w:r>
      <w:r>
        <w:t xml:space="preserve"> </w:t>
      </w:r>
      <w:r>
        <w:rPr>
          <w:rStyle w:val="VerbatimChar"/>
        </w:rPr>
        <w:t xml:space="preserve">diplome</w:t>
      </w:r>
      <w:r>
        <w:t xml:space="preserve"> </w:t>
      </w:r>
      <w:r>
        <w:t xml:space="preserve">sont présents ;</w:t>
      </w:r>
    </w:p>
    <w:p>
      <w:pPr>
        <w:pStyle w:val="Compact"/>
        <w:numPr>
          <w:ilvl w:val="0"/>
          <w:numId w:val="1052"/>
        </w:numPr>
      </w:pPr>
      <w:r>
        <w:t xml:space="preserve">interrompt l’exécution si le fichier contient moins de 3 000 lignes ;</w:t>
      </w:r>
    </w:p>
    <w:p>
      <w:pPr>
        <w:pStyle w:val="Compact"/>
        <w:numPr>
          <w:ilvl w:val="0"/>
          <w:numId w:val="1052"/>
        </w:numPr>
      </w:pPr>
      <w:r>
        <w:t xml:space="preserve">affiche un résumé compact de la structure ;</w:t>
      </w:r>
    </w:p>
    <w:p>
      <w:pPr>
        <w:pStyle w:val="Compact"/>
        <w:numPr>
          <w:ilvl w:val="0"/>
          <w:numId w:val="1052"/>
        </w:numPr>
      </w:pPr>
      <w:r>
        <w:t xml:space="preserve">ne transforme aucune valeur du fichier brut.</w:t>
      </w:r>
    </w:p>
    <w:p>
      <w:pPr>
        <w:pStyle w:val="FirstParagraph"/>
      </w:pPr>
      <w:r>
        <w:t xml:space="preserve">Expliquez en cinq lignes pourquoi vous séparez l’importation du nettoyage.</w:t>
      </w:r>
    </w:p>
    <w:bookmarkEnd w:id="303"/>
    <w:bookmarkStart w:id="308" w:name="correction-détaillée-2"/>
    <w:p>
      <w:pPr>
        <w:pStyle w:val="Heading3"/>
      </w:pPr>
      <w:r>
        <w:t xml:space="preserve">Correction détaillée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304" name="Picture"/>
                  <a:graphic>
                    <a:graphicData uri="http://schemas.openxmlformats.org/drawingml/2006/picture">
                      <pic:pic>
                        <pic:nvPicPr>
                          <pic:cNvPr descr="C:\Program Files\RStudio\resources\app\bin\quarto\share\formats\docx\caution.png" id="305"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A</w:t>
            </w:r>
          </w:p>
        </w:tc>
      </w:tr>
      <w:tr>
        <w:trPr>
          <w:cantSplit/>
        </w:trPr>
        <w:tc>
          <w:tcPr>
            <w:tcMar>
              <w:top w:w="108" w:type="dxa"/>
              <w:bottom w:w="108" w:type="dxa"/>
            </w:tcMar>
          </w:tcPr>
          <w:p>
            <w:pPr>
              <w:pStyle w:val="SourceCode"/>
            </w:pPr>
            <w:r>
              <w:rPr>
                <w:rStyle w:val="FunctionTok"/>
              </w:rPr>
              <w:t xml:space="preserve">library</w:t>
            </w:r>
            <w:r>
              <w:rPr>
                <w:rStyle w:val="NormalTok"/>
              </w:rPr>
              <w:t xml:space="preserve">(readr)</w:t>
            </w:r>
            <w:r>
              <w:br/>
            </w:r>
            <w:r>
              <w:rPr>
                <w:rStyle w:val="FunctionTok"/>
              </w:rPr>
              <w:t xml:space="preserve">library</w:t>
            </w:r>
            <w:r>
              <w:rPr>
                <w:rStyle w:val="NormalTok"/>
              </w:rPr>
              <w:t xml:space="preserve">(dplyr)</w:t>
            </w:r>
            <w:r>
              <w:br/>
            </w:r>
            <w:r>
              <w:br/>
            </w:r>
            <w:r>
              <w:rPr>
                <w:rStyle w:val="NormalTok"/>
              </w:rPr>
              <w:t xml:space="preserve">enquete </w:t>
            </w:r>
            <w:r>
              <w:rPr>
                <w:rStyle w:val="OtherTok"/>
              </w:rPr>
              <w:t xml:space="preserve">&lt;-</w:t>
            </w:r>
            <w:r>
              <w:rPr>
                <w:rStyle w:val="NormalTok"/>
              </w:rPr>
              <w:t xml:space="preserve"> </w:t>
            </w:r>
            <w:r>
              <w:rPr>
                <w:rStyle w:val="FunctionTok"/>
              </w:rPr>
              <w:t xml:space="preserve">read_csv</w:t>
            </w:r>
            <w:r>
              <w:rPr>
                <w:rStyle w:val="NormalTok"/>
              </w:rPr>
              <w:t xml:space="preserve">(</w:t>
            </w:r>
            <w:r>
              <w:br/>
            </w:r>
            <w:r>
              <w:rPr>
                <w:rStyle w:val="NormalTok"/>
              </w:rPr>
              <w:t xml:space="preserve">  </w:t>
            </w:r>
            <w:r>
              <w:rPr>
                <w:rStyle w:val="StringTok"/>
              </w:rPr>
              <w:t xml:space="preserve">"data/raw/enqueter_brut.csv"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FunctionTok"/>
              </w:rPr>
              <w:t xml:space="preserve">dim</w:t>
            </w:r>
            <w:r>
              <w:rPr>
                <w:rStyle w:val="NormalTok"/>
              </w:rPr>
              <w:t xml:space="preserve">(enquete)</w:t>
            </w:r>
            <w:r>
              <w:br/>
            </w:r>
            <w:r>
              <w:rPr>
                <w:rStyle w:val="FunctionTok"/>
              </w:rPr>
              <w:t xml:space="preserve">head</w:t>
            </w:r>
            <w:r>
              <w:rPr>
                <w:rStyle w:val="NormalTok"/>
              </w:rPr>
              <w:t xml:space="preserve">(</w:t>
            </w:r>
            <w:r>
              <w:rPr>
                <w:rStyle w:val="FunctionTok"/>
              </w:rPr>
              <w:t xml:space="preserve">names</w:t>
            </w:r>
            <w:r>
              <w:rPr>
                <w:rStyle w:val="NormalTok"/>
              </w:rPr>
              <w:t xml:space="preserve">(enquete), </w:t>
            </w:r>
            <w:r>
              <w:rPr>
                <w:rStyle w:val="DecValTok"/>
              </w:rPr>
              <w:t xml:space="preserve">10</w:t>
            </w:r>
            <w:r>
              <w:rPr>
                <w:rStyle w:val="NormalTok"/>
              </w:rPr>
              <w:t xml:space="preserve">)</w:t>
            </w:r>
            <w:r>
              <w:br/>
            </w:r>
            <w:r>
              <w:rPr>
                <w:rStyle w:val="FunctionTok"/>
              </w:rPr>
              <w:t xml:space="preserve">class</w:t>
            </w:r>
            <w:r>
              <w:rPr>
                <w:rStyle w:val="NormalTok"/>
              </w:rPr>
              <w:t xml:space="preserve">(enquete</w:t>
            </w:r>
            <w:r>
              <w:rPr>
                <w:rStyle w:val="SpecialCharTok"/>
              </w:rPr>
              <w:t xml:space="preserve">$</w:t>
            </w:r>
            <w:r>
              <w:rPr>
                <w:rStyle w:val="NormalTok"/>
              </w:rPr>
              <w:t xml:space="preserve">age)</w:t>
            </w:r>
            <w:r>
              <w:br/>
            </w:r>
            <w:r>
              <w:rPr>
                <w:rStyle w:val="FunctionTok"/>
              </w:rPr>
              <w:t xml:space="preserve">class</w:t>
            </w:r>
            <w:r>
              <w:rPr>
                <w:rStyle w:val="NormalTok"/>
              </w:rPr>
              <w:t xml:space="preserve">(enquete</w:t>
            </w:r>
            <w:r>
              <w:rPr>
                <w:rStyle w:val="SpecialCharTok"/>
              </w:rPr>
              <w:t xml:space="preserve">$</w:t>
            </w:r>
            <w:r>
              <w:rPr>
                <w:rStyle w:val="NormalTok"/>
              </w:rPr>
              <w:t xml:space="preserve">diplome)</w:t>
            </w:r>
            <w:r>
              <w:br/>
            </w:r>
            <w:r>
              <w:rPr>
                <w:rStyle w:val="FunctionTok"/>
              </w:rPr>
              <w:t xml:space="preserve">class</w:t>
            </w:r>
            <w:r>
              <w:rPr>
                <w:rStyle w:val="NormalTok"/>
              </w:rPr>
              <w:t xml:space="preserve">(enquete</w:t>
            </w:r>
            <w:r>
              <w:rPr>
                <w:rStyle w:val="SpecialCharTok"/>
              </w:rPr>
              <w:t xml:space="preserve">$</w:t>
            </w:r>
            <w:r>
              <w:rPr>
                <w:rStyle w:val="NormalTok"/>
              </w:rPr>
              <w:t xml:space="preserve">revenu_mensuel)</w:t>
            </w:r>
            <w:r>
              <w:br/>
            </w:r>
            <w:r>
              <w:rPr>
                <w:rStyle w:val="FunctionTok"/>
              </w:rPr>
              <w:t xml:space="preserve">count</w:t>
            </w:r>
            <w:r>
              <w:rPr>
                <w:rStyle w:val="NormalTok"/>
              </w:rPr>
              <w:t xml:space="preserve">(enquete, sexe)</w:t>
            </w:r>
            <w:r>
              <w:br/>
            </w:r>
            <w:r>
              <w:rPr>
                <w:rStyle w:val="FunctionTok"/>
              </w:rPr>
              <w:t xml:space="preserve">problems</w:t>
            </w:r>
            <w:r>
              <w:rPr>
                <w:rStyle w:val="NormalTok"/>
              </w:rPr>
              <w:t xml:space="preserve">(enquete)</w:t>
            </w:r>
          </w:p>
          <w:p>
            <w:pPr>
              <w:pStyle w:val="FirstParagraph"/>
            </w:pPr>
            <w:pPr>
              <w:spacing w:after="16"/>
            </w:pPr>
            <w:r>
              <w:t xml:space="preserve">Le fichier attendu comporte 3 600 lignes et 36 colonnes. Le fait que</w:t>
            </w:r>
            <w:r>
              <w:t xml:space="preserve"> </w:t>
            </w:r>
            <w:r>
              <w:rPr>
                <w:rStyle w:val="VerbatimChar"/>
              </w:rPr>
              <w:t xml:space="preserve">diplome</w:t>
            </w:r>
            <w:r>
              <w:t xml:space="preserve"> </w:t>
            </w:r>
            <w:r>
              <w:t xml:space="preserve">soit numérique dans le CSV ne permet pas de conclure qu’il s’agit d’une variable quantitative.</w:t>
            </w:r>
          </w:p>
          <w:p/>
        </w:tc>
      </w:tr>
    </w:tbl>
    <w:p>
      <w:pPr>
        <w:pStyle w:val="BodyText"/>
      </w:pPr>
      <w:r>
        <w:t xml:space="preserv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306" name="Picture"/>
                  <a:graphic>
                    <a:graphicData uri="http://schemas.openxmlformats.org/drawingml/2006/picture">
                      <pic:pic>
                        <pic:nvPicPr>
                          <pic:cNvPr descr="C:\Program Files\RStudio\resources\app\bin\quarto\share\formats\docx\caution.png" id="307"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C</w:t>
            </w:r>
          </w:p>
        </w:tc>
      </w:tr>
      <w:tr>
        <w:trPr>
          <w:cantSplit/>
        </w:trPr>
        <w:tc>
          <w:tcPr>
            <w:tcMar>
              <w:top w:w="108" w:type="dxa"/>
              <w:bottom w:w="108" w:type="dxa"/>
            </w:tcMar>
          </w:tcPr>
          <w:p>
            <w:pPr>
              <w:pStyle w:val="SourceCode"/>
            </w:pPr>
            <w:r>
              <w:rPr>
                <w:rStyle w:val="FunctionTok"/>
              </w:rPr>
              <w:t xml:space="preserve">library</w:t>
            </w:r>
            <w:r>
              <w:rPr>
                <w:rStyle w:val="NormalTok"/>
              </w:rPr>
              <w:t xml:space="preserve">(readr)</w:t>
            </w:r>
            <w:r>
              <w:br/>
            </w:r>
            <w:r>
              <w:rPr>
                <w:rStyle w:val="FunctionTok"/>
              </w:rPr>
              <w:t xml:space="preserve">library</w:t>
            </w:r>
            <w:r>
              <w:rPr>
                <w:rStyle w:val="NormalTok"/>
              </w:rPr>
              <w:t xml:space="preserve">(dplyr)</w:t>
            </w:r>
            <w:r>
              <w:br/>
            </w:r>
            <w:r>
              <w:br/>
            </w:r>
            <w:r>
              <w:rPr>
                <w:rStyle w:val="NormalTok"/>
              </w:rPr>
              <w:t xml:space="preserve">enquete_brute </w:t>
            </w:r>
            <w:r>
              <w:rPr>
                <w:rStyle w:val="OtherTok"/>
              </w:rPr>
              <w:t xml:space="preserve">&lt;-</w:t>
            </w:r>
            <w:r>
              <w:rPr>
                <w:rStyle w:val="NormalTok"/>
              </w:rPr>
              <w:t xml:space="preserve"> </w:t>
            </w:r>
            <w:r>
              <w:rPr>
                <w:rStyle w:val="FunctionTok"/>
              </w:rPr>
              <w:t xml:space="preserve">read_csv</w:t>
            </w:r>
            <w:r>
              <w:rPr>
                <w:rStyle w:val="NormalTok"/>
              </w:rPr>
              <w:t xml:space="preserve">(</w:t>
            </w:r>
            <w:r>
              <w:br/>
            </w:r>
            <w:r>
              <w:rPr>
                <w:rStyle w:val="NormalTok"/>
              </w:rPr>
              <w:t xml:space="preserve">  </w:t>
            </w:r>
            <w:r>
              <w:rPr>
                <w:rStyle w:val="StringTok"/>
              </w:rPr>
              <w:t xml:space="preserve">"data/raw/enqueter_brut.csv"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NormalTok"/>
              </w:rPr>
              <w:t xml:space="preserve">variables_obligatoires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"id"</w:t>
            </w:r>
            <w:r>
              <w:rPr>
                <w:rStyle w:val="NormalTok"/>
              </w:rPr>
              <w:t xml:space="preserve">, </w:t>
            </w:r>
            <w:r>
              <w:rPr>
                <w:rStyle w:val="StringTok"/>
              </w:rPr>
              <w:t xml:space="preserve">"age"</w:t>
            </w:r>
            <w:r>
              <w:rPr>
                <w:rStyle w:val="NormalTok"/>
              </w:rPr>
              <w:t xml:space="preserve">, </w:t>
            </w:r>
            <w:r>
              <w:rPr>
                <w:rStyle w:val="StringTok"/>
              </w:rPr>
              <w:t xml:space="preserve">"poids_final"</w:t>
            </w:r>
            <w:r>
              <w:rPr>
                <w:rStyle w:val="NormalTok"/>
              </w:rPr>
              <w:t xml:space="preserve">, </w:t>
            </w:r>
            <w:r>
              <w:rPr>
                <w:rStyle w:val="StringTok"/>
              </w:rPr>
              <w:t xml:space="preserve">"diplome"</w:t>
            </w:r>
            <w:r>
              <w:rPr>
                <w:rStyle w:val="NormalTok"/>
              </w:rPr>
              <w:t xml:space="preserve">)</w:t>
            </w:r>
            <w:r>
              <w:br/>
            </w:r>
            <w:r>
              <w:br/>
            </w:r>
            <w:r>
              <w:rPr>
                <w:rStyle w:val="FunctionTok"/>
              </w:rPr>
              <w:t xml:space="preserve">stopifnot</w:t>
            </w:r>
            <w:r>
              <w:rPr>
                <w:rStyle w:val="NormalTok"/>
              </w:rPr>
              <w:t xml:space="preserve">(</w:t>
            </w:r>
            <w:r>
              <w:rPr>
                <w:rStyle w:val="FunctionTok"/>
              </w:rPr>
              <w:t xml:space="preserve">all</w:t>
            </w:r>
            <w:r>
              <w:rPr>
                <w:rStyle w:val="NormalTok"/>
              </w:rPr>
              <w:t xml:space="preserve">(variables_obligatoires </w:t>
            </w:r>
            <w:r>
              <w:rPr>
                <w:rStyle w:val="SpecialCharTok"/>
              </w:rPr>
              <w:t xml:space="preserve">%in%</w:t>
            </w:r>
            <w:r>
              <w:rPr>
                <w:rStyle w:val="NormalTok"/>
              </w:rPr>
              <w:t xml:space="preserve"> </w:t>
            </w:r>
            <w:r>
              <w:rPr>
                <w:rStyle w:val="FunctionTok"/>
              </w:rPr>
              <w:t xml:space="preserve">names</w:t>
            </w:r>
            <w:r>
              <w:rPr>
                <w:rStyle w:val="NormalTok"/>
              </w:rPr>
              <w:t xml:space="preserve">(enquete_brute)))</w:t>
            </w:r>
            <w:r>
              <w:br/>
            </w:r>
            <w:r>
              <w:rPr>
                <w:rStyle w:val="FunctionTok"/>
              </w:rPr>
              <w:t xml:space="preserve">stopifnot</w:t>
            </w:r>
            <w:r>
              <w:rPr>
                <w:rStyle w:val="NormalTok"/>
              </w:rPr>
              <w:t xml:space="preserve">(</w:t>
            </w:r>
            <w:r>
              <w:rPr>
                <w:rStyle w:val="FunctionTok"/>
              </w:rPr>
              <w:t xml:space="preserve">nrow</w:t>
            </w:r>
            <w:r>
              <w:rPr>
                <w:rStyle w:val="NormalTok"/>
              </w:rPr>
              <w:t xml:space="preserve">(enquete_brute) </w:t>
            </w:r>
            <w:r>
              <w:rPr>
                <w:rStyle w:val="SpecialCharTok"/>
              </w:rPr>
              <w:t xml:space="preserve">&gt;=</w:t>
            </w:r>
            <w:r>
              <w:rPr>
                <w:rStyle w:val="NormalTok"/>
              </w:rPr>
              <w:t xml:space="preserve"> </w:t>
            </w:r>
            <w:r>
              <w:rPr>
                <w:rStyle w:val="DecValTok"/>
              </w:rPr>
              <w:t xml:space="preserve">3000</w:t>
            </w:r>
            <w:r>
              <w:rPr>
                <w:rStyle w:val="NormalTok"/>
              </w:rPr>
              <w:t xml:space="preserve">)</w:t>
            </w:r>
            <w:r>
              <w:br/>
            </w:r>
            <w:r>
              <w:br/>
            </w:r>
            <w:r>
              <w:rPr>
                <w:rStyle w:val="FunctionTok"/>
              </w:rPr>
              <w:t xml:space="preserve">glimpse</w:t>
            </w:r>
            <w:r>
              <w:rPr>
                <w:rStyle w:val="NormalTok"/>
              </w:rPr>
              <w:t xml:space="preserve">(enquete_brute)</w:t>
            </w:r>
          </w:p>
          <w:p>
            <w:pPr>
              <w:pStyle w:val="FirstParagraph"/>
            </w:pPr>
            <w:pPr>
              <w:spacing w:after="16"/>
            </w:pPr>
            <w:r>
              <w:t xml:space="preserve">La séparation est méthodologique : l’import doit permettre de reproduire fidèlement la lecture du fichier source. Les règles de nettoyage dépendent ensuite du questionnaire, des codes et des incohérences identifiées. Les mélanger rend plus difficile de savoir si une valeur a disparu au moment de la lecture ou lors d’une transformation analytique.</w:t>
            </w:r>
          </w:p>
          <w:p/>
        </w:tc>
      </w:tr>
    </w:tbl>
    <w:bookmarkEnd w:id="308"/>
    <w:bookmarkEnd w:id="309"/>
    <w:bookmarkStart w:id="310" w:name="à-retenir-3"/>
    <w:p>
      <w:pPr>
        <w:pStyle w:val="Heading2"/>
      </w:pPr>
      <w:r>
        <w:t xml:space="preserve">À retenir</w:t>
      </w:r>
    </w:p>
    <w:p>
      <w:pPr>
        <w:pStyle w:val="Compact"/>
        <w:numPr>
          <w:ilvl w:val="0"/>
          <w:numId w:val="1053"/>
        </w:numPr>
      </w:pPr>
      <w:r>
        <w:t xml:space="preserve">Le choix de la fonction d’import dépend du format réel du fichier.</w:t>
      </w:r>
    </w:p>
    <w:p>
      <w:pPr>
        <w:pStyle w:val="Compact"/>
        <w:numPr>
          <w:ilvl w:val="0"/>
          <w:numId w:val="1053"/>
        </w:numPr>
      </w:pPr>
      <w:r>
        <w:t xml:space="preserve">CSV et Excel transportent généralement moins de métadonnées analytiques que SPSS, Stata ou SAS.</w:t>
      </w:r>
    </w:p>
    <w:p>
      <w:pPr>
        <w:pStyle w:val="Compact"/>
        <w:numPr>
          <w:ilvl w:val="0"/>
          <w:numId w:val="1053"/>
        </w:numPr>
      </w:pPr>
      <w:r>
        <w:rPr>
          <w:rStyle w:val="VerbatimChar"/>
        </w:rPr>
        <w:t xml:space="preserve">{haven}</w:t>
      </w:r>
      <w:r>
        <w:t xml:space="preserve"> </w:t>
      </w:r>
      <w:r>
        <w:t xml:space="preserve">conserve les labels dans des objets</w:t>
      </w:r>
      <w:r>
        <w:t xml:space="preserve"> </w:t>
      </w:r>
      <w:r>
        <w:rPr>
          <w:rStyle w:val="VerbatimChar"/>
        </w:rPr>
        <w:t xml:space="preserve">haven_labelled</w:t>
      </w:r>
      <w:r>
        <w:t xml:space="preserve"> </w:t>
      </w:r>
      <w:r>
        <w:t xml:space="preserve">lorsque le format source les contient</w:t>
      </w:r>
      <w:r>
        <w:t xml:space="preserve"> </w:t>
      </w:r>
      <w:r>
        <w:t xml:space="preserve">(</w:t>
      </w:r>
      <w:hyperlink w:anchor="ref-haven2026">
        <w:r>
          <w:rPr>
            <w:rStyle w:val="Hyperlink"/>
          </w:rPr>
          <w:t xml:space="preserve">Wickham, Miller, et al. 2026</w:t>
        </w:r>
      </w:hyperlink>
      <w:r>
        <w:t xml:space="preserve">)</w:t>
      </w:r>
      <w:r>
        <w:t xml:space="preserve">.</w:t>
      </w:r>
    </w:p>
    <w:p>
      <w:pPr>
        <w:pStyle w:val="Compact"/>
        <w:numPr>
          <w:ilvl w:val="0"/>
          <w:numId w:val="1053"/>
        </w:numPr>
      </w:pPr>
      <w:r>
        <w:t xml:space="preserve">Les codes spéciaux d’enquête ne doivent pas être transformés aveuglément en</w:t>
      </w:r>
      <w:r>
        <w:t xml:space="preserve"> </w:t>
      </w:r>
      <w:r>
        <w:rPr>
          <w:rStyle w:val="VerbatimChar"/>
        </w:rPr>
        <w:t xml:space="preserve">NA</w:t>
      </w:r>
      <w:r>
        <w:t xml:space="preserve"> </w:t>
      </w:r>
      <w:r>
        <w:t xml:space="preserve">dès l’import.</w:t>
      </w:r>
    </w:p>
    <w:p>
      <w:pPr>
        <w:pStyle w:val="Compact"/>
        <w:numPr>
          <w:ilvl w:val="0"/>
          <w:numId w:val="1053"/>
        </w:numPr>
      </w:pPr>
      <w:r>
        <w:t xml:space="preserve">Après chaque import : dimensions, noms, structure, premières lignes et valeurs clés doivent être contrôlés.</w:t>
      </w:r>
    </w:p>
    <w:p>
      <w:pPr>
        <w:pStyle w:val="Compact"/>
        <w:numPr>
          <w:ilvl w:val="0"/>
          <w:numId w:val="1053"/>
        </w:numPr>
      </w:pPr>
      <w:r>
        <w:t xml:space="preserve">Un import réussi techniquement peut être incorrect méthodologiquement.</w:t>
      </w:r>
    </w:p>
    <w:p>
      <w:pPr>
        <w:pStyle w:val="Compact"/>
        <w:numPr>
          <w:ilvl w:val="0"/>
          <w:numId w:val="1053"/>
        </w:numPr>
      </w:pPr>
      <w:r>
        <w:t xml:space="preserve">Les fichiers bruts restent inchangés ; les transformations viennent ensuite.</w:t>
      </w:r>
    </w:p>
    <w:bookmarkEnd w:id="310"/>
    <w:bookmarkStart w:id="311" w:name="pour-aller-plus-loin-3"/>
    <w:p>
      <w:pPr>
        <w:pStyle w:val="Heading2"/>
      </w:pPr>
      <w:r>
        <w:t xml:space="preserve">Pour aller plus loin</w:t>
      </w:r>
    </w:p>
    <w:p>
      <w:pPr>
        <w:pStyle w:val="FirstParagraph"/>
      </w:pPr>
      <w:r>
        <w:t xml:space="preserve">La documentation de</w:t>
      </w:r>
      <w:r>
        <w:t xml:space="preserve"> </w:t>
      </w:r>
      <w:r>
        <w:rPr>
          <w:rStyle w:val="VerbatimChar"/>
        </w:rPr>
        <w:t xml:space="preserve">{readr}</w:t>
      </w:r>
      <w:r>
        <w:t xml:space="preserve"> </w:t>
      </w:r>
      <w:r>
        <w:t xml:space="preserve">décrit les lecteurs de fichiers délimités et le diagnostic des problèmes de parsing</w:t>
      </w:r>
      <w:r>
        <w:t xml:space="preserve"> </w:t>
      </w:r>
      <w:r>
        <w:t xml:space="preserve">(</w:t>
      </w:r>
      <w:hyperlink w:anchor="ref-readr2026">
        <w:r>
          <w:rPr>
            <w:rStyle w:val="Hyperlink"/>
          </w:rPr>
          <w:t xml:space="preserve">Wickham, Hester, et al. 2026</w:t>
        </w:r>
      </w:hyperlink>
      <w:r>
        <w:t xml:space="preserve">)</w:t>
      </w:r>
      <w:r>
        <w:t xml:space="preserve">.</w:t>
      </w:r>
      <w:r>
        <w:t xml:space="preserve"> </w:t>
      </w:r>
      <w:r>
        <w:rPr>
          <w:rStyle w:val="VerbatimChar"/>
        </w:rPr>
        <w:t xml:space="preserve">{readxl}</w:t>
      </w:r>
      <w:r>
        <w:t xml:space="preserve"> </w:t>
      </w:r>
      <w:r>
        <w:t xml:space="preserve">fournit les fonctions d’import Excel</w:t>
      </w:r>
      <w:r>
        <w:t xml:space="preserve"> </w:t>
      </w:r>
      <w:r>
        <w:t xml:space="preserve">(</w:t>
      </w:r>
      <w:hyperlink w:anchor="ref-readxl2026">
        <w:r>
          <w:rPr>
            <w:rStyle w:val="Hyperlink"/>
          </w:rPr>
          <w:t xml:space="preserve">Wickham et Bryan 2026</w:t>
        </w:r>
      </w:hyperlink>
      <w:r>
        <w:t xml:space="preserve">)</w:t>
      </w:r>
      <w:r>
        <w:t xml:space="preserve">, tandis que</w:t>
      </w:r>
      <w:r>
        <w:t xml:space="preserve"> </w:t>
      </w:r>
      <w:r>
        <w:rPr>
          <w:rStyle w:val="VerbatimChar"/>
        </w:rPr>
        <w:t xml:space="preserve">{haven}</w:t>
      </w:r>
      <w:r>
        <w:t xml:space="preserve"> </w:t>
      </w:r>
      <w:r>
        <w:t xml:space="preserve">assure l’interface avec SPSS, Stata et SAS</w:t>
      </w:r>
      <w:r>
        <w:t xml:space="preserve"> </w:t>
      </w:r>
      <w:r>
        <w:t xml:space="preserve">(</w:t>
      </w:r>
      <w:hyperlink w:anchor="ref-haven2026">
        <w:r>
          <w:rPr>
            <w:rStyle w:val="Hyperlink"/>
          </w:rPr>
          <w:t xml:space="preserve">Wickham, Miller, et al. 2026</w:t>
        </w:r>
      </w:hyperlink>
      <w:r>
        <w:t xml:space="preserve">)</w:t>
      </w:r>
      <w:r>
        <w:t xml:space="preserve">.</w:t>
      </w:r>
    </w:p>
    <w:p>
      <w:pPr>
        <w:pStyle w:val="BodyText"/>
      </w:pPr>
      <w:r>
        <w:t xml:space="preserve">Le chapitre suivant porte sur une difficulté spécifique aux données d’enquête :</w:t>
      </w:r>
      <w:r>
        <w:t xml:space="preserve"> </w:t>
      </w:r>
      <w:r>
        <w:rPr>
          <w:b/>
          <w:bCs/>
        </w:rPr>
        <w:t xml:space="preserve">comprendre ce que signifient réellement les colonnes que nous venons d’importer</w:t>
      </w:r>
      <w:r>
        <w:t xml:space="preserve">, leurs labels, leurs codes et leur type conceptuel.</w:t>
      </w:r>
    </w:p>
    <w:bookmarkEnd w:id="311"/>
    <w:bookmarkEnd w:id="312"/>
    <w:bookmarkStart w:id="373" w:name="X30d69f08cbd6906502fbc2f242c4cdd0708f255"/>
    <w:p>
      <w:pPr>
        <w:pStyle w:val="Heading1"/>
      </w:pPr>
      <w:r>
        <w:t xml:space="preserve">Lire un dictionnaire de données, les labels et les types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313" name="Picture"/>
                  <a:graphic>
                    <a:graphicData uri="http://schemas.openxmlformats.org/drawingml/2006/picture">
                      <pic:pic>
                        <pic:nvPicPr>
                          <pic:cNvPr descr="C:\Program Files\RStudio\resources\app\bin\quarto\share\formats\docx\important.png" id="314"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Si une colonne contient les valeurs</w:t>
            </w:r>
            <w:r>
              <w:t xml:space="preserve"> </w:t>
            </w:r>
            <w:r>
              <w:rPr>
                <w:rStyle w:val="VerbatimChar"/>
              </w:rPr>
              <w:t xml:space="preserve">1</w:t>
            </w:r>
            <w:r>
              <w:t xml:space="preserve">,</w:t>
            </w:r>
            <w:r>
              <w:t xml:space="preserve"> </w:t>
            </w:r>
            <w:r>
              <w:rPr>
                <w:rStyle w:val="VerbatimChar"/>
              </w:rPr>
              <w:t xml:space="preserve">2</w:t>
            </w:r>
            <w:r>
              <w:t xml:space="preserve">,</w:t>
            </w:r>
            <w:r>
              <w:t xml:space="preserve"> </w:t>
            </w:r>
            <w:r>
              <w:rPr>
                <w:rStyle w:val="VerbatimChar"/>
              </w:rPr>
              <w:t xml:space="preserve">3</w:t>
            </w:r>
            <w:r>
              <w:t xml:space="preserve">,</w:t>
            </w:r>
            <w:r>
              <w:t xml:space="preserve"> </w:t>
            </w:r>
            <w:r>
              <w:rPr>
                <w:rStyle w:val="VerbatimChar"/>
              </w:rPr>
              <w:t xml:space="preserve">98</w:t>
            </w:r>
            <w:r>
              <w:t xml:space="preserve"> </w:t>
            </w:r>
            <w:r>
              <w:t xml:space="preserve">et</w:t>
            </w:r>
            <w:r>
              <w:t xml:space="preserve"> </w:t>
            </w:r>
            <w:r>
              <w:rPr>
                <w:rStyle w:val="VerbatimChar"/>
              </w:rPr>
              <w:t xml:space="preserve">99</w:t>
            </w:r>
            <w:r>
              <w:t xml:space="preserve">, comment savoir si elle représente une quantité, une catégorie ordonnée, « ne sait pas » ou un refus de répondre ?</w:t>
            </w:r>
          </w:p>
          <w:p/>
        </w:tc>
      </w:tr>
    </w:tbl>
    <w:bookmarkStart w:id="315" w:name="objectifs-dapprentissage-4"/>
    <w:p>
      <w:pPr>
        <w:pStyle w:val="Heading2"/>
      </w:pPr>
      <w:r>
        <w:t xml:space="preserve">Objectifs d’apprentissage</w:t>
      </w:r>
    </w:p>
    <w:p>
      <w:pPr>
        <w:pStyle w:val="FirstParagraph"/>
      </w:pPr>
      <w:r>
        <w:t xml:space="preserve">À la fin de ce chapitre, vous saurez :</w:t>
      </w:r>
    </w:p>
    <w:p>
      <w:pPr>
        <w:pStyle w:val="Compact"/>
        <w:numPr>
          <w:ilvl w:val="0"/>
          <w:numId w:val="1054"/>
        </w:numPr>
      </w:pPr>
      <w:r>
        <w:t xml:space="preserve">distinguer nom de variable, label de variable, valeur et label de valeur ;</w:t>
      </w:r>
    </w:p>
    <w:p>
      <w:pPr>
        <w:pStyle w:val="Compact"/>
        <w:numPr>
          <w:ilvl w:val="0"/>
          <w:numId w:val="1054"/>
        </w:numPr>
      </w:pPr>
      <w:r>
        <w:t xml:space="preserve">utiliser le questionnaire et le dictionnaire comme partie intégrante de l’analyse ;</w:t>
      </w:r>
    </w:p>
    <w:p>
      <w:pPr>
        <w:pStyle w:val="Compact"/>
        <w:numPr>
          <w:ilvl w:val="0"/>
          <w:numId w:val="1054"/>
        </w:numPr>
      </w:pPr>
      <w:r>
        <w:t xml:space="preserve">distinguer</w:t>
      </w:r>
      <w:r>
        <w:t xml:space="preserve"> </w:t>
      </w:r>
      <w:r>
        <w:rPr>
          <w:b/>
          <w:bCs/>
        </w:rPr>
        <w:t xml:space="preserve">type conceptuel</w:t>
      </w:r>
      <w:r>
        <w:t xml:space="preserve">,</w:t>
      </w:r>
      <w:r>
        <w:t xml:space="preserve"> </w:t>
      </w:r>
      <w:r>
        <w:rPr>
          <w:b/>
          <w:bCs/>
        </w:rPr>
        <w:t xml:space="preserve">type de stockage</w:t>
      </w:r>
      <w:r>
        <w:t xml:space="preserve"> </w:t>
      </w:r>
      <w:r>
        <w:t xml:space="preserve">et</w:t>
      </w:r>
      <w:r>
        <w:t xml:space="preserve"> </w:t>
      </w:r>
      <w:r>
        <w:rPr>
          <w:b/>
          <w:bCs/>
        </w:rPr>
        <w:t xml:space="preserve">classe R</w:t>
      </w:r>
      <w:r>
        <w:t xml:space="preserve"> </w:t>
      </w:r>
      <w:r>
        <w:t xml:space="preserve">;</w:t>
      </w:r>
    </w:p>
    <w:p>
      <w:pPr>
        <w:pStyle w:val="Compact"/>
        <w:numPr>
          <w:ilvl w:val="0"/>
          <w:numId w:val="1054"/>
        </w:numPr>
      </w:pPr>
      <w:r>
        <w:t xml:space="preserve">comprendre un objet</w:t>
      </w:r>
      <w:r>
        <w:t xml:space="preserve"> </w:t>
      </w:r>
      <w:r>
        <w:rPr>
          <w:rStyle w:val="VerbatimChar"/>
        </w:rPr>
        <w:t xml:space="preserve">haven_labelled</w:t>
      </w:r>
      <w:r>
        <w:t xml:space="preserve"> </w:t>
      </w:r>
      <w:r>
        <w:t xml:space="preserve">sans le convertir trop tôt ;</w:t>
      </w:r>
    </w:p>
    <w:p>
      <w:pPr>
        <w:pStyle w:val="Compact"/>
        <w:numPr>
          <w:ilvl w:val="0"/>
          <w:numId w:val="1054"/>
        </w:numPr>
      </w:pPr>
      <w:r>
        <w:t xml:space="preserve">inspecter les labels avec</w:t>
      </w:r>
      <w:r>
        <w:t xml:space="preserve"> </w:t>
      </w:r>
      <w:r>
        <w:rPr>
          <w:rStyle w:val="VerbatimChar"/>
        </w:rPr>
        <w:t xml:space="preserve">{labelled}</w:t>
      </w:r>
      <w:r>
        <w:t xml:space="preserve"> </w:t>
      </w:r>
      <w:r>
        <w:t xml:space="preserve">et</w:t>
      </w:r>
      <w:r>
        <w:t xml:space="preserve"> </w:t>
      </w:r>
      <w:r>
        <w:rPr>
          <w:rStyle w:val="VerbatimChar"/>
        </w:rPr>
        <w:t xml:space="preserve">{haven}</w:t>
      </w:r>
      <w:r>
        <w:t xml:space="preserve"> </w:t>
      </w:r>
      <w:r>
        <w:t xml:space="preserve">;</w:t>
      </w:r>
    </w:p>
    <w:p>
      <w:pPr>
        <w:pStyle w:val="Compact"/>
        <w:numPr>
          <w:ilvl w:val="0"/>
          <w:numId w:val="1054"/>
        </w:numPr>
      </w:pPr>
      <w:r>
        <w:t xml:space="preserve">reconnaître les codes spéciaux : « sans objet », « ne sait pas », « refus » ;</w:t>
      </w:r>
    </w:p>
    <w:p>
      <w:pPr>
        <w:pStyle w:val="Compact"/>
        <w:numPr>
          <w:ilvl w:val="0"/>
          <w:numId w:val="1054"/>
        </w:numPr>
      </w:pPr>
      <w:r>
        <w:t xml:space="preserve">décider quand convertir une variable en facteur et quand conserver sa version codée ;</w:t>
      </w:r>
    </w:p>
    <w:p>
      <w:pPr>
        <w:pStyle w:val="Compact"/>
        <w:numPr>
          <w:ilvl w:val="0"/>
          <w:numId w:val="1054"/>
        </w:numPr>
      </w:pPr>
      <w:r>
        <w:t xml:space="preserve">produire une première fiche de variables avant tout nettoyage.</w:t>
      </w:r>
    </w:p>
    <w:bookmarkEnd w:id="315"/>
    <w:bookmarkStart w:id="316" w:name="prérequis-3"/>
    <w:p>
      <w:pPr>
        <w:pStyle w:val="Heading2"/>
      </w:pPr>
      <w:r>
        <w:t xml:space="preserve">Prérequis</w:t>
      </w:r>
    </w:p>
    <w:p>
      <w:pPr>
        <w:pStyle w:val="FirstParagraph"/>
      </w:pPr>
      <w:r>
        <w:t xml:space="preserve">Il faut savoir importer un fichier, utiliser</w:t>
      </w:r>
      <w:r>
        <w:t xml:space="preserve"> </w:t>
      </w:r>
      <w:r>
        <w:rPr>
          <w:rStyle w:val="VerbatimChar"/>
        </w:rPr>
        <w:t xml:space="preserve">class()</w:t>
      </w:r>
      <w:r>
        <w:t xml:space="preserve">,</w:t>
      </w:r>
      <w:r>
        <w:t xml:space="preserve"> </w:t>
      </w:r>
      <w:r>
        <w:rPr>
          <w:rStyle w:val="VerbatimChar"/>
        </w:rPr>
        <w:t xml:space="preserve">str()</w:t>
      </w:r>
      <w:r>
        <w:t xml:space="preserve">,</w:t>
      </w:r>
      <w:r>
        <w:t xml:space="preserve"> </w:t>
      </w:r>
      <w:r>
        <w:rPr>
          <w:rStyle w:val="VerbatimChar"/>
        </w:rPr>
        <w:t xml:space="preserve">glimpse()</w:t>
      </w:r>
      <w:r>
        <w:t xml:space="preserve"> </w:t>
      </w:r>
      <w:r>
        <w:t xml:space="preserve">et</w:t>
      </w:r>
      <w:r>
        <w:t xml:space="preserve"> </w:t>
      </w:r>
      <w:r>
        <w:rPr>
          <w:rStyle w:val="VerbatimChar"/>
        </w:rPr>
        <w:t xml:space="preserve">count()</w:t>
      </w:r>
      <w:r>
        <w:t xml:space="preserve">.</w:t>
      </w:r>
    </w:p>
    <w:bookmarkEnd w:id="316"/>
    <w:bookmarkStart w:id="317" w:name="une-colonne-nest-pas-auto-documentée"/>
    <w:p>
      <w:pPr>
        <w:pStyle w:val="Heading2"/>
      </w:pPr>
      <w:r>
        <w:t xml:space="preserve">Une colonne n’est pas auto-documentée</w:t>
      </w:r>
    </w:p>
    <w:p>
      <w:pPr>
        <w:pStyle w:val="FirstParagraph"/>
      </w:pPr>
      <w:r>
        <w:t xml:space="preserve">Le fichier de données peut contenir :</w:t>
      </w:r>
    </w:p>
    <w:p>
      <w:pPr>
        <w:pStyle w:val="SourceCode"/>
      </w:pPr>
      <w:r>
        <w:rPr>
          <w:rStyle w:val="VerbatimChar"/>
        </w:rPr>
        <w:t xml:space="preserve">diplome</w:t>
      </w:r>
      <w:r>
        <w:br/>
      </w:r>
      <w:r>
        <w:rPr>
          <w:rStyle w:val="VerbatimChar"/>
        </w:rPr>
        <w:t xml:space="preserve">4</w:t>
      </w:r>
      <w:r>
        <w:br/>
      </w:r>
      <w:r>
        <w:rPr>
          <w:rStyle w:val="VerbatimChar"/>
        </w:rPr>
        <w:t xml:space="preserve">6</w:t>
      </w:r>
      <w:r>
        <w:br/>
      </w:r>
      <w:r>
        <w:rPr>
          <w:rStyle w:val="VerbatimChar"/>
        </w:rPr>
        <w:t xml:space="preserve">3</w:t>
      </w:r>
      <w:r>
        <w:br/>
      </w:r>
      <w:r>
        <w:rPr>
          <w:rStyle w:val="VerbatimChar"/>
        </w:rPr>
        <w:t xml:space="preserve">98</w:t>
      </w:r>
      <w:r>
        <w:br/>
      </w:r>
      <w:r>
        <w:rPr>
          <w:rStyle w:val="VerbatimChar"/>
        </w:rPr>
        <w:t xml:space="preserve">4</w:t>
      </w:r>
      <w:r>
        <w:br/>
      </w:r>
      <w:r>
        <w:rPr>
          <w:rStyle w:val="VerbatimChar"/>
        </w:rPr>
        <w:t xml:space="preserve">99</w:t>
      </w:r>
    </w:p>
    <w:p>
      <w:pPr>
        <w:pStyle w:val="FirstParagraph"/>
      </w:pPr>
      <w:r>
        <w:t xml:space="preserve">Sans documentation, plusieurs interprétations sont possibles. Le code</w:t>
      </w:r>
      <w:r>
        <w:t xml:space="preserve"> </w:t>
      </w:r>
      <w:r>
        <w:rPr>
          <w:rStyle w:val="VerbatimChar"/>
        </w:rPr>
        <w:t xml:space="preserve">6</w:t>
      </w:r>
      <w:r>
        <w:t xml:space="preserve"> </w:t>
      </w:r>
      <w:r>
        <w:t xml:space="preserve">pourrait signifier « Bac+5 », une note sur 10, une catégorie de PCS ou autre chose. Les valeurs</w:t>
      </w:r>
      <w:r>
        <w:t xml:space="preserve"> </w:t>
      </w:r>
      <w:r>
        <w:rPr>
          <w:rStyle w:val="VerbatimChar"/>
        </w:rPr>
        <w:t xml:space="preserve">98</w:t>
      </w:r>
      <w:r>
        <w:t xml:space="preserve"> </w:t>
      </w:r>
      <w:r>
        <w:t xml:space="preserve">et</w:t>
      </w:r>
      <w:r>
        <w:t xml:space="preserve"> </w:t>
      </w:r>
      <w:r>
        <w:rPr>
          <w:rStyle w:val="VerbatimChar"/>
        </w:rPr>
        <w:t xml:space="preserve">99</w:t>
      </w:r>
      <w:r>
        <w:t xml:space="preserve"> </w:t>
      </w:r>
      <w:r>
        <w:t xml:space="preserve">peuvent être des réponses réelles, des codes spéciaux ou des erreurs.</w:t>
      </w:r>
    </w:p>
    <w:p>
      <w:pPr>
        <w:pStyle w:val="BodyText"/>
      </w:pPr>
      <w:r>
        <w:t xml:space="preserve">C’est pourquoi l’analyse d’enquête repose sur un ensemble de documents :</w:t>
      </w:r>
    </w:p>
    <w:p>
      <w:pPr>
        <w:pStyle w:val="Compact"/>
        <w:numPr>
          <w:ilvl w:val="0"/>
          <w:numId w:val="1055"/>
        </w:numPr>
      </w:pPr>
      <w:r>
        <w:t xml:space="preserve">le</w:t>
      </w:r>
      <w:r>
        <w:t xml:space="preserve"> </w:t>
      </w:r>
      <w:r>
        <w:rPr>
          <w:b/>
          <w:bCs/>
        </w:rPr>
        <w:t xml:space="preserve">questionnaire</w:t>
      </w:r>
      <w:r>
        <w:t xml:space="preserve"> </w:t>
      </w:r>
      <w:r>
        <w:t xml:space="preserve">;</w:t>
      </w:r>
    </w:p>
    <w:p>
      <w:pPr>
        <w:pStyle w:val="Compact"/>
        <w:numPr>
          <w:ilvl w:val="0"/>
          <w:numId w:val="1055"/>
        </w:numPr>
      </w:pPr>
      <w:r>
        <w:t xml:space="preserve">le</w:t>
      </w:r>
      <w:r>
        <w:t xml:space="preserve"> </w:t>
      </w:r>
      <w:r>
        <w:rPr>
          <w:b/>
          <w:bCs/>
        </w:rPr>
        <w:t xml:space="preserve">dictionnaire de variables</w:t>
      </w:r>
      <w:r>
        <w:t xml:space="preserve"> </w:t>
      </w:r>
      <w:r>
        <w:t xml:space="preserve">ou</w:t>
      </w:r>
      <w:r>
        <w:t xml:space="preserve"> </w:t>
      </w:r>
      <w:r>
        <w:rPr>
          <w:i/>
          <w:iCs/>
        </w:rPr>
        <w:t xml:space="preserve">codebook</w:t>
      </w:r>
      <w:r>
        <w:t xml:space="preserve"> </w:t>
      </w:r>
      <w:r>
        <w:t xml:space="preserve">;</w:t>
      </w:r>
    </w:p>
    <w:p>
      <w:pPr>
        <w:pStyle w:val="Compact"/>
        <w:numPr>
          <w:ilvl w:val="0"/>
          <w:numId w:val="1055"/>
        </w:numPr>
      </w:pPr>
      <w:r>
        <w:t xml:space="preserve">éventuellement le manuel d’enquête, les filtres, consignes aux enquêteurs et notes méthodologiques ;</w:t>
      </w:r>
    </w:p>
    <w:p>
      <w:pPr>
        <w:pStyle w:val="Compact"/>
        <w:numPr>
          <w:ilvl w:val="0"/>
          <w:numId w:val="1055"/>
        </w:numPr>
      </w:pPr>
      <w:r>
        <w:t xml:space="preserve">le fichier de microdonnées lui-même.</w:t>
      </w:r>
    </w:p>
    <w:p>
      <w:pPr>
        <w:pStyle w:val="FirstParagraph"/>
      </w:pPr>
      <w:r>
        <w:t xml:space="preserve">Le chapitre 1 insistait sur ce point : le fichier n’est qu’une partie de l’enquête. Ici, nous transformons ce principe en routine de travail.</w:t>
      </w:r>
    </w:p>
    <w:bookmarkEnd w:id="317"/>
    <w:bookmarkStart w:id="324" w:name="les-quatre-éléments-à-ne-pas-confondre"/>
    <w:p>
      <w:pPr>
        <w:pStyle w:val="Heading2"/>
      </w:pPr>
      <w:r>
        <w:t xml:space="preserve">Les quatre éléments à ne pas confondre</w:t>
      </w:r>
    </w:p>
    <w:p>
      <w:pPr>
        <w:pStyle w:val="FirstParagraph"/>
      </w:pPr>
      <w:r>
        <w:t xml:space="preserve">Prenons la variable</w:t>
      </w:r>
      <w:r>
        <w:t xml:space="preserve"> </w:t>
      </w:r>
      <w:r>
        <w:rPr>
          <w:rStyle w:val="VerbatimChar"/>
        </w:rPr>
        <w:t xml:space="preserve">diplome</w:t>
      </w:r>
      <w:r>
        <w:t xml:space="preserve"> </w:t>
      </w:r>
      <w:r>
        <w:t xml:space="preserve">du jeu</w:t>
      </w:r>
      <w:r>
        <w:t xml:space="preserve"> </w:t>
      </w:r>
      <w:r>
        <w:rPr>
          <w:rStyle w:val="VerbatimChar"/>
        </w:rPr>
        <w:t xml:space="preserve">EnquêteR</w:t>
      </w:r>
      <w:r>
        <w:t xml:space="preserve">.</w:t>
      </w:r>
    </w:p>
    <w:bookmarkStart w:id="318" w:name="nom-de-variable"/>
    <w:p>
      <w:pPr>
        <w:pStyle w:val="Heading3"/>
      </w:pPr>
      <w:r>
        <w:t xml:space="preserve">Nom de variable</w:t>
      </w:r>
    </w:p>
    <w:p>
      <w:pPr>
        <w:pStyle w:val="SourceCode"/>
      </w:pPr>
      <w:r>
        <w:rPr>
          <w:rStyle w:val="VerbatimChar"/>
        </w:rPr>
        <w:t xml:space="preserve">diplome</w:t>
      </w:r>
    </w:p>
    <w:p>
      <w:pPr>
        <w:pStyle w:val="FirstParagraph"/>
      </w:pPr>
      <w:r>
        <w:t xml:space="preserve">C’est le nom utilisé dans le code.</w:t>
      </w:r>
    </w:p>
    <w:bookmarkEnd w:id="318"/>
    <w:bookmarkStart w:id="319" w:name="label-de-variable"/>
    <w:p>
      <w:pPr>
        <w:pStyle w:val="Heading3"/>
      </w:pPr>
      <w:r>
        <w:t xml:space="preserve">Label de variable</w:t>
      </w:r>
    </w:p>
    <w:p>
      <w:pPr>
        <w:pStyle w:val="SourceCode"/>
      </w:pPr>
      <w:r>
        <w:rPr>
          <w:rStyle w:val="VerbatimChar"/>
        </w:rPr>
        <w:t xml:space="preserve">Niveau de diplôme le plus élevé obtenu</w:t>
      </w:r>
    </w:p>
    <w:p>
      <w:pPr>
        <w:pStyle w:val="FirstParagraph"/>
      </w:pPr>
      <w:r>
        <w:t xml:space="preserve">Il donne une formulation plus lisible et plus proche du questionnaire.</w:t>
      </w:r>
    </w:p>
    <w:bookmarkEnd w:id="319"/>
    <w:bookmarkStart w:id="320" w:name="valeur-ou-code"/>
    <w:p>
      <w:pPr>
        <w:pStyle w:val="Heading3"/>
      </w:pPr>
      <w:r>
        <w:t xml:space="preserve">Valeur ou code</w:t>
      </w:r>
    </w:p>
    <w:p>
      <w:pPr>
        <w:pStyle w:val="SourceCode"/>
      </w:pPr>
      <w:r>
        <w:rPr>
          <w:rStyle w:val="VerbatimChar"/>
        </w:rPr>
        <w:t xml:space="preserve">1, 2, 3, ..., 98, 99</w:t>
      </w:r>
    </w:p>
    <w:p>
      <w:pPr>
        <w:pStyle w:val="FirstParagraph"/>
      </w:pPr>
      <w:r>
        <w:t xml:space="preserve">C’est ce qui est stocké dans les lignes du fichier.</w:t>
      </w:r>
    </w:p>
    <w:bookmarkEnd w:id="320"/>
    <w:bookmarkStart w:id="323" w:name="label-de-valeur"/>
    <w:p>
      <w:pPr>
        <w:pStyle w:val="Heading3"/>
      </w:pPr>
      <w:r>
        <w:t xml:space="preserve">Label de valeur</w:t>
      </w:r>
    </w:p>
    <w:p>
      <w:pPr>
        <w:pStyle w:val="SourceCode"/>
      </w:pPr>
      <w:r>
        <w:rPr>
          <w:rStyle w:val="VerbatimChar"/>
        </w:rPr>
        <w:t xml:space="preserve">1 = Sans diplôme</w:t>
      </w:r>
      <w:r>
        <w:br/>
      </w:r>
      <w:r>
        <w:rPr>
          <w:rStyle w:val="VerbatimChar"/>
        </w:rPr>
        <w:t xml:space="preserve">2 = Brevet / CEP</w:t>
      </w:r>
      <w:r>
        <w:br/>
      </w:r>
      <w:r>
        <w:rPr>
          <w:rStyle w:val="VerbatimChar"/>
        </w:rPr>
        <w:t xml:space="preserve">3 = CAP / BEP</w:t>
      </w:r>
      <w:r>
        <w:br/>
      </w:r>
      <w:r>
        <w:rPr>
          <w:rStyle w:val="VerbatimChar"/>
        </w:rPr>
        <w:t xml:space="preserve">...</w:t>
      </w:r>
      <w:r>
        <w:br/>
      </w:r>
      <w:r>
        <w:rPr>
          <w:rStyle w:val="VerbatimChar"/>
        </w:rPr>
        <w:t xml:space="preserve">98 = Ne sait pas</w:t>
      </w:r>
      <w:r>
        <w:br/>
      </w:r>
      <w:r>
        <w:rPr>
          <w:rStyle w:val="VerbatimChar"/>
        </w:rPr>
        <w:t xml:space="preserve">99 = Refus</w:t>
      </w:r>
    </w:p>
    <w:p>
      <w:pPr>
        <w:pStyle w:val="FirstParagraph"/>
      </w:pPr>
      <w:r>
        <w:t xml:space="preserve">Un format statistique comme Stata ou SPSS peut stocker ces associations directement avec la variable. Un CSV, lui, n’embarque généralement pas ce dictionnaire.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21" name="Picture"/>
                  <a:graphic>
                    <a:graphicData uri="http://schemas.openxmlformats.org/drawingml/2006/picture">
                      <pic:pic>
                        <pic:nvPicPr>
                          <pic:cNvPr descr="C:\Program Files\RStudio\resources\app\bin\quarto\share\formats\docx\note.png" id="322"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À retenir</w:t>
            </w:r>
          </w:p>
        </w:tc>
      </w:tr>
      <w:tr>
        <w:trPr>
          <w:cantSplit/>
        </w:trPr>
        <w:tc>
          <w:tcPr>
            <w:tcMar>
              <w:top w:w="108" w:type="dxa"/>
              <w:bottom w:w="108" w:type="dxa"/>
            </w:tcMar>
          </w:tcPr>
          <w:p>
            <w:pPr>
              <w:pStyle w:val="BodyText"/>
            </w:pPr>
            <w:pPr>
              <w:spacing w:before="16" w:after="16"/>
            </w:pPr>
            <w:r>
              <w:t xml:space="preserve">Le nom sert au code ; le label sert à la lecture ; le code est stocké ; le label de valeur explique le code. Les quatre informations peuvent coexister sans être interchangeables.</w:t>
            </w:r>
          </w:p>
          <w:p/>
        </w:tc>
      </w:tr>
    </w:tbl>
    <w:bookmarkEnd w:id="323"/>
    <w:bookmarkEnd w:id="324"/>
    <w:bookmarkStart w:id="325" w:name="le-dictionnaire-fourni-avec-le-livre"/>
    <w:p>
      <w:pPr>
        <w:pStyle w:val="Heading2"/>
      </w:pPr>
      <w:r>
        <w:t xml:space="preserve">Le dictionnaire fourni avec le livre</w:t>
      </w:r>
    </w:p>
    <w:p>
      <w:pPr>
        <w:pStyle w:val="FirstParagraph"/>
      </w:pPr>
      <w:r>
        <w:t xml:space="preserve">Le fichier :</w:t>
      </w:r>
    </w:p>
    <w:p>
      <w:pPr>
        <w:pStyle w:val="SourceCode"/>
      </w:pPr>
      <w:r>
        <w:rPr>
          <w:rStyle w:val="VerbatimChar"/>
        </w:rPr>
        <w:t xml:space="preserve">data/documentation/dictionnaire_variables.xlsx</w:t>
      </w:r>
    </w:p>
    <w:p>
      <w:pPr>
        <w:pStyle w:val="FirstParagraph"/>
      </w:pPr>
      <w:r>
        <w:t xml:space="preserve">contient trois feuilles :</w:t>
      </w:r>
    </w:p>
    <w:p>
      <w:pPr>
        <w:pStyle w:val="Compact"/>
        <w:numPr>
          <w:ilvl w:val="0"/>
          <w:numId w:val="1056"/>
        </w:numPr>
      </w:pPr>
      <w:r>
        <w:rPr>
          <w:rStyle w:val="VerbatimChar"/>
        </w:rPr>
        <w:t xml:space="preserve">Variables</w:t>
      </w:r>
      <w:r>
        <w:t xml:space="preserve"> </w:t>
      </w:r>
      <w:r>
        <w:t xml:space="preserve">: description de chaque variable ;</w:t>
      </w:r>
    </w:p>
    <w:p>
      <w:pPr>
        <w:pStyle w:val="Compact"/>
        <w:numPr>
          <w:ilvl w:val="0"/>
          <w:numId w:val="1056"/>
        </w:numPr>
      </w:pPr>
      <w:r>
        <w:rPr>
          <w:rStyle w:val="VerbatimChar"/>
        </w:rPr>
        <w:t xml:space="preserve">Modalites</w:t>
      </w:r>
      <w:r>
        <w:t xml:space="preserve"> </w:t>
      </w:r>
      <w:r>
        <w:t xml:space="preserve">: détail des codes et libellés ;</w:t>
      </w:r>
    </w:p>
    <w:p>
      <w:pPr>
        <w:pStyle w:val="Compact"/>
        <w:numPr>
          <w:ilvl w:val="0"/>
          <w:numId w:val="1056"/>
        </w:numPr>
      </w:pPr>
      <w:r>
        <w:rPr>
          <w:rStyle w:val="VerbatimChar"/>
        </w:rPr>
        <w:t xml:space="preserve">Anomalies pedagogiques</w:t>
      </w:r>
      <w:r>
        <w:t xml:space="preserve"> </w:t>
      </w:r>
      <w:r>
        <w:t xml:space="preserve">: anomalies volontairement introduites dans le fichier brut.</w:t>
      </w:r>
    </w:p>
    <w:p>
      <w:pPr>
        <w:pStyle w:val="FirstParagraph"/>
      </w:pPr>
      <w:r>
        <w:t xml:space="preserve">Une version CSV de la feuille principale est également fournie :</w:t>
      </w:r>
    </w:p>
    <w:p>
      <w:pPr>
        <w:pStyle w:val="SourceCode"/>
      </w:pPr>
      <w:r>
        <w:rPr>
          <w:rStyle w:val="NormalTok"/>
        </w:rPr>
        <w:t xml:space="preserve">dictionnaire </w:t>
      </w:r>
      <w:r>
        <w:rPr>
          <w:rStyle w:val="OtherTok"/>
        </w:rPr>
        <w:t xml:space="preserve">&lt;-</w:t>
      </w:r>
      <w:r>
        <w:rPr>
          <w:rStyle w:val="NormalTok"/>
        </w:rPr>
        <w:t xml:space="preserve"> readr</w:t>
      </w:r>
      <w:r>
        <w:rPr>
          <w:rStyle w:val="SpecialCharTok"/>
        </w:rPr>
        <w:t xml:space="preserve">::</w:t>
      </w:r>
      <w:r>
        <w:rPr>
          <w:rStyle w:val="FunctionTok"/>
        </w:rPr>
        <w:t xml:space="preserve">read_csv</w:t>
      </w:r>
      <w:r>
        <w:rPr>
          <w:rStyle w:val="NormalTok"/>
        </w:rPr>
        <w:t xml:space="preserve">(</w:t>
      </w:r>
      <w:r>
        <w:br/>
      </w:r>
      <w:r>
        <w:rPr>
          <w:rStyle w:val="NormalTok"/>
        </w:rPr>
        <w:t xml:space="preserve">  </w:t>
      </w:r>
      <w:r>
        <w:rPr>
          <w:rStyle w:val="StringTok"/>
        </w:rPr>
        <w:t xml:space="preserve">"data/documentation/dictionnaire_variables.csv"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NormalTok"/>
        </w:rPr>
        <w:t xml:space="preserve">dplyr</w:t>
      </w:r>
      <w:r>
        <w:rPr>
          <w:rStyle w:val="SpecialCharTok"/>
        </w:rPr>
        <w:t xml:space="preserve">::</w:t>
      </w:r>
      <w:r>
        <w:rPr>
          <w:rStyle w:val="FunctionTok"/>
        </w:rPr>
        <w:t xml:space="preserve">glimpse</w:t>
      </w:r>
      <w:r>
        <w:rPr>
          <w:rStyle w:val="NormalTok"/>
        </w:rPr>
        <w:t xml:space="preserve">(dictionnaire)</w:t>
      </w:r>
    </w:p>
    <w:p>
      <w:pPr>
        <w:pStyle w:val="SourceCode"/>
      </w:pPr>
      <w:r>
        <w:rPr>
          <w:rStyle w:val="VerbatimChar"/>
        </w:rPr>
        <w:t xml:space="preserve">Rows: 36</w:t>
      </w:r>
      <w:r>
        <w:br/>
      </w:r>
      <w:r>
        <w:rPr>
          <w:rStyle w:val="VerbatimChar"/>
        </w:rPr>
        <w:t xml:space="preserve">Columns: 11</w:t>
      </w:r>
      <w:r>
        <w:br/>
      </w:r>
      <w:r>
        <w:rPr>
          <w:rStyle w:val="VerbatimChar"/>
        </w:rPr>
        <w:t xml:space="preserve">$ ordre           &lt;dbl&gt; 1, 2, 3, 4, 5, 6, 7, 8, 9, 10, 11, 12, 13, 14, 15, 16,…</w:t>
      </w:r>
      <w:r>
        <w:br/>
      </w:r>
      <w:r>
        <w:rPr>
          <w:rStyle w:val="VerbatimChar"/>
        </w:rPr>
        <w:t xml:space="preserve">$ variable        &lt;chr&gt; "id", "strate", "psu", "poids_base", "poids_final", "t…</w:t>
      </w:r>
      <w:r>
        <w:br/>
      </w:r>
      <w:r>
        <w:rPr>
          <w:rStyle w:val="VerbatimChar"/>
        </w:rPr>
        <w:t xml:space="preserve">$ libelle         &lt;chr&gt; "Identifiant pseudonymisé du répondant", "Strate d'éch…</w:t>
      </w:r>
      <w:r>
        <w:br/>
      </w:r>
      <w:r>
        <w:rPr>
          <w:rStyle w:val="VerbatimChar"/>
        </w:rPr>
        <w:t xml:space="preserve">$ section         &lt;chr&gt; "Métadonnées / plan", "Métadonnées / plan", "Métadonné…</w:t>
      </w:r>
      <w:r>
        <w:br/>
      </w:r>
      <w:r>
        <w:rPr>
          <w:rStyle w:val="VerbatimChar"/>
        </w:rPr>
        <w:t xml:space="preserve">$ type_conceptuel &lt;chr&gt; "Identifiant", "Plan d'enquête", "Plan d'enquête", "Po…</w:t>
      </w:r>
      <w:r>
        <w:br/>
      </w:r>
      <w:r>
        <w:rPr>
          <w:rStyle w:val="VerbatimChar"/>
        </w:rPr>
        <w:t xml:space="preserve">$ type_brut       &lt;chr&gt; "numérique", "numérique", "numérique", "numérique", "n…</w:t>
      </w:r>
      <w:r>
        <w:br/>
      </w:r>
      <w:r>
        <w:rPr>
          <w:rStyle w:val="VerbatimChar"/>
        </w:rPr>
        <w:t xml:space="preserve">$ modalites_codes &lt;chr&gt; NA, "1 = Métropoles ; 2 = Grandes villes ; 3 = Villes …</w:t>
      </w:r>
      <w:r>
        <w:br/>
      </w:r>
      <w:r>
        <w:rPr>
          <w:rStyle w:val="VerbatimChar"/>
        </w:rPr>
        <w:t xml:space="preserve">$ codes_speciaux  &lt;chr&gt; NA, NA, NA, NA, NA, NA, NA, "9 = Préfère ne pas répond…</w:t>
      </w:r>
      <w:r>
        <w:br/>
      </w:r>
      <w:r>
        <w:rPr>
          <w:rStyle w:val="VerbatimChar"/>
        </w:rPr>
        <w:t xml:space="preserve">$ univers         &lt;chr&gt; "Tous les répondants", "Tous les répondants", "Tous le…</w:t>
      </w:r>
      <w:r>
        <w:br/>
      </w:r>
      <w:r>
        <w:rPr>
          <w:rStyle w:val="VerbatimChar"/>
        </w:rPr>
        <w:t xml:space="preserve">$ role            &lt;chr&gt; "Identifiant", "Plan d'enquête", "Plan d'enquête", "Pl…</w:t>
      </w:r>
      <w:r>
        <w:br/>
      </w:r>
      <w:r>
        <w:rPr>
          <w:rStyle w:val="VerbatimChar"/>
        </w:rPr>
        <w:t xml:space="preserve">$ notes           &lt;chr&gt; NA, NA, NA, NA, NA, NA, NA, NA, "Champ théorique : 18-…</w:t>
      </w:r>
    </w:p>
    <w:p>
      <w:pPr>
        <w:pStyle w:val="FirstParagraph"/>
      </w:pPr>
      <w:r>
        <w:t xml:space="preserve">Quelques colonnes importantes :</w:t>
      </w:r>
    </w:p>
    <w:p>
      <w:pPr>
        <w:pStyle w:val="Compact"/>
        <w:numPr>
          <w:ilvl w:val="0"/>
          <w:numId w:val="1057"/>
        </w:numPr>
      </w:pPr>
      <w:r>
        <w:rPr>
          <w:rStyle w:val="VerbatimChar"/>
        </w:rPr>
        <w:t xml:space="preserve">variable</w:t>
      </w:r>
      <w:r>
        <w:t xml:space="preserve"> </w:t>
      </w:r>
      <w:r>
        <w:t xml:space="preserve">: nom informatique ;</w:t>
      </w:r>
    </w:p>
    <w:p>
      <w:pPr>
        <w:pStyle w:val="Compact"/>
        <w:numPr>
          <w:ilvl w:val="0"/>
          <w:numId w:val="1057"/>
        </w:numPr>
      </w:pPr>
      <w:r>
        <w:rPr>
          <w:rStyle w:val="VerbatimChar"/>
        </w:rPr>
        <w:t xml:space="preserve">libelle</w:t>
      </w:r>
      <w:r>
        <w:t xml:space="preserve"> </w:t>
      </w:r>
      <w:r>
        <w:t xml:space="preserve">: définition lisible ;</w:t>
      </w:r>
    </w:p>
    <w:p>
      <w:pPr>
        <w:pStyle w:val="Compact"/>
        <w:numPr>
          <w:ilvl w:val="0"/>
          <w:numId w:val="1057"/>
        </w:numPr>
      </w:pPr>
      <w:r>
        <w:rPr>
          <w:rStyle w:val="VerbatimChar"/>
        </w:rPr>
        <w:t xml:space="preserve">type_conceptuel</w:t>
      </w:r>
      <w:r>
        <w:t xml:space="preserve"> </w:t>
      </w:r>
      <w:r>
        <w:t xml:space="preserve">: nature substantive ;</w:t>
      </w:r>
    </w:p>
    <w:p>
      <w:pPr>
        <w:pStyle w:val="Compact"/>
        <w:numPr>
          <w:ilvl w:val="0"/>
          <w:numId w:val="1057"/>
        </w:numPr>
      </w:pPr>
      <w:r>
        <w:rPr>
          <w:rStyle w:val="VerbatimChar"/>
        </w:rPr>
        <w:t xml:space="preserve">type_brut</w:t>
      </w:r>
      <w:r>
        <w:t xml:space="preserve"> </w:t>
      </w:r>
      <w:r>
        <w:t xml:space="preserve">: représentation attendue dans le fichier brut ;</w:t>
      </w:r>
    </w:p>
    <w:p>
      <w:pPr>
        <w:pStyle w:val="Compact"/>
        <w:numPr>
          <w:ilvl w:val="0"/>
          <w:numId w:val="1057"/>
        </w:numPr>
      </w:pPr>
      <w:r>
        <w:rPr>
          <w:rStyle w:val="VerbatimChar"/>
        </w:rPr>
        <w:t xml:space="preserve">modalites_codes</w:t>
      </w:r>
      <w:r>
        <w:t xml:space="preserve"> </w:t>
      </w:r>
      <w:r>
        <w:t xml:space="preserve">: codes documentés ;</w:t>
      </w:r>
    </w:p>
    <w:p>
      <w:pPr>
        <w:pStyle w:val="Compact"/>
        <w:numPr>
          <w:ilvl w:val="0"/>
          <w:numId w:val="1057"/>
        </w:numPr>
      </w:pPr>
      <w:r>
        <w:rPr>
          <w:rStyle w:val="VerbatimChar"/>
        </w:rPr>
        <w:t xml:space="preserve">codes_speciaux</w:t>
      </w:r>
      <w:r>
        <w:t xml:space="preserve"> </w:t>
      </w:r>
      <w:r>
        <w:t xml:space="preserve">: non-réponse ou sans objet ;</w:t>
      </w:r>
    </w:p>
    <w:p>
      <w:pPr>
        <w:pStyle w:val="Compact"/>
        <w:numPr>
          <w:ilvl w:val="0"/>
          <w:numId w:val="1057"/>
        </w:numPr>
      </w:pPr>
      <w:r>
        <w:rPr>
          <w:rStyle w:val="VerbatimChar"/>
        </w:rPr>
        <w:t xml:space="preserve">univers</w:t>
      </w:r>
      <w:r>
        <w:t xml:space="preserve"> </w:t>
      </w:r>
      <w:r>
        <w:t xml:space="preserve">: population à laquelle la question s’applique ;</w:t>
      </w:r>
    </w:p>
    <w:p>
      <w:pPr>
        <w:pStyle w:val="Compact"/>
        <w:numPr>
          <w:ilvl w:val="0"/>
          <w:numId w:val="1057"/>
        </w:numPr>
      </w:pPr>
      <w:r>
        <w:rPr>
          <w:rStyle w:val="VerbatimChar"/>
        </w:rPr>
        <w:t xml:space="preserve">role</w:t>
      </w:r>
      <w:r>
        <w:t xml:space="preserve"> </w:t>
      </w:r>
      <w:r>
        <w:t xml:space="preserve">: variable d’analyse, de plan, identifiant, etc.</w:t>
      </w:r>
    </w:p>
    <w:p>
      <w:pPr>
        <w:pStyle w:val="FirstParagraph"/>
      </w:pPr>
      <w:r>
        <w:t xml:space="preserve">Cette dernière information,</w:t>
      </w:r>
      <w:r>
        <w:t xml:space="preserve"> </w:t>
      </w:r>
      <w:r>
        <w:rPr>
          <w:b/>
          <w:bCs/>
        </w:rPr>
        <w:t xml:space="preserve">l’univers</w:t>
      </w:r>
      <w:r>
        <w:t xml:space="preserve">, est essentielle. Une absence de réponse à une question sur le télétravail n’a pas le même sens chez une personne en emploi et chez une personne retraitée.</w:t>
      </w:r>
    </w:p>
    <w:bookmarkEnd w:id="325"/>
    <w:bookmarkStart w:id="334" w:name="trois-niveaux-de-type"/>
    <w:p>
      <w:pPr>
        <w:pStyle w:val="Heading2"/>
      </w:pPr>
      <w:r>
        <w:t xml:space="preserve">Trois niveaux de « type »</w:t>
      </w:r>
    </w:p>
    <w:bookmarkStart w:id="326" w:name="type-conceptuel"/>
    <w:p>
      <w:pPr>
        <w:pStyle w:val="Heading3"/>
      </w:pPr>
      <w:r>
        <w:t xml:space="preserve">Type conceptuel</w:t>
      </w:r>
    </w:p>
    <w:p>
      <w:pPr>
        <w:pStyle w:val="FirstParagraph"/>
      </w:pPr>
      <w:r>
        <w:t xml:space="preserve">Il correspond à la nature statistique ou substantive de la variable :</w:t>
      </w:r>
    </w:p>
    <w:p>
      <w:pPr>
        <w:pStyle w:val="Compact"/>
        <w:numPr>
          <w:ilvl w:val="0"/>
          <w:numId w:val="1058"/>
        </w:numPr>
      </w:pPr>
      <w:r>
        <w:t xml:space="preserve">nominale ;</w:t>
      </w:r>
    </w:p>
    <w:p>
      <w:pPr>
        <w:pStyle w:val="Compact"/>
        <w:numPr>
          <w:ilvl w:val="0"/>
          <w:numId w:val="1058"/>
        </w:numPr>
      </w:pPr>
      <w:r>
        <w:t xml:space="preserve">ordinale ;</w:t>
      </w:r>
    </w:p>
    <w:p>
      <w:pPr>
        <w:pStyle w:val="Compact"/>
        <w:numPr>
          <w:ilvl w:val="0"/>
          <w:numId w:val="1058"/>
        </w:numPr>
      </w:pPr>
      <w:r>
        <w:t xml:space="preserve">quantitative discrète ;</w:t>
      </w:r>
    </w:p>
    <w:p>
      <w:pPr>
        <w:pStyle w:val="Compact"/>
        <w:numPr>
          <w:ilvl w:val="0"/>
          <w:numId w:val="1058"/>
        </w:numPr>
      </w:pPr>
      <w:r>
        <w:t xml:space="preserve">quantitative continue ;</w:t>
      </w:r>
    </w:p>
    <w:p>
      <w:pPr>
        <w:pStyle w:val="Compact"/>
        <w:numPr>
          <w:ilvl w:val="0"/>
          <w:numId w:val="1058"/>
        </w:numPr>
      </w:pPr>
      <w:r>
        <w:t xml:space="preserve">identifiant ;</w:t>
      </w:r>
    </w:p>
    <w:p>
      <w:pPr>
        <w:pStyle w:val="Compact"/>
        <w:numPr>
          <w:ilvl w:val="0"/>
          <w:numId w:val="1058"/>
        </w:numPr>
      </w:pPr>
      <w:r>
        <w:t xml:space="preserve">poids ;</w:t>
      </w:r>
    </w:p>
    <w:p>
      <w:pPr>
        <w:pStyle w:val="Compact"/>
        <w:numPr>
          <w:ilvl w:val="0"/>
          <w:numId w:val="1058"/>
        </w:numPr>
      </w:pPr>
      <w:r>
        <w:t xml:space="preserve">date ;</w:t>
      </w:r>
    </w:p>
    <w:p>
      <w:pPr>
        <w:pStyle w:val="Compact"/>
        <w:numPr>
          <w:ilvl w:val="0"/>
          <w:numId w:val="1058"/>
        </w:numPr>
      </w:pPr>
      <w:r>
        <w:t xml:space="preserve">question à réponses multiples.</w:t>
      </w:r>
    </w:p>
    <w:bookmarkEnd w:id="326"/>
    <w:bookmarkStart w:id="327" w:name="type-de-stockage"/>
    <w:p>
      <w:pPr>
        <w:pStyle w:val="Heading3"/>
      </w:pPr>
      <w:r>
        <w:t xml:space="preserve">Type de stockage</w:t>
      </w:r>
    </w:p>
    <w:p>
      <w:pPr>
        <w:pStyle w:val="FirstParagraph"/>
      </w:pPr>
      <w:r>
        <w:t xml:space="preserve">Le fichier peut stocker une variable comme :</w:t>
      </w:r>
    </w:p>
    <w:p>
      <w:pPr>
        <w:pStyle w:val="Compact"/>
        <w:numPr>
          <w:ilvl w:val="0"/>
          <w:numId w:val="1059"/>
        </w:numPr>
      </w:pPr>
      <w:r>
        <w:t xml:space="preserve">nombre entier ;</w:t>
      </w:r>
    </w:p>
    <w:p>
      <w:pPr>
        <w:pStyle w:val="Compact"/>
        <w:numPr>
          <w:ilvl w:val="0"/>
          <w:numId w:val="1059"/>
        </w:numPr>
      </w:pPr>
      <w:r>
        <w:t xml:space="preserve">nombre décimal ;</w:t>
      </w:r>
    </w:p>
    <w:p>
      <w:pPr>
        <w:pStyle w:val="Compact"/>
        <w:numPr>
          <w:ilvl w:val="0"/>
          <w:numId w:val="1059"/>
        </w:numPr>
      </w:pPr>
      <w:r>
        <w:t xml:space="preserve">texte ;</w:t>
      </w:r>
    </w:p>
    <w:p>
      <w:pPr>
        <w:pStyle w:val="Compact"/>
        <w:numPr>
          <w:ilvl w:val="0"/>
          <w:numId w:val="1059"/>
        </w:numPr>
      </w:pPr>
      <w:r>
        <w:t xml:space="preserve">date ;</w:t>
      </w:r>
    </w:p>
    <w:p>
      <w:pPr>
        <w:pStyle w:val="Compact"/>
        <w:numPr>
          <w:ilvl w:val="0"/>
          <w:numId w:val="1059"/>
        </w:numPr>
      </w:pPr>
      <w:r>
        <w:t xml:space="preserve">valeur + labels.</w:t>
      </w:r>
    </w:p>
    <w:bookmarkEnd w:id="327"/>
    <w:bookmarkStart w:id="328" w:name="classe-r"/>
    <w:p>
      <w:pPr>
        <w:pStyle w:val="Heading3"/>
      </w:pPr>
      <w:r>
        <w:t xml:space="preserve">Classe R</w:t>
      </w:r>
    </w:p>
    <w:p>
      <w:pPr>
        <w:pStyle w:val="FirstParagraph"/>
      </w:pPr>
      <w:r>
        <w:t xml:space="preserve">Après import, R peut afficher :</w:t>
      </w:r>
    </w:p>
    <w:p>
      <w:pPr>
        <w:pStyle w:val="SourceCode"/>
      </w:pPr>
      <w:r>
        <w:rPr>
          <w:rStyle w:val="VerbatimChar"/>
        </w:rPr>
        <w:t xml:space="preserve">numeric</w:t>
      </w:r>
      <w:r>
        <w:br/>
      </w:r>
      <w:r>
        <w:rPr>
          <w:rStyle w:val="VerbatimChar"/>
        </w:rPr>
        <w:t xml:space="preserve">character</w:t>
      </w:r>
      <w:r>
        <w:br/>
      </w:r>
      <w:r>
        <w:rPr>
          <w:rStyle w:val="VerbatimChar"/>
        </w:rPr>
        <w:t xml:space="preserve">factor</w:t>
      </w:r>
      <w:r>
        <w:br/>
      </w:r>
      <w:r>
        <w:rPr>
          <w:rStyle w:val="VerbatimChar"/>
        </w:rPr>
        <w:t xml:space="preserve">Date</w:t>
      </w:r>
      <w:r>
        <w:br/>
      </w:r>
      <w:r>
        <w:rPr>
          <w:rStyle w:val="VerbatimChar"/>
        </w:rPr>
        <w:t xml:space="preserve">haven_labelled</w:t>
      </w:r>
      <w:r>
        <w:br/>
      </w:r>
      <w:r>
        <w:rPr>
          <w:rStyle w:val="VerbatimChar"/>
        </w:rPr>
        <w:t xml:space="preserve">haven_labelled_spss</w:t>
      </w:r>
    </w:p>
    <w:p>
      <w:pPr>
        <w:pStyle w:val="FirstParagraph"/>
      </w:pPr>
      <w:r>
        <w:t xml:space="preserve">Ces niveaux doivent être mis en correspondance, mais ils ne sont pas identiques.</w:t>
      </w:r>
    </w:p>
    <w:bookmarkEnd w:id="328"/>
    <w:bookmarkStart w:id="329" w:name="exemple-sante"/>
    <w:p>
      <w:pPr>
        <w:pStyle w:val="Heading3"/>
      </w:pPr>
      <w:r>
        <w:t xml:space="preserve">Exemple :</w:t>
      </w:r>
      <w:r>
        <w:t xml:space="preserve"> </w:t>
      </w:r>
      <w:r>
        <w:rPr>
          <w:rStyle w:val="VerbatimChar"/>
        </w:rPr>
        <w:t xml:space="preserve">sante</w:t>
      </w:r>
    </w:p>
    <w:p>
      <w:pPr>
        <w:pStyle w:val="FirstParagraph"/>
      </w:pPr>
      <w:r>
        <w:t xml:space="preserve">La question va de « très bonne » à « très mauvaise ». Conceptuellement, elle est</w:t>
      </w:r>
      <w:r>
        <w:t xml:space="preserve"> </w:t>
      </w:r>
      <w:r>
        <w:rPr>
          <w:b/>
          <w:bCs/>
        </w:rPr>
        <w:t xml:space="preserve">ordinale</w:t>
      </w:r>
      <w:r>
        <w:t xml:space="preserve">. Dans le CSV, elle est stockée par des nombres. Dans un fichier Stata, elle peut être un vecteur numérique avec labels. Pour l’analyse, on peut décider de la convertir en facteur ordonné.</w:t>
      </w:r>
    </w:p>
    <w:bookmarkEnd w:id="329"/>
    <w:bookmarkStart w:id="330" w:name="exemple-id"/>
    <w:p>
      <w:pPr>
        <w:pStyle w:val="Heading3"/>
      </w:pPr>
      <w:r>
        <w:t xml:space="preserve">Exemple :</w:t>
      </w:r>
      <w:r>
        <w:t xml:space="preserve"> </w:t>
      </w:r>
      <w:r>
        <w:rPr>
          <w:rStyle w:val="VerbatimChar"/>
        </w:rPr>
        <w:t xml:space="preserve">id</w:t>
      </w:r>
    </w:p>
    <w:p>
      <w:pPr>
        <w:pStyle w:val="FirstParagraph"/>
      </w:pPr>
      <w:r>
        <w:rPr>
          <w:rStyle w:val="VerbatimChar"/>
        </w:rPr>
        <w:t xml:space="preserve">id</w:t>
      </w:r>
      <w:r>
        <w:t xml:space="preserve"> </w:t>
      </w:r>
      <w:r>
        <w:t xml:space="preserve">est numérique dans le fichier, mais conceptuellement c’est un</w:t>
      </w:r>
      <w:r>
        <w:t xml:space="preserve"> </w:t>
      </w:r>
      <w:r>
        <w:rPr>
          <w:b/>
          <w:bCs/>
        </w:rPr>
        <w:t xml:space="preserve">identifiant</w:t>
      </w:r>
      <w:r>
        <w:t xml:space="preserve">. Une moyenne de</w:t>
      </w:r>
      <w:r>
        <w:t xml:space="preserve"> </w:t>
      </w:r>
      <w:r>
        <w:rPr>
          <w:rStyle w:val="VerbatimChar"/>
        </w:rPr>
        <w:t xml:space="preserve">id</w:t>
      </w:r>
      <w:r>
        <w:t xml:space="preserve"> </w:t>
      </w:r>
      <w:r>
        <w:t xml:space="preserve">n’a aucune signification.</w:t>
      </w:r>
    </w:p>
    <w:bookmarkEnd w:id="330"/>
    <w:bookmarkStart w:id="333" w:name="exemple-poids_final"/>
    <w:p>
      <w:pPr>
        <w:pStyle w:val="Heading3"/>
      </w:pPr>
      <w:r>
        <w:t xml:space="preserve">Exemple :</w:t>
      </w:r>
      <w:r>
        <w:t xml:space="preserve"> </w:t>
      </w:r>
      <w:r>
        <w:rPr>
          <w:rStyle w:val="VerbatimChar"/>
        </w:rPr>
        <w:t xml:space="preserve">poids_final</w:t>
      </w:r>
    </w:p>
    <w:p>
      <w:pPr>
        <w:pStyle w:val="FirstParagraph"/>
      </w:pPr>
      <w:r>
        <w:rPr>
          <w:rStyle w:val="VerbatimChar"/>
        </w:rPr>
        <w:t xml:space="preserve">poids_final</w:t>
      </w:r>
      <w:r>
        <w:t xml:space="preserve"> </w:t>
      </w:r>
      <w:r>
        <w:t xml:space="preserve">est numérique et doit rester numérique, mais il n’est pas une variable substantive : il intervient dans le plan d’analyse.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331" name="Picture"/>
                  <a:graphic>
                    <a:graphicData uri="http://schemas.openxmlformats.org/drawingml/2006/picture">
                      <pic:pic>
                        <pic:nvPicPr>
                          <pic:cNvPr descr="C:\Program Files\RStudio\resources\app\bin\quarto\share\formats\docx\warning.png" id="332"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Erreur fréquente — confondre code et mesure</w:t>
            </w:r>
          </w:p>
        </w:tc>
      </w:tr>
      <w:tr>
        <w:trPr>
          <w:cantSplit/>
        </w:trPr>
        <w:tc>
          <w:tcPr>
            <w:tcMar>
              <w:top w:w="108" w:type="dxa"/>
              <w:bottom w:w="108" w:type="dxa"/>
            </w:tcMar>
          </w:tcPr>
          <w:p>
            <w:pPr>
              <w:pStyle w:val="BodyText"/>
            </w:pPr>
            <w:pPr>
              <w:spacing w:before="16" w:after="16"/>
            </w:pPr>
            <w:r>
              <w:t xml:space="preserve">Le fait qu’une variable soit stockée sous forme numérique autorise certaines fonctions R, mais ne les rend pas scientifiquement pertinentes. La documentation précède le choix de la statistique.</w:t>
            </w:r>
          </w:p>
          <w:p/>
        </w:tc>
      </w:tr>
    </w:tbl>
    <w:bookmarkEnd w:id="333"/>
    <w:bookmarkEnd w:id="334"/>
    <w:bookmarkStart w:id="336" w:name="les-objets-haven_labelled"/>
    <w:p>
      <w:pPr>
        <w:pStyle w:val="Heading2"/>
      </w:pPr>
      <w:r>
        <w:t xml:space="preserve">Les objets</w:t>
      </w:r>
      <w:r>
        <w:t xml:space="preserve"> </w:t>
      </w:r>
      <w:r>
        <w:rPr>
          <w:rStyle w:val="VerbatimChar"/>
        </w:rPr>
        <w:t xml:space="preserve">haven_labelled</w:t>
      </w:r>
    </w:p>
    <w:p>
      <w:pPr>
        <w:pStyle w:val="FirstParagraph"/>
      </w:pPr>
      <w:r>
        <w:t xml:space="preserve">Lorsque</w:t>
      </w:r>
      <w:r>
        <w:t xml:space="preserve"> </w:t>
      </w:r>
      <w:r>
        <w:rPr>
          <w:rStyle w:val="VerbatimChar"/>
        </w:rPr>
        <w:t xml:space="preserve">{haven}</w:t>
      </w:r>
      <w:r>
        <w:t xml:space="preserve"> </w:t>
      </w:r>
      <w:r>
        <w:t xml:space="preserve">importe un fichier Stata, SPSS ou SAS, les valeurs étiquetées sont souvent représentées par un vecteur</w:t>
      </w:r>
      <w:r>
        <w:t xml:space="preserve"> </w:t>
      </w:r>
      <w:r>
        <w:rPr>
          <w:rStyle w:val="VerbatimChar"/>
        </w:rPr>
        <w:t xml:space="preserve">haven_labelled</w:t>
      </w:r>
      <w:r>
        <w:t xml:space="preserve"> </w:t>
      </w:r>
      <w:r>
        <w:t xml:space="preserve">(</w:t>
      </w:r>
      <w:hyperlink w:anchor="ref-haven2026">
        <w:r>
          <w:rPr>
            <w:rStyle w:val="Hyperlink"/>
          </w:rPr>
          <w:t xml:space="preserve">Wickham, Miller, et al. 2026</w:t>
        </w:r>
      </w:hyperlink>
      <w:r>
        <w:t xml:space="preserve">)</w:t>
      </w:r>
      <w:r>
        <w:t xml:space="preserve">.</w:t>
      </w:r>
    </w:p>
    <w:p>
      <w:pPr>
        <w:pStyle w:val="SourceCode"/>
      </w:pPr>
      <w:r>
        <w:rPr>
          <w:rStyle w:val="NormalTok"/>
        </w:rPr>
        <w:t xml:space="preserve">enquete_dta </w:t>
      </w:r>
      <w:r>
        <w:rPr>
          <w:rStyle w:val="OtherTok"/>
        </w:rPr>
        <w:t xml:space="preserve">&lt;-</w:t>
      </w:r>
      <w:r>
        <w:rPr>
          <w:rStyle w:val="NormalTok"/>
        </w:rPr>
        <w:t xml:space="preserve"> haven</w:t>
      </w:r>
      <w:r>
        <w:rPr>
          <w:rStyle w:val="SpecialCharTok"/>
        </w:rPr>
        <w:t xml:space="preserve">::</w:t>
      </w:r>
      <w:r>
        <w:rPr>
          <w:rStyle w:val="FunctionTok"/>
        </w:rPr>
        <w:t xml:space="preserve">read_dta</w:t>
      </w:r>
      <w:r>
        <w:rPr>
          <w:rStyle w:val="NormalTok"/>
        </w:rPr>
        <w:t xml:space="preserve">(</w:t>
      </w:r>
      <w:r>
        <w:rPr>
          <w:rStyle w:val="StringTok"/>
        </w:rPr>
        <w:t xml:space="preserve">"data/raw/enqueter_brut.dta"</w:t>
      </w:r>
      <w:r>
        <w:rPr>
          <w:rStyle w:val="NormalTok"/>
        </w:rPr>
        <w:t xml:space="preserve">)</w:t>
      </w:r>
      <w:r>
        <w:br/>
      </w:r>
      <w:r>
        <w:rPr>
          <w:rStyle w:val="FunctionTok"/>
        </w:rPr>
        <w:t xml:space="preserve">class</w:t>
      </w:r>
      <w:r>
        <w:rPr>
          <w:rStyle w:val="NormalTok"/>
        </w:rPr>
        <w:t xml:space="preserve">(enquete_dta</w:t>
      </w:r>
      <w:r>
        <w:rPr>
          <w:rStyle w:val="SpecialCharTok"/>
        </w:rPr>
        <w:t xml:space="preserve">$</w:t>
      </w:r>
      <w:r>
        <w:rPr>
          <w:rStyle w:val="NormalTok"/>
        </w:rPr>
        <w:t xml:space="preserve">diplome)</w:t>
      </w:r>
    </w:p>
    <w:p>
      <w:pPr>
        <w:pStyle w:val="SourceCode"/>
      </w:pPr>
      <w:r>
        <w:rPr>
          <w:rStyle w:val="VerbatimChar"/>
        </w:rPr>
        <w:t xml:space="preserve">[1] "haven_labelled" "vctrs_vctr"     "double"        </w:t>
      </w:r>
    </w:p>
    <w:p>
      <w:pPr>
        <w:pStyle w:val="FirstParagraph"/>
      </w:pPr>
      <w:r>
        <w:t xml:space="preserve">Un objet étiqueté conserve :</w:t>
      </w:r>
    </w:p>
    <w:p>
      <w:pPr>
        <w:pStyle w:val="Compact"/>
        <w:numPr>
          <w:ilvl w:val="0"/>
          <w:numId w:val="1060"/>
        </w:numPr>
      </w:pPr>
      <w:r>
        <w:t xml:space="preserve">ses valeurs numériques ;</w:t>
      </w:r>
    </w:p>
    <w:p>
      <w:pPr>
        <w:pStyle w:val="Compact"/>
        <w:numPr>
          <w:ilvl w:val="0"/>
          <w:numId w:val="1060"/>
        </w:numPr>
      </w:pPr>
      <w:r>
        <w:t xml:space="preserve">un attribut contenant les labels des valeurs ;</w:t>
      </w:r>
    </w:p>
    <w:p>
      <w:pPr>
        <w:pStyle w:val="Compact"/>
        <w:numPr>
          <w:ilvl w:val="0"/>
          <w:numId w:val="1060"/>
        </w:numPr>
      </w:pPr>
      <w:r>
        <w:t xml:space="preserve">éventuellement un label de variable.</w:t>
      </w:r>
    </w:p>
    <w:bookmarkStart w:id="335" w:name="inspecter-les-labels"/>
    <w:p>
      <w:pPr>
        <w:pStyle w:val="Heading3"/>
      </w:pPr>
      <w:r>
        <w:t xml:space="preserve">Inspecter les labels</w:t>
      </w:r>
    </w:p>
    <w:p>
      <w:pPr>
        <w:pStyle w:val="FirstParagraph"/>
      </w:pPr>
      <w:r>
        <w:t xml:space="preserve">Avec</w:t>
      </w:r>
      <w:r>
        <w:t xml:space="preserve"> </w:t>
      </w:r>
      <w:r>
        <w:rPr>
          <w:rStyle w:val="VerbatimChar"/>
        </w:rPr>
        <w:t xml:space="preserve">{labelled}</w:t>
      </w:r>
      <w:r>
        <w:t xml:space="preserve"> </w:t>
      </w:r>
      <w:r>
        <w:t xml:space="preserve">(</w:t>
      </w:r>
      <w:hyperlink w:anchor="ref-labelled2026">
        <w:r>
          <w:rPr>
            <w:rStyle w:val="Hyperlink"/>
          </w:rPr>
          <w:t xml:space="preserve">Larmarange 2026</w:t>
        </w:r>
      </w:hyperlink>
      <w:r>
        <w:t xml:space="preserve">)</w:t>
      </w:r>
      <w:r>
        <w:t xml:space="preserve"> </w:t>
      </w:r>
      <w:r>
        <w:t xml:space="preserve">:</w:t>
      </w:r>
    </w:p>
    <w:p>
      <w:pPr>
        <w:pStyle w:val="SourceCode"/>
      </w:pPr>
      <w:r>
        <w:rPr>
          <w:rStyle w:val="NormalTok"/>
        </w:rPr>
        <w:t xml:space="preserve">labelled</w:t>
      </w:r>
      <w:r>
        <w:rPr>
          <w:rStyle w:val="SpecialCharTok"/>
        </w:rPr>
        <w:t xml:space="preserve">::</w:t>
      </w:r>
      <w:r>
        <w:rPr>
          <w:rStyle w:val="FunctionTok"/>
        </w:rPr>
        <w:t xml:space="preserve">var_label</w:t>
      </w:r>
      <w:r>
        <w:rPr>
          <w:rStyle w:val="NormalTok"/>
        </w:rPr>
        <w:t xml:space="preserve">(enquete_dta</w:t>
      </w:r>
      <w:r>
        <w:rPr>
          <w:rStyle w:val="SpecialCharTok"/>
        </w:rPr>
        <w:t xml:space="preserve">$</w:t>
      </w:r>
      <w:r>
        <w:rPr>
          <w:rStyle w:val="NormalTok"/>
        </w:rPr>
        <w:t xml:space="preserve">diplome)</w:t>
      </w:r>
    </w:p>
    <w:p>
      <w:pPr>
        <w:pStyle w:val="SourceCode"/>
      </w:pPr>
      <w:r>
        <w:rPr>
          <w:rStyle w:val="VerbatimChar"/>
        </w:rPr>
        <w:t xml:space="preserve">[1] "Plus haut diplôme obtenu"</w:t>
      </w:r>
    </w:p>
    <w:p>
      <w:pPr>
        <w:pStyle w:val="SourceCode"/>
      </w:pPr>
      <w:r>
        <w:rPr>
          <w:rStyle w:val="NormalTok"/>
        </w:rPr>
        <w:t xml:space="preserve">labelled</w:t>
      </w:r>
      <w:r>
        <w:rPr>
          <w:rStyle w:val="SpecialCharTok"/>
        </w:rPr>
        <w:t xml:space="preserve">::</w:t>
      </w:r>
      <w:r>
        <w:rPr>
          <w:rStyle w:val="FunctionTok"/>
        </w:rPr>
        <w:t xml:space="preserve">val_labels</w:t>
      </w:r>
      <w:r>
        <w:rPr>
          <w:rStyle w:val="NormalTok"/>
        </w:rPr>
        <w:t xml:space="preserve">(enquete_dta</w:t>
      </w:r>
      <w:r>
        <w:rPr>
          <w:rStyle w:val="SpecialCharTok"/>
        </w:rPr>
        <w:t xml:space="preserve">$</w:t>
      </w:r>
      <w:r>
        <w:rPr>
          <w:rStyle w:val="NormalTok"/>
        </w:rPr>
        <w:t xml:space="preserve">diplome)</w:t>
      </w:r>
    </w:p>
    <w:p>
      <w:pPr>
        <w:pStyle w:val="SourceCode"/>
      </w:pPr>
      <w:r>
        <w:rPr>
          <w:rStyle w:val="VerbatimChar"/>
        </w:rPr>
        <w:t xml:space="preserve">   Sans diplôme      Brevet/CEP         CAP/BEP    Baccalauréat           Bac+2 </w:t>
      </w:r>
      <w:r>
        <w:br/>
      </w:r>
      <w:r>
        <w:rPr>
          <w:rStyle w:val="VerbatimChar"/>
        </w:rPr>
        <w:t xml:space="preserve">              1               2               3               4               5 </w:t>
      </w:r>
      <w:r>
        <w:br/>
      </w:r>
      <w:r>
        <w:rPr>
          <w:rStyle w:val="VerbatimChar"/>
        </w:rPr>
        <w:t xml:space="preserve">        Licence Master/doctorat     Ne sait pas           Refus </w:t>
      </w:r>
      <w:r>
        <w:br/>
      </w:r>
      <w:r>
        <w:rPr>
          <w:rStyle w:val="VerbatimChar"/>
        </w:rPr>
        <w:t xml:space="preserve">              6               7              98              99 </w:t>
      </w:r>
    </w:p>
    <w:p>
      <w:pPr>
        <w:pStyle w:val="FirstParagraph"/>
      </w:pPr>
      <w:r>
        <w:t xml:space="preserve">Pour obtenir une vue plus large :</w:t>
      </w:r>
    </w:p>
    <w:p>
      <w:pPr>
        <w:pStyle w:val="SourceCode"/>
      </w:pPr>
      <w:r>
        <w:rPr>
          <w:rStyle w:val="NormalTok"/>
        </w:rPr>
        <w:t xml:space="preserve">labelled</w:t>
      </w:r>
      <w:r>
        <w:rPr>
          <w:rStyle w:val="SpecialCharTok"/>
        </w:rPr>
        <w:t xml:space="preserve">::</w:t>
      </w:r>
      <w:r>
        <w:rPr>
          <w:rStyle w:val="FunctionTok"/>
        </w:rPr>
        <w:t xml:space="preserve">look_for</w:t>
      </w:r>
      <w:r>
        <w:rPr>
          <w:rStyle w:val="NormalTok"/>
        </w:rPr>
        <w:t xml:space="preserve">(enquete_dta, </w:t>
      </w:r>
      <w:r>
        <w:rPr>
          <w:rStyle w:val="StringTok"/>
        </w:rPr>
        <w:t xml:space="preserve">"dipl"</w:t>
      </w:r>
      <w:r>
        <w:rPr>
          <w:rStyle w:val="NormalTok"/>
        </w:rPr>
        <w:t xml:space="preserve">)</w:t>
      </w:r>
    </w:p>
    <w:p>
      <w:pPr>
        <w:pStyle w:val="SourceCode"/>
      </w:pPr>
      <w:r>
        <w:rPr>
          <w:rStyle w:val="VerbatimChar"/>
        </w:rPr>
        <w:t xml:space="preserve"> pos variable label                    col_type missing values             </w:t>
      </w:r>
      <w:r>
        <w:br/>
      </w:r>
      <w:r>
        <w:rPr>
          <w:rStyle w:val="VerbatimChar"/>
        </w:rPr>
        <w:t xml:space="preserve"> 10  diplome  Plus haut diplôme obtenu dbl+lbl  0       [1] Sans diplôme   </w:t>
      </w:r>
      <w:r>
        <w:br/>
      </w:r>
      <w:r>
        <w:rPr>
          <w:rStyle w:val="VerbatimChar"/>
        </w:rPr>
        <w:t xml:space="preserve">                                                        [2] Brevet/CEP     </w:t>
      </w:r>
      <w:r>
        <w:br/>
      </w:r>
      <w:r>
        <w:rPr>
          <w:rStyle w:val="VerbatimChar"/>
        </w:rPr>
        <w:t xml:space="preserve">                                                        [3] CAP/BEP        </w:t>
      </w:r>
      <w:r>
        <w:br/>
      </w:r>
      <w:r>
        <w:rPr>
          <w:rStyle w:val="VerbatimChar"/>
        </w:rPr>
        <w:t xml:space="preserve">                                                        [4] Baccalauréat   </w:t>
      </w:r>
      <w:r>
        <w:br/>
      </w:r>
      <w:r>
        <w:rPr>
          <w:rStyle w:val="VerbatimChar"/>
        </w:rPr>
        <w:t xml:space="preserve">                                                        [5] Bac+2          </w:t>
      </w:r>
      <w:r>
        <w:br/>
      </w:r>
      <w:r>
        <w:rPr>
          <w:rStyle w:val="VerbatimChar"/>
        </w:rPr>
        <w:t xml:space="preserve">                                                        [6] Licence        </w:t>
      </w:r>
      <w:r>
        <w:br/>
      </w:r>
      <w:r>
        <w:rPr>
          <w:rStyle w:val="VerbatimChar"/>
        </w:rPr>
        <w:t xml:space="preserve">                                                        [7] Master/doctorat</w:t>
      </w:r>
      <w:r>
        <w:br/>
      </w:r>
      <w:r>
        <w:rPr>
          <w:rStyle w:val="VerbatimChar"/>
        </w:rPr>
        <w:t xml:space="preserve">                                                        [98] Ne sait pas   </w:t>
      </w:r>
      <w:r>
        <w:br/>
      </w:r>
      <w:r>
        <w:rPr>
          <w:rStyle w:val="VerbatimChar"/>
        </w:rPr>
        <w:t xml:space="preserve">                                                        [99] Refus         </w:t>
      </w:r>
    </w:p>
    <w:p>
      <w:pPr>
        <w:pStyle w:val="FirstParagraph"/>
      </w:pPr>
      <w:r>
        <w:rPr>
          <w:rStyle w:val="VerbatimChar"/>
        </w:rPr>
        <w:t xml:space="preserve">look_for()</w:t>
      </w:r>
      <w:r>
        <w:t xml:space="preserve"> </w:t>
      </w:r>
      <w:r>
        <w:t xml:space="preserve">est particulièrement utile dans les enquêtes comportant des centaines de colonnes : on peut rechercher un mot dans les noms et labels.</w:t>
      </w:r>
    </w:p>
    <w:bookmarkEnd w:id="335"/>
    <w:bookmarkEnd w:id="336"/>
    <w:bookmarkStart w:id="339" w:name="X8c6ac2e4516a7f25d712f4f399b7298a60c0e53"/>
    <w:p>
      <w:pPr>
        <w:pStyle w:val="Heading2"/>
      </w:pPr>
      <w:r>
        <w:t xml:space="preserve">Pourquoi ne pas convertir toutes les variables immédiatement ?</w:t>
      </w:r>
    </w:p>
    <w:p>
      <w:pPr>
        <w:pStyle w:val="FirstParagraph"/>
      </w:pPr>
      <w:r>
        <w:t xml:space="preserve">Une stratégie tentante est :</w:t>
      </w:r>
    </w:p>
    <w:p>
      <w:pPr>
        <w:pStyle w:val="SourceCode"/>
      </w:pPr>
      <w:r>
        <w:rPr>
          <w:rStyle w:val="NormalTok"/>
        </w:rPr>
        <w:t xml:space="preserve">enquete_dta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where</w:t>
      </w:r>
      <w:r>
        <w:rPr>
          <w:rStyle w:val="NormalTok"/>
        </w:rPr>
        <w:t xml:space="preserve">(haven</w:t>
      </w:r>
      <w:r>
        <w:rPr>
          <w:rStyle w:val="SpecialCharTok"/>
        </w:rPr>
        <w:t xml:space="preserve">::</w:t>
      </w:r>
      <w:r>
        <w:rPr>
          <w:rStyle w:val="NormalTok"/>
        </w:rPr>
        <w:t xml:space="preserve">is.labelled), haven</w:t>
      </w:r>
      <w:r>
        <w:rPr>
          <w:rStyle w:val="SpecialCharTok"/>
        </w:rPr>
        <w:t xml:space="preserve">::</w:t>
      </w:r>
      <w:r>
        <w:rPr>
          <w:rStyle w:val="NormalTok"/>
        </w:rPr>
        <w:t xml:space="preserve">as_factor))</w:t>
      </w:r>
    </w:p>
    <w:p>
      <w:pPr>
        <w:pStyle w:val="FirstParagraph"/>
      </w:pPr>
      <w:r>
        <w:t xml:space="preserve">Cette conversion peut être pratique pour une table exploratoire, mais l’appliquer automatiquement à toutes les colonnes peut masquer des distinctions importantes :</w:t>
      </w:r>
    </w:p>
    <w:p>
      <w:pPr>
        <w:pStyle w:val="Compact"/>
        <w:numPr>
          <w:ilvl w:val="0"/>
          <w:numId w:val="1061"/>
        </w:numPr>
      </w:pPr>
      <w:r>
        <w:t xml:space="preserve">un code</w:t>
      </w:r>
      <w:r>
        <w:t xml:space="preserve"> </w:t>
      </w:r>
      <w:r>
        <w:rPr>
          <w:rStyle w:val="VerbatimChar"/>
        </w:rPr>
        <w:t xml:space="preserve">98 = ne sait pas</w:t>
      </w:r>
      <w:r>
        <w:t xml:space="preserve"> </w:t>
      </w:r>
      <w:r>
        <w:t xml:space="preserve">devient une modalité ordinaire ;</w:t>
      </w:r>
    </w:p>
    <w:p>
      <w:pPr>
        <w:pStyle w:val="Compact"/>
        <w:numPr>
          <w:ilvl w:val="0"/>
          <w:numId w:val="1061"/>
        </w:numPr>
      </w:pPr>
      <w:r>
        <w:t xml:space="preserve">un score numérique étiqueté peut être transformé en facteur alors qu’il doit rester numérique ;</w:t>
      </w:r>
    </w:p>
    <w:p>
      <w:pPr>
        <w:pStyle w:val="Compact"/>
        <w:numPr>
          <w:ilvl w:val="0"/>
          <w:numId w:val="1061"/>
        </w:numPr>
      </w:pPr>
      <w:r>
        <w:t xml:space="preserve">l’ordre substantiel d’une variable ordinale n’est pas nécessairement correctement défini ;</w:t>
      </w:r>
    </w:p>
    <w:p>
      <w:pPr>
        <w:pStyle w:val="Compact"/>
        <w:numPr>
          <w:ilvl w:val="0"/>
          <w:numId w:val="1061"/>
        </w:numPr>
      </w:pPr>
      <w:r>
        <w:t xml:space="preserve">une catégorie de référence pour une régression peut être choisie sans réflexion ;</w:t>
      </w:r>
    </w:p>
    <w:p>
      <w:pPr>
        <w:pStyle w:val="Compact"/>
        <w:numPr>
          <w:ilvl w:val="0"/>
          <w:numId w:val="1061"/>
        </w:numPr>
      </w:pPr>
      <w:r>
        <w:t xml:space="preserve">les valeurs brutes deviennent moins faciles à auditer.</w:t>
      </w:r>
    </w:p>
    <w:p>
      <w:pPr>
        <w:pStyle w:val="FirstParagraph"/>
      </w:pPr>
      <w:r>
        <w:t xml:space="preserve">Dans ce livre, nous conservons une</w:t>
      </w:r>
      <w:r>
        <w:t xml:space="preserve"> </w:t>
      </w:r>
      <w:r>
        <w:rPr>
          <w:b/>
          <w:bCs/>
        </w:rPr>
        <w:t xml:space="preserve">copie brute</w:t>
      </w:r>
      <w:r>
        <w:t xml:space="preserve"> </w:t>
      </w:r>
      <w:r>
        <w:t xml:space="preserve">et créons des variables d’analyse explicitement.</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337" name="Picture"/>
                  <a:graphic>
                    <a:graphicData uri="http://schemas.openxmlformats.org/drawingml/2006/picture">
                      <pic:pic>
                        <pic:nvPicPr>
                          <pic:cNvPr descr="C:\Program Files\RStudio\resources\app\bin\quarto\share\formats\docx\tip.png" id="338"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Bon réflexe</w:t>
            </w:r>
          </w:p>
        </w:tc>
      </w:tr>
      <w:tr>
        <w:trPr>
          <w:cantSplit/>
        </w:trPr>
        <w:tc>
          <w:tcPr>
            <w:tcMar>
              <w:top w:w="108" w:type="dxa"/>
              <w:bottom w:w="108" w:type="dxa"/>
            </w:tcMar>
          </w:tcPr>
          <w:p>
            <w:pPr>
              <w:pStyle w:val="BodyText"/>
            </w:pPr>
            <w:pPr>
              <w:spacing w:before="16" w:after="16"/>
            </w:pPr>
            <w:r>
              <w:t xml:space="preserve">Avant toute conversion globale, inspecter : le label, les codes, l’univers de la question et l’usage analytique prévu.</w:t>
            </w:r>
          </w:p>
          <w:p/>
        </w:tc>
      </w:tr>
    </w:tbl>
    <w:bookmarkEnd w:id="339"/>
    <w:bookmarkStart w:id="340" w:name="convertir-sélectivement-en-facteur"/>
    <w:p>
      <w:pPr>
        <w:pStyle w:val="Heading2"/>
      </w:pPr>
      <w:r>
        <w:t xml:space="preserve">Convertir sélectivement en facteur</w:t>
      </w:r>
    </w:p>
    <w:p>
      <w:pPr>
        <w:pStyle w:val="FirstParagraph"/>
      </w:pPr>
      <w:r>
        <w:t xml:space="preserve">Pour une variable catégorielle dont les codes spéciaux ont déjà été traités :</w:t>
      </w:r>
    </w:p>
    <w:p>
      <w:pPr>
        <w:pStyle w:val="SourceCode"/>
      </w:pPr>
      <w:r>
        <w:rPr>
          <w:rStyle w:val="NormalTok"/>
        </w:rPr>
        <w:t xml:space="preserve">diplome_facteur </w:t>
      </w:r>
      <w:r>
        <w:rPr>
          <w:rStyle w:val="OtherTok"/>
        </w:rPr>
        <w:t xml:space="preserve">&lt;-</w:t>
      </w:r>
      <w:r>
        <w:rPr>
          <w:rStyle w:val="NormalTok"/>
        </w:rPr>
        <w:t xml:space="preserve"> haven</w:t>
      </w:r>
      <w:r>
        <w:rPr>
          <w:rStyle w:val="SpecialCharTok"/>
        </w:rPr>
        <w:t xml:space="preserve">::</w:t>
      </w:r>
      <w:r>
        <w:rPr>
          <w:rStyle w:val="FunctionTok"/>
        </w:rPr>
        <w:t xml:space="preserve">as_factor</w:t>
      </w:r>
      <w:r>
        <w:rPr>
          <w:rStyle w:val="NormalTok"/>
        </w:rPr>
        <w:t xml:space="preserve">(</w:t>
      </w:r>
      <w:r>
        <w:br/>
      </w:r>
      <w:r>
        <w:rPr>
          <w:rStyle w:val="NormalTok"/>
        </w:rPr>
        <w:t xml:space="preserve">  enquete_dta</w:t>
      </w:r>
      <w:r>
        <w:rPr>
          <w:rStyle w:val="SpecialCharTok"/>
        </w:rPr>
        <w:t xml:space="preserve">$</w:t>
      </w:r>
      <w:r>
        <w:rPr>
          <w:rStyle w:val="NormalTok"/>
        </w:rPr>
        <w:t xml:space="preserve">diplome,</w:t>
      </w:r>
      <w:r>
        <w:br/>
      </w:r>
      <w:r>
        <w:rPr>
          <w:rStyle w:val="NormalTok"/>
        </w:rPr>
        <w:t xml:space="preserve">  </w:t>
      </w:r>
      <w:r>
        <w:rPr>
          <w:rStyle w:val="AttributeTok"/>
        </w:rPr>
        <w:t xml:space="preserve">levels =</w:t>
      </w:r>
      <w:r>
        <w:rPr>
          <w:rStyle w:val="NormalTok"/>
        </w:rPr>
        <w:t xml:space="preserve"> </w:t>
      </w:r>
      <w:r>
        <w:rPr>
          <w:rStyle w:val="StringTok"/>
        </w:rPr>
        <w:t xml:space="preserve">"labels"</w:t>
      </w:r>
      <w:r>
        <w:br/>
      </w:r>
      <w:r>
        <w:rPr>
          <w:rStyle w:val="NormalTok"/>
        </w:rPr>
        <w:t xml:space="preserve">)</w:t>
      </w:r>
    </w:p>
    <w:p>
      <w:pPr>
        <w:pStyle w:val="FirstParagraph"/>
      </w:pPr>
      <w:r>
        <w:t xml:space="preserve">Avec</w:t>
      </w:r>
      <w:r>
        <w:t xml:space="preserve"> </w:t>
      </w:r>
      <w:r>
        <w:rPr>
          <w:rStyle w:val="VerbatimChar"/>
        </w:rPr>
        <w:t xml:space="preserve">{labelled}</w:t>
      </w:r>
      <w:r>
        <w:t xml:space="preserve">,</w:t>
      </w:r>
      <w:r>
        <w:t xml:space="preserve"> </w:t>
      </w:r>
      <w:r>
        <w:rPr>
          <w:rStyle w:val="VerbatimChar"/>
        </w:rPr>
        <w:t xml:space="preserve">to_factor()</w:t>
      </w:r>
      <w:r>
        <w:t xml:space="preserve"> </w:t>
      </w:r>
      <w:r>
        <w:t xml:space="preserve">fournit aussi des outils de conversion adaptés aux données étiquetées</w:t>
      </w:r>
      <w:r>
        <w:t xml:space="preserve"> </w:t>
      </w:r>
      <w:r>
        <w:t xml:space="preserve">(</w:t>
      </w:r>
      <w:hyperlink w:anchor="ref-labelled2026">
        <w:r>
          <w:rPr>
            <w:rStyle w:val="Hyperlink"/>
          </w:rPr>
          <w:t xml:space="preserve">Larmarange 2026</w:t>
        </w:r>
      </w:hyperlink>
      <w:r>
        <w:t xml:space="preserve">)</w:t>
      </w:r>
      <w:r>
        <w:t xml:space="preserve">.</w:t>
      </w:r>
    </w:p>
    <w:p>
      <w:pPr>
        <w:pStyle w:val="BodyText"/>
      </w:pPr>
      <w:r>
        <w:t xml:space="preserve">Mais l’étape méthodologique importante reste :</w:t>
      </w:r>
      <w:r>
        <w:t xml:space="preserve"> </w:t>
      </w:r>
      <w:r>
        <w:rPr>
          <w:b/>
          <w:bCs/>
        </w:rPr>
        <w:t xml:space="preserve">quelles modalités doit-on conserver et dans quel ordre ?</w:t>
      </w:r>
    </w:p>
    <w:bookmarkEnd w:id="340"/>
    <w:bookmarkStart w:id="343" w:name="variables-nominales-et-ordinales"/>
    <w:p>
      <w:pPr>
        <w:pStyle w:val="Heading2"/>
      </w:pPr>
      <w:r>
        <w:t xml:space="preserve">Variables nominales et ordinales</w:t>
      </w:r>
    </w:p>
    <w:bookmarkStart w:id="341" w:name="nominale"/>
    <w:p>
      <w:pPr>
        <w:pStyle w:val="Heading3"/>
      </w:pPr>
      <w:r>
        <w:t xml:space="preserve">Nominale</w:t>
      </w:r>
    </w:p>
    <w:p>
      <w:pPr>
        <w:pStyle w:val="FirstParagraph"/>
      </w:pPr>
      <w:r>
        <w:t xml:space="preserve">Les modalités n’ont pas d’ordre naturel unique.</w:t>
      </w:r>
    </w:p>
    <w:p>
      <w:pPr>
        <w:pStyle w:val="BodyText"/>
      </w:pPr>
      <w:r>
        <w:t xml:space="preserve">Exemples :</w:t>
      </w:r>
    </w:p>
    <w:p>
      <w:pPr>
        <w:pStyle w:val="Compact"/>
        <w:numPr>
          <w:ilvl w:val="0"/>
          <w:numId w:val="1062"/>
        </w:numPr>
      </w:pPr>
      <w:r>
        <w:t xml:space="preserve">territoire ;</w:t>
      </w:r>
    </w:p>
    <w:p>
      <w:pPr>
        <w:pStyle w:val="Compact"/>
        <w:numPr>
          <w:ilvl w:val="0"/>
          <w:numId w:val="1062"/>
        </w:numPr>
      </w:pPr>
      <w:r>
        <w:t xml:space="preserve">mode de collecte ;</w:t>
      </w:r>
    </w:p>
    <w:p>
      <w:pPr>
        <w:pStyle w:val="Compact"/>
        <w:numPr>
          <w:ilvl w:val="0"/>
          <w:numId w:val="1062"/>
        </w:numPr>
      </w:pPr>
      <w:r>
        <w:t xml:space="preserve">situation familiale ;</w:t>
      </w:r>
    </w:p>
    <w:p>
      <w:pPr>
        <w:pStyle w:val="Compact"/>
        <w:numPr>
          <w:ilvl w:val="0"/>
          <w:numId w:val="1062"/>
        </w:numPr>
      </w:pPr>
      <w:r>
        <w:t xml:space="preserve">sexe/genre lorsqu’il est utilisé comme variable nominale.</w:t>
      </w:r>
    </w:p>
    <w:bookmarkEnd w:id="341"/>
    <w:bookmarkStart w:id="342" w:name="ordinale"/>
    <w:p>
      <w:pPr>
        <w:pStyle w:val="Heading3"/>
      </w:pPr>
      <w:r>
        <w:t xml:space="preserve">Ordinale</w:t>
      </w:r>
    </w:p>
    <w:p>
      <w:pPr>
        <w:pStyle w:val="FirstParagraph"/>
      </w:pPr>
      <w:r>
        <w:t xml:space="preserve">Les modalités possèdent un ordre substantiel, sans supposer que l’écart entre deux catégories successives est constant.</w:t>
      </w:r>
    </w:p>
    <w:p>
      <w:pPr>
        <w:pStyle w:val="BodyText"/>
      </w:pPr>
      <w:r>
        <w:t xml:space="preserve">Exemples :</w:t>
      </w:r>
    </w:p>
    <w:p>
      <w:pPr>
        <w:pStyle w:val="Compact"/>
        <w:numPr>
          <w:ilvl w:val="0"/>
          <w:numId w:val="1063"/>
        </w:numPr>
      </w:pPr>
      <w:r>
        <w:t xml:space="preserve">état de santé de « très bon » à « très mauvais » ;</w:t>
      </w:r>
    </w:p>
    <w:p>
      <w:pPr>
        <w:pStyle w:val="Compact"/>
        <w:numPr>
          <w:ilvl w:val="0"/>
          <w:numId w:val="1063"/>
        </w:numPr>
      </w:pPr>
      <w:r>
        <w:t xml:space="preserve">fréquence d’usage d’Internet ;</w:t>
      </w:r>
    </w:p>
    <w:p>
      <w:pPr>
        <w:pStyle w:val="Compact"/>
        <w:numPr>
          <w:ilvl w:val="0"/>
          <w:numId w:val="1063"/>
        </w:numPr>
      </w:pPr>
      <w:r>
        <w:t xml:space="preserve">confiance de « aucune » à « très forte ».</w:t>
      </w:r>
    </w:p>
    <w:p>
      <w:pPr>
        <w:pStyle w:val="FirstParagraph"/>
      </w:pPr>
      <w:r>
        <w:t xml:space="preserve">Dans R :</w:t>
      </w:r>
    </w:p>
    <w:p>
      <w:pPr>
        <w:pStyle w:val="SourceCode"/>
      </w:pPr>
      <w:r>
        <w:rPr>
          <w:rStyle w:val="NormalTok"/>
        </w:rPr>
        <w:t xml:space="preserve">sante_demo </w:t>
      </w:r>
      <w:r>
        <w:rPr>
          <w:rStyle w:val="OtherTok"/>
        </w:rPr>
        <w:t xml:space="preserve">&lt;-</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c</w:t>
      </w:r>
      <w:r>
        <w:rPr>
          <w:rStyle w:val="NormalTok"/>
        </w:rPr>
        <w:t xml:space="preserve">(</w:t>
      </w:r>
      <w:r>
        <w:rPr>
          <w:rStyle w:val="StringTok"/>
        </w:rPr>
        <w:t xml:space="preserve">"Bonne"</w:t>
      </w:r>
      <w:r>
        <w:rPr>
          <w:rStyle w:val="NormalTok"/>
        </w:rPr>
        <w:t xml:space="preserve">, </w:t>
      </w:r>
      <w:r>
        <w:rPr>
          <w:rStyle w:val="StringTok"/>
        </w:rPr>
        <w:t xml:space="preserve">"Moyenne"</w:t>
      </w:r>
      <w:r>
        <w:rPr>
          <w:rStyle w:val="NormalTok"/>
        </w:rPr>
        <w:t xml:space="preserve">, </w:t>
      </w:r>
      <w:r>
        <w:rPr>
          <w:rStyle w:val="StringTok"/>
        </w:rPr>
        <w:t xml:space="preserve">"Très bonne"</w:t>
      </w:r>
      <w:r>
        <w:rPr>
          <w:rStyle w:val="NormalTok"/>
        </w:rPr>
        <w:t xml:space="preserve">, </w:t>
      </w:r>
      <w:r>
        <w:rPr>
          <w:rStyle w:val="StringTok"/>
        </w:rPr>
        <w:t xml:space="preserve">"Mauvaise"</w:t>
      </w:r>
      <w:r>
        <w:rPr>
          <w:rStyle w:val="NormalTok"/>
        </w:rPr>
        <w:t xml:space="preserve">),</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"Très mauvaise"</w:t>
      </w:r>
      <w:r>
        <w:rPr>
          <w:rStyle w:val="NormalTok"/>
        </w:rPr>
        <w:t xml:space="preserve">, </w:t>
      </w:r>
      <w:r>
        <w:rPr>
          <w:rStyle w:val="StringTok"/>
        </w:rPr>
        <w:t xml:space="preserve">"Mauvaise"</w:t>
      </w:r>
      <w:r>
        <w:rPr>
          <w:rStyle w:val="NormalTok"/>
        </w:rPr>
        <w:t xml:space="preserve">, </w:t>
      </w:r>
      <w:r>
        <w:rPr>
          <w:rStyle w:val="StringTok"/>
        </w:rPr>
        <w:t xml:space="preserve">"Moyenne"</w:t>
      </w:r>
      <w:r>
        <w:rPr>
          <w:rStyle w:val="NormalTok"/>
        </w:rPr>
        <w:t xml:space="preserve">, </w:t>
      </w:r>
      <w:r>
        <w:rPr>
          <w:rStyle w:val="StringTok"/>
        </w:rPr>
        <w:t xml:space="preserve">"Bonne"</w:t>
      </w:r>
      <w:r>
        <w:rPr>
          <w:rStyle w:val="NormalTok"/>
        </w:rPr>
        <w:t xml:space="preserve">, </w:t>
      </w:r>
      <w:r>
        <w:rPr>
          <w:rStyle w:val="StringTok"/>
        </w:rPr>
        <w:t xml:space="preserve">"Très bonne"</w:t>
      </w:r>
      <w:r>
        <w:rPr>
          <w:rStyle w:val="NormalTok"/>
        </w:rPr>
        <w:t xml:space="preserve">),</w:t>
      </w:r>
      <w:r>
        <w:br/>
      </w:r>
      <w:r>
        <w:rPr>
          <w:rStyle w:val="NormalTok"/>
        </w:rPr>
        <w:t xml:space="preserve">  </w:t>
      </w:r>
      <w:r>
        <w:rPr>
          <w:rStyle w:val="AttributeTok"/>
        </w:rPr>
        <w:t xml:space="preserve">ordered =</w:t>
      </w:r>
      <w:r>
        <w:rPr>
          <w:rStyle w:val="NormalTok"/>
        </w:rPr>
        <w:t xml:space="preserve"> </w:t>
      </w:r>
      <w:r>
        <w:rPr>
          <w:rStyle w:val="ConstantTok"/>
        </w:rPr>
        <w:t xml:space="preserve">TRUE</w:t>
      </w:r>
      <w:r>
        <w:br/>
      </w:r>
      <w:r>
        <w:rPr>
          <w:rStyle w:val="NormalTok"/>
        </w:rPr>
        <w:t xml:space="preserve">)</w:t>
      </w:r>
      <w:r>
        <w:br/>
      </w:r>
      <w:r>
        <w:br/>
      </w:r>
      <w:r>
        <w:rPr>
          <w:rStyle w:val="NormalTok"/>
        </w:rPr>
        <w:t xml:space="preserve">sante_demo</w:t>
      </w:r>
    </w:p>
    <w:p>
      <w:pPr>
        <w:pStyle w:val="SourceCode"/>
      </w:pPr>
      <w:r>
        <w:rPr>
          <w:rStyle w:val="VerbatimChar"/>
        </w:rPr>
        <w:t xml:space="preserve">[1] Bonne      Moyenne    Très bonne Mauvaise  </w:t>
      </w:r>
      <w:r>
        <w:br/>
      </w:r>
      <w:r>
        <w:rPr>
          <w:rStyle w:val="VerbatimChar"/>
        </w:rPr>
        <w:t xml:space="preserve">Levels: Très mauvaise &lt; Mauvaise &lt; Moyenne &lt; Bonne &lt; Très bonne</w:t>
      </w:r>
    </w:p>
    <w:p>
      <w:pPr>
        <w:pStyle w:val="FirstParagraph"/>
      </w:pPr>
      <w:r>
        <w:t xml:space="preserve">L’ordre doit être écrit explicitement lorsque le tri alphabétique ne correspond pas au sens de la variable.</w:t>
      </w:r>
    </w:p>
    <w:bookmarkEnd w:id="342"/>
    <w:bookmarkEnd w:id="343"/>
    <w:bookmarkStart w:id="346" w:name="Xff86e74ab8bdde1313899e706b31750a520885f"/>
    <w:p>
      <w:pPr>
        <w:pStyle w:val="Heading2"/>
      </w:pPr>
      <w:r>
        <w:t xml:space="preserve">Variables quantitatives discrètes et continues</w:t>
      </w:r>
    </w:p>
    <w:bookmarkStart w:id="344" w:name="discrète"/>
    <w:p>
      <w:pPr>
        <w:pStyle w:val="Heading3"/>
      </w:pPr>
      <w:r>
        <w:t xml:space="preserve">Discrète</w:t>
      </w:r>
    </w:p>
    <w:p>
      <w:pPr>
        <w:pStyle w:val="FirstParagraph"/>
      </w:pPr>
      <w:r>
        <w:t xml:space="preserve">Un compte prend généralement des valeurs entières :</w:t>
      </w:r>
    </w:p>
    <w:p>
      <w:pPr>
        <w:pStyle w:val="Compact"/>
        <w:numPr>
          <w:ilvl w:val="0"/>
          <w:numId w:val="1064"/>
        </w:numPr>
      </w:pPr>
      <w:r>
        <w:t xml:space="preserve">nombre d’enfants ;</w:t>
      </w:r>
    </w:p>
    <w:p>
      <w:pPr>
        <w:pStyle w:val="Compact"/>
        <w:numPr>
          <w:ilvl w:val="0"/>
          <w:numId w:val="1064"/>
        </w:numPr>
      </w:pPr>
      <w:r>
        <w:t xml:space="preserve">nombre de livres lus ;</w:t>
      </w:r>
    </w:p>
    <w:p>
      <w:pPr>
        <w:pStyle w:val="Compact"/>
        <w:numPr>
          <w:ilvl w:val="0"/>
          <w:numId w:val="1064"/>
        </w:numPr>
      </w:pPr>
      <w:r>
        <w:t xml:space="preserve">nombre de sources d’information utilisées.</w:t>
      </w:r>
    </w:p>
    <w:bookmarkEnd w:id="344"/>
    <w:bookmarkStart w:id="345" w:name="continue"/>
    <w:p>
      <w:pPr>
        <w:pStyle w:val="Heading3"/>
      </w:pPr>
      <w:r>
        <w:t xml:space="preserve">Continue</w:t>
      </w:r>
    </w:p>
    <w:p>
      <w:pPr>
        <w:pStyle w:val="FirstParagraph"/>
      </w:pPr>
      <w:r>
        <w:t xml:space="preserve">Une mesure peut théoriquement prendre de nombreuses valeurs dans un intervalle :</w:t>
      </w:r>
    </w:p>
    <w:p>
      <w:pPr>
        <w:pStyle w:val="Compact"/>
        <w:numPr>
          <w:ilvl w:val="0"/>
          <w:numId w:val="1065"/>
        </w:numPr>
      </w:pPr>
      <w:r>
        <w:t xml:space="preserve">revenu ;</w:t>
      </w:r>
    </w:p>
    <w:p>
      <w:pPr>
        <w:pStyle w:val="Compact"/>
        <w:numPr>
          <w:ilvl w:val="0"/>
          <w:numId w:val="1065"/>
        </w:numPr>
      </w:pPr>
      <w:r>
        <w:t xml:space="preserve">durée ;</w:t>
      </w:r>
    </w:p>
    <w:p>
      <w:pPr>
        <w:pStyle w:val="Compact"/>
        <w:numPr>
          <w:ilvl w:val="0"/>
          <w:numId w:val="1065"/>
        </w:numPr>
      </w:pPr>
      <w:r>
        <w:t xml:space="preserve">poids physique ;</w:t>
      </w:r>
    </w:p>
    <w:p>
      <w:pPr>
        <w:pStyle w:val="Compact"/>
        <w:numPr>
          <w:ilvl w:val="0"/>
          <w:numId w:val="1065"/>
        </w:numPr>
      </w:pPr>
      <w:r>
        <w:t xml:space="preserve">température.</w:t>
      </w:r>
    </w:p>
    <w:p>
      <w:pPr>
        <w:pStyle w:val="FirstParagraph"/>
      </w:pPr>
      <w:r>
        <w:t xml:space="preserve">Dans la pratique, une variable continue peut être arrondie ou enregistrée en entiers. Là encore,</w:t>
      </w:r>
      <w:r>
        <w:t xml:space="preserve"> </w:t>
      </w:r>
      <w:r>
        <w:rPr>
          <w:b/>
          <w:bCs/>
        </w:rPr>
        <w:t xml:space="preserve">le stockage ne définit pas seul le concept</w:t>
      </w:r>
      <w:r>
        <w:t xml:space="preserve">.</w:t>
      </w:r>
    </w:p>
    <w:bookmarkEnd w:id="345"/>
    <w:bookmarkEnd w:id="346"/>
    <w:bookmarkStart w:id="348" w:name="les-codes-spéciaux"/>
    <w:p>
      <w:pPr>
        <w:pStyle w:val="Heading2"/>
      </w:pPr>
      <w:r>
        <w:t xml:space="preserve">Les codes spéciaux</w:t>
      </w:r>
    </w:p>
    <w:p>
      <w:pPr>
        <w:pStyle w:val="FirstParagraph"/>
      </w:pPr>
      <w:r>
        <w:t xml:space="preserve">Les enquêtes utilisent souvent des codes placés en dehors de la plage des réponses normales.</w:t>
      </w:r>
    </w:p>
    <w:p>
      <w:pPr>
        <w:pStyle w:val="BodyText"/>
      </w:pPr>
      <w:r>
        <w:t xml:space="preserve">Dans notre jeu :</w:t>
      </w:r>
    </w:p>
    <w:p>
      <w:pPr>
        <w:pStyle w:val="Compact"/>
        <w:numPr>
          <w:ilvl w:val="0"/>
          <w:numId w:val="1066"/>
        </w:numPr>
      </w:pPr>
      <w:r>
        <w:rPr>
          <w:rStyle w:val="VerbatimChar"/>
        </w:rPr>
        <w:t xml:space="preserve">97</w:t>
      </w:r>
      <w:r>
        <w:t xml:space="preserve"> </w:t>
      </w:r>
      <w:r>
        <w:t xml:space="preserve">: souvent « sans objet » pour les questions liées au travail ;</w:t>
      </w:r>
    </w:p>
    <w:p>
      <w:pPr>
        <w:pStyle w:val="Compact"/>
        <w:numPr>
          <w:ilvl w:val="0"/>
          <w:numId w:val="1066"/>
        </w:numPr>
      </w:pPr>
      <w:r>
        <w:rPr>
          <w:rStyle w:val="VerbatimChar"/>
        </w:rPr>
        <w:t xml:space="preserve">98</w:t>
      </w:r>
      <w:r>
        <w:t xml:space="preserve"> </w:t>
      </w:r>
      <w:r>
        <w:t xml:space="preserve">: « ne sait pas » ;</w:t>
      </w:r>
    </w:p>
    <w:p>
      <w:pPr>
        <w:pStyle w:val="Compact"/>
        <w:numPr>
          <w:ilvl w:val="0"/>
          <w:numId w:val="1066"/>
        </w:numPr>
      </w:pPr>
      <w:r>
        <w:rPr>
          <w:rStyle w:val="VerbatimChar"/>
        </w:rPr>
        <w:t xml:space="preserve">99</w:t>
      </w:r>
      <w:r>
        <w:t xml:space="preserve"> </w:t>
      </w:r>
      <w:r>
        <w:t xml:space="preserve">: « refus » ;</w:t>
      </w:r>
    </w:p>
    <w:p>
      <w:pPr>
        <w:pStyle w:val="Compact"/>
        <w:numPr>
          <w:ilvl w:val="0"/>
          <w:numId w:val="1066"/>
        </w:numPr>
      </w:pPr>
      <w:r>
        <w:rPr>
          <w:rStyle w:val="VerbatimChar"/>
        </w:rPr>
        <w:t xml:space="preserve">99997</w:t>
      </w:r>
      <w:r>
        <w:t xml:space="preserve">,</w:t>
      </w:r>
      <w:r>
        <w:t xml:space="preserve"> </w:t>
      </w:r>
      <w:r>
        <w:rPr>
          <w:rStyle w:val="VerbatimChar"/>
        </w:rPr>
        <w:t xml:space="preserve">99998</w:t>
      </w:r>
      <w:r>
        <w:t xml:space="preserve"> </w:t>
      </w:r>
      <w:r>
        <w:t xml:space="preserve">: codes spéciaux du revenu afin de ne pas entrer en collision avec des revenus plausibles.</w:t>
      </w:r>
    </w:p>
    <w:bookmarkStart w:id="347" w:name="pourquoi-distinguer-sans-objet-de-refus"/>
    <w:p>
      <w:pPr>
        <w:pStyle w:val="Heading3"/>
      </w:pPr>
      <w:r>
        <w:t xml:space="preserve">Pourquoi distinguer « sans objet » de « refus » ?</w:t>
      </w:r>
    </w:p>
    <w:p>
      <w:pPr>
        <w:pStyle w:val="FirstParagraph"/>
      </w:pPr>
      <w:r>
        <w:t xml:space="preserve">Prenons</w:t>
      </w:r>
      <w:r>
        <w:t xml:space="preserve"> </w:t>
      </w:r>
      <w:r>
        <w:rPr>
          <w:rStyle w:val="VerbatimChar"/>
        </w:rPr>
        <w:t xml:space="preserve">heures_travail</w:t>
      </w:r>
      <w:r>
        <w:t xml:space="preserve"> </w:t>
      </w:r>
      <w:r>
        <w:t xml:space="preserve">:</w:t>
      </w:r>
    </w:p>
    <w:p>
      <w:pPr>
        <w:pStyle w:val="Compact"/>
        <w:numPr>
          <w:ilvl w:val="0"/>
          <w:numId w:val="1067"/>
        </w:numPr>
      </w:pPr>
      <w:r>
        <w:t xml:space="preserve">une personne retraitée n’a pas à répondre à la question :</w:t>
      </w:r>
      <w:r>
        <w:t xml:space="preserve"> </w:t>
      </w:r>
      <w:r>
        <w:rPr>
          <w:b/>
          <w:bCs/>
        </w:rPr>
        <w:t xml:space="preserve">absence structurelle / sans objet</w:t>
      </w:r>
      <w:r>
        <w:t xml:space="preserve"> </w:t>
      </w:r>
      <w:r>
        <w:t xml:space="preserve">;</w:t>
      </w:r>
    </w:p>
    <w:p>
      <w:pPr>
        <w:pStyle w:val="Compact"/>
        <w:numPr>
          <w:ilvl w:val="0"/>
          <w:numId w:val="1067"/>
        </w:numPr>
      </w:pPr>
      <w:r>
        <w:t xml:space="preserve">une personne en emploi qui refuse de donner son nombre d’heures présente une</w:t>
      </w:r>
      <w:r>
        <w:t xml:space="preserve"> </w:t>
      </w:r>
      <w:r>
        <w:rPr>
          <w:b/>
          <w:bCs/>
        </w:rPr>
        <w:t xml:space="preserve">non-réponse à une question applicable</w:t>
      </w:r>
      <w:r>
        <w:t xml:space="preserve">.</w:t>
      </w:r>
    </w:p>
    <w:p>
      <w:pPr>
        <w:pStyle w:val="FirstParagraph"/>
      </w:pPr>
      <w:r>
        <w:t xml:space="preserve">Transformer immédiatement les deux situations en un même</w:t>
      </w:r>
      <w:r>
        <w:t xml:space="preserve"> </w:t>
      </w:r>
      <w:r>
        <w:rPr>
          <w:rStyle w:val="VerbatimChar"/>
        </w:rPr>
        <w:t xml:space="preserve">NA</w:t>
      </w:r>
      <w:r>
        <w:t xml:space="preserve"> </w:t>
      </w:r>
      <w:r>
        <w:t xml:space="preserve">peut être acceptable pour certains calculs, mais seulement après avoir conservé ou documenté la raison de l’absence.</w:t>
      </w:r>
    </w:p>
    <w:p>
      <w:pPr>
        <w:pStyle w:val="BodyText"/>
      </w:pPr>
      <w:r>
        <w:t xml:space="preserve">Le chapitre 7 développera ce point.</w:t>
      </w:r>
    </w:p>
    <w:bookmarkEnd w:id="347"/>
    <w:bookmarkEnd w:id="348"/>
    <w:bookmarkStart w:id="349" w:name="lunivers-dune-question-1"/>
    <w:p>
      <w:pPr>
        <w:pStyle w:val="Heading2"/>
      </w:pPr>
      <w:r>
        <w:t xml:space="preserve">L’univers d’une question</w:t>
      </w:r>
    </w:p>
    <w:p>
      <w:pPr>
        <w:pStyle w:val="FirstParagraph"/>
      </w:pPr>
      <w:r>
        <w:t xml:space="preserve">Le dictionnaire indique pour</w:t>
      </w:r>
      <w:r>
        <w:t xml:space="preserve"> </w:t>
      </w:r>
      <w:r>
        <w:rPr>
          <w:rStyle w:val="VerbatimChar"/>
        </w:rPr>
        <w:t xml:space="preserve">heures_travail</w:t>
      </w:r>
      <w:r>
        <w:t xml:space="preserve"> </w:t>
      </w:r>
      <w:r>
        <w:t xml:space="preserve">et</w:t>
      </w:r>
      <w:r>
        <w:t xml:space="preserve"> </w:t>
      </w:r>
      <w:r>
        <w:rPr>
          <w:rStyle w:val="VerbatimChar"/>
        </w:rPr>
        <w:t xml:space="preserve">teletravail_jours</w:t>
      </w:r>
      <w:r>
        <w:t xml:space="preserve"> </w:t>
      </w:r>
      <w:r>
        <w:t xml:space="preserve">un univers lié à l’emploi. Cela permet un contrôle logique :</w:t>
      </w:r>
    </w:p>
    <w:p>
      <w:pPr>
        <w:pStyle w:val="SourceCode"/>
      </w:pPr>
      <w:r>
        <w:rPr>
          <w:rStyle w:val="CommentTok"/>
        </w:rPr>
        <w:t xml:space="preserve"># Pseudo-code conceptuel</w:t>
      </w:r>
      <w:r>
        <w:br/>
      </w:r>
      <w:r>
        <w:rPr>
          <w:rStyle w:val="NormalTok"/>
        </w:rPr>
        <w:t xml:space="preserve">si statut_emploi </w:t>
      </w:r>
      <w:r>
        <w:rPr>
          <w:rStyle w:val="SpecialCharTok"/>
        </w:rPr>
        <w:t xml:space="preserve">!=</w:t>
      </w:r>
      <w:r>
        <w:rPr>
          <w:rStyle w:val="NormalTok"/>
        </w:rPr>
        <w:t xml:space="preserve"> </w:t>
      </w:r>
      <w:r>
        <w:rPr>
          <w:rStyle w:val="StringTok"/>
        </w:rPr>
        <w:t xml:space="preserve">"en emploi"</w:t>
      </w:r>
      <w:r>
        <w:rPr>
          <w:rStyle w:val="NormalTok"/>
        </w:rPr>
        <w:t xml:space="preserve"> </w:t>
      </w:r>
      <w:r>
        <w:rPr>
          <w:rStyle w:val="SpecialCharTok"/>
        </w:rPr>
        <w:t xml:space="preserve">:</w:t>
      </w:r>
      <w:r>
        <w:br/>
      </w:r>
      <w:r>
        <w:rPr>
          <w:rStyle w:val="NormalTok"/>
        </w:rPr>
        <w:t xml:space="preserve">    heures_travail devrait être </w:t>
      </w:r>
      <w:r>
        <w:rPr>
          <w:rStyle w:val="StringTok"/>
        </w:rPr>
        <w:t xml:space="preserve">"sans objet"</w:t>
      </w:r>
    </w:p>
    <w:p>
      <w:pPr>
        <w:pStyle w:val="FirstParagraph"/>
      </w:pPr>
      <w:r>
        <w:t xml:space="preserve">Un fichier peut donc être techniquement valide tout en contenant une incohérence de questionnaire. La documentation permet de formuler les règles de validation du chapitre 6.</w:t>
      </w:r>
    </w:p>
    <w:bookmarkEnd w:id="349"/>
    <w:bookmarkStart w:id="353" w:name="produire-un-inventaire-des-variables"/>
    <w:p>
      <w:pPr>
        <w:pStyle w:val="Heading2"/>
      </w:pPr>
      <w:r>
        <w:t xml:space="preserve">Produire un inventaire des variables</w:t>
      </w:r>
    </w:p>
    <w:p>
      <w:pPr>
        <w:pStyle w:val="FirstParagraph"/>
      </w:pPr>
      <w:r>
        <w:t xml:space="preserve">Sur un CSV, on peut créer un inventaire minimal :</w:t>
      </w:r>
    </w:p>
    <w:p>
      <w:pPr>
        <w:pStyle w:val="SourceCode"/>
      </w:pPr>
      <w:r>
        <w:rPr>
          <w:rStyle w:val="NormalTok"/>
        </w:rPr>
        <w:t xml:space="preserve">enquete_csv </w:t>
      </w:r>
      <w:r>
        <w:rPr>
          <w:rStyle w:val="OtherTok"/>
        </w:rPr>
        <w:t xml:space="preserve">&lt;-</w:t>
      </w:r>
      <w:r>
        <w:rPr>
          <w:rStyle w:val="NormalTok"/>
        </w:rPr>
        <w:t xml:space="preserve"> readr</w:t>
      </w:r>
      <w:r>
        <w:rPr>
          <w:rStyle w:val="SpecialCharTok"/>
        </w:rPr>
        <w:t xml:space="preserve">::</w:t>
      </w:r>
      <w:r>
        <w:rPr>
          <w:rStyle w:val="FunctionTok"/>
        </w:rPr>
        <w:t xml:space="preserve">read_csv</w:t>
      </w:r>
      <w:r>
        <w:rPr>
          <w:rStyle w:val="NormalTok"/>
        </w:rPr>
        <w:t xml:space="preserve">(</w:t>
      </w:r>
      <w:r>
        <w:br/>
      </w:r>
      <w:r>
        <w:rPr>
          <w:rStyle w:val="NormalTok"/>
        </w:rPr>
        <w:t xml:space="preserve">  </w:t>
      </w:r>
      <w:r>
        <w:rPr>
          <w:rStyle w:val="StringTok"/>
        </w:rPr>
        <w:t xml:space="preserve">"data/raw/enqueter_brut.csv"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NormalTok"/>
        </w:rPr>
        <w:t xml:space="preserve">inventaire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variable =</w:t>
      </w:r>
      <w:r>
        <w:rPr>
          <w:rStyle w:val="NormalTok"/>
        </w:rPr>
        <w:t xml:space="preserve"> </w:t>
      </w:r>
      <w:r>
        <w:rPr>
          <w:rStyle w:val="FunctionTok"/>
        </w:rPr>
        <w:t xml:space="preserve">names</w:t>
      </w:r>
      <w:r>
        <w:rPr>
          <w:rStyle w:val="NormalTok"/>
        </w:rPr>
        <w:t xml:space="preserve">(enquete_csv),</w:t>
      </w:r>
      <w:r>
        <w:br/>
      </w:r>
      <w:r>
        <w:rPr>
          <w:rStyle w:val="NormalTok"/>
        </w:rPr>
        <w:t xml:space="preserve">  </w:t>
      </w:r>
      <w:r>
        <w:rPr>
          <w:rStyle w:val="AttributeTok"/>
        </w:rPr>
        <w:t xml:space="preserve">classe_r =</w:t>
      </w:r>
      <w:r>
        <w:rPr>
          <w:rStyle w:val="NormalTok"/>
        </w:rPr>
        <w:t xml:space="preserve"> </w:t>
      </w:r>
      <w:r>
        <w:rPr>
          <w:rStyle w:val="FunctionTok"/>
        </w:rPr>
        <w:t xml:space="preserve">vapply</w:t>
      </w:r>
      <w:r>
        <w:rPr>
          <w:rStyle w:val="NormalTok"/>
        </w:rPr>
        <w:t xml:space="preserve">(enquete_csv, </w:t>
      </w:r>
      <w:r>
        <w:rPr>
          <w:rStyle w:val="ControlFlowTok"/>
        </w:rPr>
        <w:t xml:space="preserve">function</w:t>
      </w:r>
      <w:r>
        <w:rPr>
          <w:rStyle w:val="NormalTok"/>
        </w:rPr>
        <w:t xml:space="preserve">(x) </w:t>
      </w:r>
      <w:r>
        <w:rPr>
          <w:rStyle w:val="FunctionTok"/>
        </w:rPr>
        <w:t xml:space="preserve">class</w:t>
      </w:r>
      <w:r>
        <w:rPr>
          <w:rStyle w:val="NormalTok"/>
        </w:rPr>
        <w:t xml:space="preserve">(x)[</w:t>
      </w:r>
      <w:r>
        <w:rPr>
          <w:rStyle w:val="DecValTok"/>
        </w:rPr>
        <w:t xml:space="preserve">1</w:t>
      </w:r>
      <w:r>
        <w:rPr>
          <w:rStyle w:val="NormalTok"/>
        </w:rPr>
        <w:t xml:space="preserve">], </w:t>
      </w:r>
      <w:r>
        <w:rPr>
          <w:rStyle w:val="FunctionTok"/>
        </w:rPr>
        <w:t xml:space="preserve">character</w:t>
      </w:r>
      <w:r>
        <w:rPr>
          <w:rStyle w:val="NormalTok"/>
        </w:rPr>
        <w:t xml:space="preserve">(</w:t>
      </w:r>
      <w:r>
        <w:rPr>
          <w:rStyle w:val="DecValTok"/>
        </w:rPr>
        <w:t xml:space="preserve">1</w:t>
      </w:r>
      <w:r>
        <w:rPr>
          <w:rStyle w:val="NormalTok"/>
        </w:rPr>
        <w:t xml:space="preserve">)),</w:t>
      </w:r>
      <w:r>
        <w:br/>
      </w:r>
      <w:r>
        <w:rPr>
          <w:rStyle w:val="NormalTok"/>
        </w:rPr>
        <w:t xml:space="preserve">  </w:t>
      </w:r>
      <w:r>
        <w:rPr>
          <w:rStyle w:val="AttributeTok"/>
        </w:rPr>
        <w:t xml:space="preserve">n_distinct =</w:t>
      </w:r>
      <w:r>
        <w:rPr>
          <w:rStyle w:val="NormalTok"/>
        </w:rPr>
        <w:t xml:space="preserve"> </w:t>
      </w:r>
      <w:r>
        <w:rPr>
          <w:rStyle w:val="FunctionTok"/>
        </w:rPr>
        <w:t xml:space="preserve">vapply</w:t>
      </w:r>
      <w:r>
        <w:rPr>
          <w:rStyle w:val="NormalTok"/>
        </w:rPr>
        <w:t xml:space="preserve">(enquete_csv, dplyr</w:t>
      </w:r>
      <w:r>
        <w:rPr>
          <w:rStyle w:val="SpecialCharTok"/>
        </w:rPr>
        <w:t xml:space="preserve">::</w:t>
      </w:r>
      <w:r>
        <w:rPr>
          <w:rStyle w:val="NormalTok"/>
        </w:rPr>
        <w:t xml:space="preserve">n_distinct, </w:t>
      </w:r>
      <w:r>
        <w:rPr>
          <w:rStyle w:val="FunctionTok"/>
        </w:rPr>
        <w:t xml:space="preserve">integer</w:t>
      </w:r>
      <w:r>
        <w:rPr>
          <w:rStyle w:val="NormalTok"/>
        </w:rPr>
        <w:t xml:space="preserve">(</w:t>
      </w:r>
      <w:r>
        <w:rPr>
          <w:rStyle w:val="DecValTok"/>
        </w:rPr>
        <w:t xml:space="preserve">1</w:t>
      </w:r>
      <w:r>
        <w:rPr>
          <w:rStyle w:val="NormalTok"/>
        </w:rPr>
        <w:t xml:space="preserve">)),</w:t>
      </w:r>
      <w:r>
        <w:br/>
      </w:r>
      <w:r>
        <w:rPr>
          <w:rStyle w:val="NormalTok"/>
        </w:rPr>
        <w:t xml:space="preserve">  </w:t>
      </w:r>
      <w:r>
        <w:rPr>
          <w:rStyle w:val="AttributeTok"/>
        </w:rPr>
        <w:t xml:space="preserve">n_manquant =</w:t>
      </w:r>
      <w:r>
        <w:rPr>
          <w:rStyle w:val="NormalTok"/>
        </w:rPr>
        <w:t xml:space="preserve"> </w:t>
      </w:r>
      <w:r>
        <w:rPr>
          <w:rStyle w:val="FunctionTok"/>
        </w:rPr>
        <w:t xml:space="preserve">vapply</w:t>
      </w:r>
      <w:r>
        <w:rPr>
          <w:rStyle w:val="NormalTok"/>
        </w:rPr>
        <w:t xml:space="preserve">(enquete_csv, </w:t>
      </w:r>
      <w:r>
        <w:rPr>
          <w:rStyle w:val="ControlFlowTok"/>
        </w:rPr>
        <w:t xml:space="preserve">function</w:t>
      </w:r>
      <w:r>
        <w:rPr>
          <w:rStyle w:val="NormalTok"/>
        </w:rPr>
        <w:t xml:space="preserve">(x) </w:t>
      </w:r>
      <w:r>
        <w:rPr>
          <w:rStyle w:val="FunctionTok"/>
        </w:rPr>
        <w:t xml:space="preserve">sum</w:t>
      </w:r>
      <w:r>
        <w:rPr>
          <w:rStyle w:val="NormalTok"/>
        </w:rPr>
        <w:t xml:space="preserve">(</w:t>
      </w:r>
      <w:r>
        <w:rPr>
          <w:rStyle w:val="FunctionTok"/>
        </w:rPr>
        <w:t xml:space="preserve">is.na</w:t>
      </w:r>
      <w:r>
        <w:rPr>
          <w:rStyle w:val="NormalTok"/>
        </w:rPr>
        <w:t xml:space="preserve">(x)), </w:t>
      </w:r>
      <w:r>
        <w:rPr>
          <w:rStyle w:val="FunctionTok"/>
        </w:rPr>
        <w:t xml:space="preserve">integer</w:t>
      </w:r>
      <w:r>
        <w:rPr>
          <w:rStyle w:val="NormalTok"/>
        </w:rPr>
        <w:t xml:space="preserve">(</w:t>
      </w:r>
      <w:r>
        <w:rPr>
          <w:rStyle w:val="DecValTok"/>
        </w:rPr>
        <w:t xml:space="preserve">1</w:t>
      </w:r>
      <w:r>
        <w:rPr>
          <w:rStyle w:val="NormalTok"/>
        </w:rPr>
        <w:t xml:space="preserve">))</w:t>
      </w:r>
      <w:r>
        <w:br/>
      </w:r>
      <w:r>
        <w:rPr>
          <w:rStyle w:val="NormalTok"/>
        </w:rPr>
        <w:t xml:space="preserve">)</w:t>
      </w:r>
      <w:r>
        <w:br/>
      </w:r>
      <w:r>
        <w:br/>
      </w:r>
      <w:r>
        <w:rPr>
          <w:rStyle w:val="NormalTok"/>
        </w:rPr>
        <w:t xml:space="preserve">inventaire</w:t>
      </w:r>
    </w:p>
    <w:p>
      <w:pPr>
        <w:pStyle w:val="SourceCode"/>
      </w:pPr>
      <w:r>
        <w:rPr>
          <w:rStyle w:val="VerbatimChar"/>
        </w:rPr>
        <w:t xml:space="preserve"># A tibble: 36 × 4</w:t>
      </w:r>
      <w:r>
        <w:br/>
      </w:r>
      <w:r>
        <w:rPr>
          <w:rStyle w:val="VerbatimChar"/>
        </w:rPr>
        <w:t xml:space="preserve">   variable      classe_r n_distinct n_manquant</w:t>
      </w:r>
      <w:r>
        <w:br/>
      </w:r>
      <w:r>
        <w:rPr>
          <w:rStyle w:val="VerbatimChar"/>
        </w:rPr>
        <w:t xml:space="preserve">   &lt;chr&gt;         &lt;chr&gt;         &lt;int&gt;      &lt;int&gt;</w:t>
      </w:r>
      <w:r>
        <w:br/>
      </w:r>
      <w:r>
        <w:rPr>
          <w:rStyle w:val="VerbatimChar"/>
        </w:rPr>
        <w:t xml:space="preserve"> 1 id            numeric        3592          0</w:t>
      </w:r>
      <w:r>
        <w:br/>
      </w:r>
      <w:r>
        <w:rPr>
          <w:rStyle w:val="VerbatimChar"/>
        </w:rPr>
        <w:t xml:space="preserve"> 2 strate        numeric           6          0</w:t>
      </w:r>
      <w:r>
        <w:br/>
      </w:r>
      <w:r>
        <w:rPr>
          <w:rStyle w:val="VerbatimChar"/>
        </w:rPr>
        <w:t xml:space="preserve"> 3 psu           numeric          72          0</w:t>
      </w:r>
      <w:r>
        <w:br/>
      </w:r>
      <w:r>
        <w:rPr>
          <w:rStyle w:val="VerbatimChar"/>
        </w:rPr>
        <w:t xml:space="preserve"> 4 poids_base    numeric        2945          0</w:t>
      </w:r>
      <w:r>
        <w:br/>
      </w:r>
      <w:r>
        <w:rPr>
          <w:rStyle w:val="VerbatimChar"/>
        </w:rPr>
        <w:t xml:space="preserve"> 5 poids_final   numeric        2960          0</w:t>
      </w:r>
      <w:r>
        <w:br/>
      </w:r>
      <w:r>
        <w:rPr>
          <w:rStyle w:val="VerbatimChar"/>
        </w:rPr>
        <w:t xml:space="preserve"> 6 territoire    numeric           5          0</w:t>
      </w:r>
      <w:r>
        <w:br/>
      </w:r>
      <w:r>
        <w:rPr>
          <w:rStyle w:val="VerbatimChar"/>
        </w:rPr>
        <w:t xml:space="preserve"> 7 mode_collecte numeric           3          0</w:t>
      </w:r>
      <w:r>
        <w:br/>
      </w:r>
      <w:r>
        <w:rPr>
          <w:rStyle w:val="VerbatimChar"/>
        </w:rPr>
        <w:t xml:space="preserve"> 8 sexe          numeric           4          0</w:t>
      </w:r>
      <w:r>
        <w:br/>
      </w:r>
      <w:r>
        <w:rPr>
          <w:rStyle w:val="VerbatimChar"/>
        </w:rPr>
        <w:t xml:space="preserve"> 9 age           numeric          68          0</w:t>
      </w:r>
      <w:r>
        <w:br/>
      </w:r>
      <w:r>
        <w:rPr>
          <w:rStyle w:val="VerbatimChar"/>
        </w:rPr>
        <w:t xml:space="preserve">10 diplome       numeric           9          0</w:t>
      </w:r>
      <w:r>
        <w:br/>
      </w:r>
      <w:r>
        <w:rPr>
          <w:rStyle w:val="VerbatimChar"/>
        </w:rPr>
        <w:t xml:space="preserve"># ℹ 26 more rows</w:t>
      </w:r>
    </w:p>
    <w:p>
      <w:pPr>
        <w:pStyle w:val="FirstParagraph"/>
      </w:pPr>
      <w:r>
        <w:t xml:space="preserve">Attention : dans le fichier brut, les codes</w:t>
      </w:r>
      <w:r>
        <w:t xml:space="preserve"> </w:t>
      </w:r>
      <w:r>
        <w:rPr>
          <w:rStyle w:val="VerbatimChar"/>
        </w:rPr>
        <w:t xml:space="preserve">98</w:t>
      </w:r>
      <w:r>
        <w:t xml:space="preserve"> </w:t>
      </w:r>
      <w:r>
        <w:t xml:space="preserve">et</w:t>
      </w:r>
      <w:r>
        <w:t xml:space="preserve"> </w:t>
      </w:r>
      <w:r>
        <w:rPr>
          <w:rStyle w:val="VerbatimChar"/>
        </w:rPr>
        <w:t xml:space="preserve">99</w:t>
      </w:r>
      <w:r>
        <w:t xml:space="preserve"> </w:t>
      </w:r>
      <w:r>
        <w:rPr>
          <w:b/>
          <w:bCs/>
        </w:rPr>
        <w:t xml:space="preserve">ne sont pas encore des</w:t>
      </w:r>
      <w:r>
        <w:rPr>
          <w:b/>
          <w:bCs/>
        </w:rPr>
        <w:t xml:space="preserve"> </w:t>
      </w:r>
      <w:r>
        <w:rPr>
          <w:rStyle w:val="VerbatimChar"/>
          <w:b/>
          <w:bCs/>
        </w:rPr>
        <w:t xml:space="preserve">NA</w:t>
      </w:r>
      <w:r>
        <w:t xml:space="preserve">. Le nombre de valeurs manquantes R ne mesure donc pas toute la non-réponse d’enquête.</w:t>
      </w:r>
    </w:p>
    <w:bookmarkStart w:id="352" w:name="joindre-linventaire-au-dictionnaire"/>
    <w:p>
      <w:pPr>
        <w:pStyle w:val="Heading3"/>
      </w:pPr>
      <w:r>
        <w:t xml:space="preserve">Joindre l’inventaire au dictionnaire</w:t>
      </w:r>
    </w:p>
    <w:p>
      <w:pPr>
        <w:pStyle w:val="SourceCode"/>
      </w:pPr>
      <w:r>
        <w:rPr>
          <w:rStyle w:val="NormalTok"/>
        </w:rPr>
        <w:t xml:space="preserve">dictionnaire </w:t>
      </w:r>
      <w:r>
        <w:rPr>
          <w:rStyle w:val="OtherTok"/>
        </w:rPr>
        <w:t xml:space="preserve">&lt;-</w:t>
      </w:r>
      <w:r>
        <w:rPr>
          <w:rStyle w:val="NormalTok"/>
        </w:rPr>
        <w:t xml:space="preserve"> readr</w:t>
      </w:r>
      <w:r>
        <w:rPr>
          <w:rStyle w:val="SpecialCharTok"/>
        </w:rPr>
        <w:t xml:space="preserve">::</w:t>
      </w:r>
      <w:r>
        <w:rPr>
          <w:rStyle w:val="FunctionTok"/>
        </w:rPr>
        <w:t xml:space="preserve">read_csv</w:t>
      </w:r>
      <w:r>
        <w:rPr>
          <w:rStyle w:val="NormalTok"/>
        </w:rPr>
        <w:t xml:space="preserve">(</w:t>
      </w:r>
      <w:r>
        <w:br/>
      </w:r>
      <w:r>
        <w:rPr>
          <w:rStyle w:val="NormalTok"/>
        </w:rPr>
        <w:t xml:space="preserve">  </w:t>
      </w:r>
      <w:r>
        <w:rPr>
          <w:rStyle w:val="StringTok"/>
        </w:rPr>
        <w:t xml:space="preserve">"data/documentation/dictionnaire_variables.csv"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NormalTok"/>
        </w:rPr>
        <w:t xml:space="preserve">inventaire_documente </w:t>
      </w:r>
      <w:r>
        <w:rPr>
          <w:rStyle w:val="OtherTok"/>
        </w:rPr>
        <w:t xml:space="preserve">&lt;-</w:t>
      </w:r>
      <w:r>
        <w:rPr>
          <w:rStyle w:val="NormalTok"/>
        </w:rPr>
        <w:t xml:space="preserve"> inventaire </w:t>
      </w:r>
      <w:r>
        <w:rPr>
          <w:rStyle w:val="SpecialCharTok"/>
        </w:rPr>
        <w:t xml:space="preserve">|&gt;</w:t>
      </w:r>
      <w:r>
        <w:br/>
      </w:r>
      <w:r>
        <w:rPr>
          <w:rStyle w:val="NormalTok"/>
        </w:rPr>
        <w:t xml:space="preserve">  dplyr</w:t>
      </w:r>
      <w:r>
        <w:rPr>
          <w:rStyle w:val="SpecialCharTok"/>
        </w:rPr>
        <w:t xml:space="preserve">::</w:t>
      </w:r>
      <w:r>
        <w:rPr>
          <w:rStyle w:val="FunctionTok"/>
        </w:rPr>
        <w:t xml:space="preserve">left_join</w:t>
      </w:r>
      <w:r>
        <w:rPr>
          <w:rStyle w:val="NormalTok"/>
        </w:rPr>
        <w:t xml:space="preserve">(</w:t>
      </w:r>
      <w:r>
        <w:br/>
      </w:r>
      <w:r>
        <w:rPr>
          <w:rStyle w:val="NormalTok"/>
        </w:rPr>
        <w:t xml:space="preserve">    dplyr</w:t>
      </w:r>
      <w:r>
        <w:rPr>
          <w:rStyle w:val="SpecialCharTok"/>
        </w:rPr>
        <w:t xml:space="preserve">::</w:t>
      </w:r>
      <w:r>
        <w:rPr>
          <w:rStyle w:val="FunctionTok"/>
        </w:rPr>
        <w:t xml:space="preserve">select</w:t>
      </w:r>
      <w:r>
        <w:rPr>
          <w:rStyle w:val="NormalTok"/>
        </w:rPr>
        <w:t xml:space="preserve">(dictionnaire, variable, libelle, type_conceptuel, codes_speciaux),</w:t>
      </w:r>
      <w:r>
        <w:br/>
      </w:r>
      <w:r>
        <w:rPr>
          <w:rStyle w:val="NormalTok"/>
        </w:rPr>
        <w:t xml:space="preserve">    </w:t>
      </w:r>
      <w:r>
        <w:rPr>
          <w:rStyle w:val="AttributeTok"/>
        </w:rPr>
        <w:t xml:space="preserve">by =</w:t>
      </w:r>
      <w:r>
        <w:rPr>
          <w:rStyle w:val="NormalTok"/>
        </w:rPr>
        <w:t xml:space="preserve"> </w:t>
      </w:r>
      <w:r>
        <w:rPr>
          <w:rStyle w:val="StringTok"/>
        </w:rPr>
        <w:t xml:space="preserve">"variable"</w:t>
      </w:r>
      <w:r>
        <w:br/>
      </w:r>
      <w:r>
        <w:rPr>
          <w:rStyle w:val="NormalTok"/>
        </w:rPr>
        <w:t xml:space="preserve">  )</w:t>
      </w:r>
    </w:p>
    <w:p>
      <w:pPr>
        <w:pStyle w:val="FirstParagraph"/>
      </w:pPr>
      <w:r>
        <w:t xml:space="preserve">Cette jointure rapproche ce que</w:t>
      </w:r>
      <w:r>
        <w:t xml:space="preserve"> </w:t>
      </w:r>
      <w:r>
        <w:rPr>
          <w:b/>
          <w:bCs/>
        </w:rPr>
        <w:t xml:space="preserve">R observe</w:t>
      </w:r>
      <w:r>
        <w:t xml:space="preserve"> </w:t>
      </w:r>
      <w:r>
        <w:t xml:space="preserve">de ce que</w:t>
      </w:r>
      <w:r>
        <w:t xml:space="preserve"> </w:t>
      </w:r>
      <w:r>
        <w:rPr>
          <w:b/>
          <w:bCs/>
        </w:rPr>
        <w:t xml:space="preserve">la documentation déclare</w:t>
      </w:r>
      <w:r>
        <w:t xml:space="preser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50" name="Picture"/>
                  <a:graphic>
                    <a:graphicData uri="http://schemas.openxmlformats.org/drawingml/2006/picture">
                      <pic:pic>
                        <pic:nvPicPr>
                          <pic:cNvPr descr="C:\Program Files\RStudio\resources\app\bin\quarto\share\formats\docx\note.png" id="351"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Une bonne pratique très rentable</w:t>
            </w:r>
          </w:p>
        </w:tc>
      </w:tr>
      <w:tr>
        <w:trPr>
          <w:cantSplit/>
        </w:trPr>
        <w:tc>
          <w:tcPr>
            <w:tcMar>
              <w:top w:w="108" w:type="dxa"/>
              <w:bottom w:w="108" w:type="dxa"/>
            </w:tcMar>
          </w:tcPr>
          <w:p>
            <w:pPr>
              <w:pStyle w:val="BodyText"/>
            </w:pPr>
            <w:pPr>
              <w:spacing w:before="16" w:after="16"/>
            </w:pPr>
            <w:r>
              <w:t xml:space="preserve">Pour une enquête inconnue, construire rapidement un tableau « variable / label / classe R / nombre de modalités / codes spéciaux » donne souvent une compréhension plus fiable que de parcourir directement des centaines de colonnes dans un tableur.</w:t>
            </w:r>
          </w:p>
          <w:p/>
        </w:tc>
      </w:tr>
    </w:tbl>
    <w:bookmarkEnd w:id="352"/>
    <w:bookmarkEnd w:id="353"/>
    <w:bookmarkStart w:id="354" w:name="X5476d5c60f6100e8843ccd0d8e28702166bd376"/>
    <w:p>
      <w:pPr>
        <w:pStyle w:val="Heading2"/>
      </w:pPr>
      <w:r>
        <w:t xml:space="preserve">Vérifier la correspondance dictionnaire–fichier</w:t>
      </w:r>
    </w:p>
    <w:p>
      <w:pPr>
        <w:pStyle w:val="FirstParagraph"/>
      </w:pPr>
      <w:r>
        <w:t xml:space="preserve">Les variables documentées existent-elles toutes dans le fichier ?</w:t>
      </w:r>
    </w:p>
    <w:p>
      <w:pPr>
        <w:pStyle w:val="SourceCode"/>
      </w:pPr>
      <w:r>
        <w:rPr>
          <w:rStyle w:val="FunctionTok"/>
        </w:rPr>
        <w:t xml:space="preserve">setdiff</w:t>
      </w:r>
      <w:r>
        <w:rPr>
          <w:rStyle w:val="NormalTok"/>
        </w:rPr>
        <w:t xml:space="preserve">(dictionnaire</w:t>
      </w:r>
      <w:r>
        <w:rPr>
          <w:rStyle w:val="SpecialCharTok"/>
        </w:rPr>
        <w:t xml:space="preserve">$</w:t>
      </w:r>
      <w:r>
        <w:rPr>
          <w:rStyle w:val="NormalTok"/>
        </w:rPr>
        <w:t xml:space="preserve">variable, </w:t>
      </w:r>
      <w:r>
        <w:rPr>
          <w:rStyle w:val="FunctionTok"/>
        </w:rPr>
        <w:t xml:space="preserve">names</w:t>
      </w:r>
      <w:r>
        <w:rPr>
          <w:rStyle w:val="NormalTok"/>
        </w:rPr>
        <w:t xml:space="preserve">(enquete_csv))</w:t>
      </w:r>
    </w:p>
    <w:p>
      <w:pPr>
        <w:pStyle w:val="SourceCode"/>
      </w:pPr>
      <w:r>
        <w:rPr>
          <w:rStyle w:val="VerbatimChar"/>
        </w:rPr>
        <w:t xml:space="preserve">character(0)</w:t>
      </w:r>
    </w:p>
    <w:p>
      <w:pPr>
        <w:pStyle w:val="FirstParagraph"/>
      </w:pPr>
      <w:r>
        <w:t xml:space="preserve">Et inversement :</w:t>
      </w:r>
    </w:p>
    <w:p>
      <w:pPr>
        <w:pStyle w:val="SourceCode"/>
      </w:pPr>
      <w:r>
        <w:rPr>
          <w:rStyle w:val="FunctionTok"/>
        </w:rPr>
        <w:t xml:space="preserve">setdiff</w:t>
      </w:r>
      <w:r>
        <w:rPr>
          <w:rStyle w:val="NormalTok"/>
        </w:rPr>
        <w:t xml:space="preserve">(</w:t>
      </w:r>
      <w:r>
        <w:rPr>
          <w:rStyle w:val="FunctionTok"/>
        </w:rPr>
        <w:t xml:space="preserve">names</w:t>
      </w:r>
      <w:r>
        <w:rPr>
          <w:rStyle w:val="NormalTok"/>
        </w:rPr>
        <w:t xml:space="preserve">(enquete_csv), dictionnaire</w:t>
      </w:r>
      <w:r>
        <w:rPr>
          <w:rStyle w:val="SpecialCharTok"/>
        </w:rPr>
        <w:t xml:space="preserve">$</w:t>
      </w:r>
      <w:r>
        <w:rPr>
          <w:rStyle w:val="NormalTok"/>
        </w:rPr>
        <w:t xml:space="preserve">variable)</w:t>
      </w:r>
    </w:p>
    <w:p>
      <w:pPr>
        <w:pStyle w:val="SourceCode"/>
      </w:pPr>
      <w:r>
        <w:rPr>
          <w:rStyle w:val="VerbatimChar"/>
        </w:rPr>
        <w:t xml:space="preserve">character(0)</w:t>
      </w:r>
    </w:p>
    <w:p>
      <w:pPr>
        <w:pStyle w:val="FirstParagraph"/>
      </w:pPr>
      <w:r>
        <w:t xml:space="preserve">Un résultat vide est rassurant. Un écart peut être légitime — variable technique ajoutée, version différente du fichier — mais il doit être expliqué.</w:t>
      </w:r>
    </w:p>
    <w:bookmarkEnd w:id="354"/>
    <w:bookmarkStart w:id="361" w:name="mini-exercices-3"/>
    <w:p>
      <w:pPr>
        <w:pStyle w:val="Heading2"/>
      </w:pPr>
      <w:r>
        <w:t xml:space="preserve">Mini-exercices</w:t>
      </w:r>
    </w:p>
    <w:bookmarkStart w:id="357" w:name="mini-exercice-1-nature-versus-stockage"/>
    <w:p>
      <w:pPr>
        <w:pStyle w:val="Heading3"/>
      </w:pPr>
      <w:r>
        <w:t xml:space="preserve">Mini-exercice 1 — Nature versus stockage</w:t>
      </w:r>
    </w:p>
    <w:p>
      <w:pPr>
        <w:pStyle w:val="FirstParagraph"/>
      </w:pPr>
      <w:r>
        <w:t xml:space="preserve">Pour chaque variable, indiquez un type conceptuel probable :</w:t>
      </w:r>
    </w:p>
    <w:p>
      <w:pPr>
        <w:pStyle w:val="Compact"/>
        <w:numPr>
          <w:ilvl w:val="0"/>
          <w:numId w:val="1068"/>
        </w:numPr>
      </w:pPr>
      <w:r>
        <w:rPr>
          <w:rStyle w:val="VerbatimChar"/>
        </w:rPr>
        <w:t xml:space="preserve">id = 10045</w:t>
      </w:r>
      <w:r>
        <w:t xml:space="preserve"> </w:t>
      </w:r>
      <w:r>
        <w:t xml:space="preserve">;</w:t>
      </w:r>
    </w:p>
    <w:p>
      <w:pPr>
        <w:pStyle w:val="Compact"/>
        <w:numPr>
          <w:ilvl w:val="0"/>
          <w:numId w:val="1068"/>
        </w:numPr>
      </w:pPr>
      <w:r>
        <w:rPr>
          <w:rStyle w:val="VerbatimChar"/>
        </w:rPr>
        <w:t xml:space="preserve">poids_final = 1.37</w:t>
      </w:r>
      <w:r>
        <w:t xml:space="preserve"> </w:t>
      </w:r>
      <w:r>
        <w:t xml:space="preserve">;</w:t>
      </w:r>
    </w:p>
    <w:p>
      <w:pPr>
        <w:pStyle w:val="Compact"/>
        <w:numPr>
          <w:ilvl w:val="0"/>
          <w:numId w:val="1068"/>
        </w:numPr>
      </w:pPr>
      <w:r>
        <w:rPr>
          <w:rStyle w:val="VerbatimChar"/>
        </w:rPr>
        <w:t xml:space="preserve">sante = 1, 2, 3, 4, 5</w:t>
      </w:r>
      <w:r>
        <w:t xml:space="preserve"> </w:t>
      </w:r>
      <w:r>
        <w:t xml:space="preserve">;</w:t>
      </w:r>
    </w:p>
    <w:p>
      <w:pPr>
        <w:pStyle w:val="Compact"/>
        <w:numPr>
          <w:ilvl w:val="0"/>
          <w:numId w:val="1068"/>
        </w:numPr>
      </w:pPr>
      <w:r>
        <w:rPr>
          <w:rStyle w:val="VerbatimChar"/>
        </w:rPr>
        <w:t xml:space="preserve">nb_enfants = 0, 1, 2, 3...</w:t>
      </w:r>
      <w:r>
        <w:t xml:space="preserve"> </w:t>
      </w:r>
      <w:r>
        <w:t xml:space="preserve">;</w:t>
      </w:r>
    </w:p>
    <w:p>
      <w:pPr>
        <w:pStyle w:val="Compact"/>
        <w:numPr>
          <w:ilvl w:val="0"/>
          <w:numId w:val="1068"/>
        </w:numPr>
      </w:pPr>
      <w:r>
        <w:rPr>
          <w:rStyle w:val="VerbatimChar"/>
        </w:rPr>
        <w:t xml:space="preserve">territoire = 1, 2, 3, 4, 5</w:t>
      </w:r>
      <w:r>
        <w:t xml:space="preserv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355" name="Picture"/>
                  <a:graphic>
                    <a:graphicData uri="http://schemas.openxmlformats.org/drawingml/2006/picture">
                      <pic:pic>
                        <pic:nvPicPr>
                          <pic:cNvPr descr="C:\Program Files\RStudio\resources\app\bin\quarto\share\formats\docx\caution.png" id="356"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rPr>
                <w:rStyle w:val="VerbatimChar"/>
              </w:rPr>
              <w:t xml:space="preserve">id</w:t>
            </w:r>
            <w:r>
              <w:t xml:space="preserve"> </w:t>
            </w:r>
            <w:r>
              <w:t xml:space="preserve">est un identifiant ;</w:t>
            </w:r>
            <w:r>
              <w:t xml:space="preserve"> </w:t>
            </w:r>
            <w:r>
              <w:rPr>
                <w:rStyle w:val="VerbatimChar"/>
              </w:rPr>
              <w:t xml:space="preserve">poids_final</w:t>
            </w:r>
            <w:r>
              <w:t xml:space="preserve"> </w:t>
            </w:r>
            <w:r>
              <w:t xml:space="preserve">un poids numérique ;</w:t>
            </w:r>
            <w:r>
              <w:t xml:space="preserve"> </w:t>
            </w:r>
            <w:r>
              <w:rPr>
                <w:rStyle w:val="VerbatimChar"/>
              </w:rPr>
              <w:t xml:space="preserve">sante</w:t>
            </w:r>
            <w:r>
              <w:t xml:space="preserve"> </w:t>
            </w:r>
            <w:r>
              <w:t xml:space="preserve">une variable ordinale ;</w:t>
            </w:r>
            <w:r>
              <w:t xml:space="preserve"> </w:t>
            </w:r>
            <w:r>
              <w:rPr>
                <w:rStyle w:val="VerbatimChar"/>
              </w:rPr>
              <w:t xml:space="preserve">nb_enfants</w:t>
            </w:r>
            <w:r>
              <w:t xml:space="preserve"> </w:t>
            </w:r>
            <w:r>
              <w:t xml:space="preserve">un compte quantitatif discret ;</w:t>
            </w:r>
            <w:r>
              <w:t xml:space="preserve"> </w:t>
            </w:r>
            <w:r>
              <w:rPr>
                <w:rStyle w:val="VerbatimChar"/>
              </w:rPr>
              <w:t xml:space="preserve">territoire</w:t>
            </w:r>
            <w:r>
              <w:t xml:space="preserve"> </w:t>
            </w:r>
            <w:r>
              <w:t xml:space="preserve">une variable nominale malgré son codage numérique.</w:t>
            </w:r>
          </w:p>
          <w:p/>
        </w:tc>
      </w:tr>
    </w:tbl>
    <w:bookmarkEnd w:id="357"/>
    <w:bookmarkStart w:id="360" w:name="mini-exercice-2-codes-spéciaux"/>
    <w:p>
      <w:pPr>
        <w:pStyle w:val="Heading3"/>
      </w:pPr>
      <w:r>
        <w:t xml:space="preserve">Mini-exercice 2 — Codes spéciaux</w:t>
      </w:r>
    </w:p>
    <w:p>
      <w:pPr>
        <w:pStyle w:val="FirstParagraph"/>
      </w:pPr>
      <w:r>
        <w:t xml:space="preserve">Pourquoi ne faut-il pas calculer directement :</w:t>
      </w:r>
    </w:p>
    <w:p>
      <w:pPr>
        <w:pStyle w:val="SourceCode"/>
      </w:pPr>
      <w:r>
        <w:rPr>
          <w:rStyle w:val="FunctionTok"/>
        </w:rPr>
        <w:t xml:space="preserve">mean</w:t>
      </w:r>
      <w:r>
        <w:rPr>
          <w:rStyle w:val="NormalTok"/>
        </w:rPr>
        <w:t xml:space="preserve">(enquete</w:t>
      </w:r>
      <w:r>
        <w:rPr>
          <w:rStyle w:val="SpecialCharTok"/>
        </w:rPr>
        <w:t xml:space="preserve">$</w:t>
      </w:r>
      <w:r>
        <w:rPr>
          <w:rStyle w:val="NormalTok"/>
        </w:rPr>
        <w:t xml:space="preserve">revenu_mensuel)</w:t>
      </w:r>
    </w:p>
    <w:p>
      <w:pPr>
        <w:pStyle w:val="FirstParagraph"/>
      </w:pPr>
      <w:r>
        <w:t xml:space="preserve">si</w:t>
      </w:r>
      <w:r>
        <w:t xml:space="preserve"> </w:t>
      </w:r>
      <w:r>
        <w:rPr>
          <w:rStyle w:val="VerbatimChar"/>
        </w:rPr>
        <w:t xml:space="preserve">99997 = ne sait pas</w:t>
      </w:r>
      <w:r>
        <w:t xml:space="preserve"> </w:t>
      </w:r>
      <w:r>
        <w:t xml:space="preserve">et</w:t>
      </w:r>
      <w:r>
        <w:t xml:space="preserve"> </w:t>
      </w:r>
      <w:r>
        <w:rPr>
          <w:rStyle w:val="VerbatimChar"/>
        </w:rPr>
        <w:t xml:space="preserve">99998 = refus</w:t>
      </w:r>
      <w:r>
        <w:t xml:space="preserve"> </w:t>
      </w:r>
      <w:r>
        <w:t xml:space="preserv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358" name="Picture"/>
                  <a:graphic>
                    <a:graphicData uri="http://schemas.openxmlformats.org/drawingml/2006/picture">
                      <pic:pic>
                        <pic:nvPicPr>
                          <pic:cNvPr descr="C:\Program Files\RStudio\resources\app\bin\quarto\share\formats\docx\caution.png" id="359"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Ces codes sont de très grands nombres qui ne représentent pas des revenus. Ils gonfleraient artificiellement la moyenne. Il faut d’abord les identifier grâce à la documentation puis les traiter explicitement, en conservant si nécessaire la raison de la non-réponse.</w:t>
            </w:r>
          </w:p>
          <w:p/>
        </w:tc>
      </w:tr>
    </w:tbl>
    <w:bookmarkEnd w:id="360"/>
    <w:bookmarkEnd w:id="361"/>
    <w:bookmarkStart w:id="370" w:name="exercice-de-synthèse-4"/>
    <w:p>
      <w:pPr>
        <w:pStyle w:val="Heading2"/>
      </w:pPr>
      <w:r>
        <w:t xml:space="preserve">Exercice de synthèse</w:t>
      </w:r>
    </w:p>
    <w:bookmarkStart w:id="362" w:name="niveau-a-appliquer-3"/>
    <w:p>
      <w:pPr>
        <w:pStyle w:val="Heading3"/>
      </w:pPr>
      <w:r>
        <w:t xml:space="preserve">Niveau A — Appliquer</w:t>
      </w:r>
    </w:p>
    <w:p>
      <w:pPr>
        <w:pStyle w:val="FirstParagraph"/>
      </w:pPr>
      <w:r>
        <w:t xml:space="preserve">À partir de</w:t>
      </w:r>
      <w:r>
        <w:t xml:space="preserve"> </w:t>
      </w:r>
      <w:r>
        <w:rPr>
          <w:rStyle w:val="VerbatimChar"/>
        </w:rPr>
        <w:t xml:space="preserve">dictionnaire_variables.csv</w:t>
      </w:r>
      <w:r>
        <w:t xml:space="preserve"> </w:t>
      </w:r>
      <w:r>
        <w:t xml:space="preserve">:</w:t>
      </w:r>
    </w:p>
    <w:p>
      <w:pPr>
        <w:pStyle w:val="Compact"/>
        <w:numPr>
          <w:ilvl w:val="0"/>
          <w:numId w:val="1069"/>
        </w:numPr>
      </w:pPr>
      <w:r>
        <w:t xml:space="preserve">listez les variables dont</w:t>
      </w:r>
      <w:r>
        <w:t xml:space="preserve"> </w:t>
      </w:r>
      <w:r>
        <w:rPr>
          <w:rStyle w:val="VerbatimChar"/>
        </w:rPr>
        <w:t xml:space="preserve">section</w:t>
      </w:r>
      <w:r>
        <w:t xml:space="preserve"> </w:t>
      </w:r>
      <w:r>
        <w:t xml:space="preserve">contient « Opinions » ou « Plan » ;</w:t>
      </w:r>
    </w:p>
    <w:p>
      <w:pPr>
        <w:pStyle w:val="Compact"/>
        <w:numPr>
          <w:ilvl w:val="0"/>
          <w:numId w:val="1069"/>
        </w:numPr>
      </w:pPr>
      <w:r>
        <w:t xml:space="preserve">affichez</w:t>
      </w:r>
      <w:r>
        <w:t xml:space="preserve"> </w:t>
      </w:r>
      <w:r>
        <w:rPr>
          <w:rStyle w:val="VerbatimChar"/>
        </w:rPr>
        <w:t xml:space="preserve">variable</w:t>
      </w:r>
      <w:r>
        <w:t xml:space="preserve">,</w:t>
      </w:r>
      <w:r>
        <w:t xml:space="preserve"> </w:t>
      </w:r>
      <w:r>
        <w:rPr>
          <w:rStyle w:val="VerbatimChar"/>
        </w:rPr>
        <w:t xml:space="preserve">libelle</w:t>
      </w:r>
      <w:r>
        <w:t xml:space="preserve">,</w:t>
      </w:r>
      <w:r>
        <w:t xml:space="preserve"> </w:t>
      </w:r>
      <w:r>
        <w:rPr>
          <w:rStyle w:val="VerbatimChar"/>
        </w:rPr>
        <w:t xml:space="preserve">type_conceptuel</w:t>
      </w:r>
      <w:r>
        <w:t xml:space="preserve"> </w:t>
      </w:r>
      <w:r>
        <w:t xml:space="preserve">et</w:t>
      </w:r>
      <w:r>
        <w:t xml:space="preserve"> </w:t>
      </w:r>
      <w:r>
        <w:rPr>
          <w:rStyle w:val="VerbatimChar"/>
        </w:rPr>
        <w:t xml:space="preserve">codes_speciaux</w:t>
      </w:r>
      <w:r>
        <w:t xml:space="preserve"> </w:t>
      </w:r>
      <w:r>
        <w:t xml:space="preserve">;</w:t>
      </w:r>
    </w:p>
    <w:p>
      <w:pPr>
        <w:pStyle w:val="Compact"/>
        <w:numPr>
          <w:ilvl w:val="0"/>
          <w:numId w:val="1069"/>
        </w:numPr>
      </w:pPr>
      <w:r>
        <w:t xml:space="preserve">comptez le nombre de variables par</w:t>
      </w:r>
      <w:r>
        <w:t xml:space="preserve"> </w:t>
      </w:r>
      <w:r>
        <w:rPr>
          <w:rStyle w:val="VerbatimChar"/>
        </w:rPr>
        <w:t xml:space="preserve">type_conceptuel</w:t>
      </w:r>
      <w:r>
        <w:t xml:space="preserve">.</w:t>
      </w:r>
    </w:p>
    <w:bookmarkEnd w:id="362"/>
    <w:bookmarkStart w:id="363" w:name="niveau-b-choisir-3"/>
    <w:p>
      <w:pPr>
        <w:pStyle w:val="Heading3"/>
      </w:pPr>
      <w:r>
        <w:t xml:space="preserve">Niveau B — Choisir</w:t>
      </w:r>
    </w:p>
    <w:p>
      <w:pPr>
        <w:pStyle w:val="FirstParagraph"/>
      </w:pPr>
      <w:r>
        <w:t xml:space="preserve">La variable</w:t>
      </w:r>
      <w:r>
        <w:t xml:space="preserve"> </w:t>
      </w:r>
      <w:r>
        <w:rPr>
          <w:rStyle w:val="VerbatimChar"/>
        </w:rPr>
        <w:t xml:space="preserve">satisfaction_vie</w:t>
      </w:r>
      <w:r>
        <w:t xml:space="preserve"> </w:t>
      </w:r>
      <w:r>
        <w:t xml:space="preserve">est codée de 0 à 10, avec</w:t>
      </w:r>
      <w:r>
        <w:t xml:space="preserve"> </w:t>
      </w:r>
      <w:r>
        <w:rPr>
          <w:rStyle w:val="VerbatimChar"/>
        </w:rPr>
        <w:t xml:space="preserve">98</w:t>
      </w:r>
      <w:r>
        <w:t xml:space="preserve"> </w:t>
      </w:r>
      <w:r>
        <w:t xml:space="preserve">et</w:t>
      </w:r>
      <w:r>
        <w:t xml:space="preserve"> </w:t>
      </w:r>
      <w:r>
        <w:rPr>
          <w:rStyle w:val="VerbatimChar"/>
        </w:rPr>
        <w:t xml:space="preserve">99</w:t>
      </w:r>
      <w:r>
        <w:t xml:space="preserve">. Discutez trois représentations possibles dans R : numérique, facteur ordonné, facteur nominal. Laquelle conserveriez-vous pour une analyse moyenne ? laquelle pourrait être pertinente pour un tableau descriptif ?</w:t>
      </w:r>
    </w:p>
    <w:bookmarkEnd w:id="363"/>
    <w:bookmarkStart w:id="364" w:name="niveau-c-analyser-3"/>
    <w:p>
      <w:pPr>
        <w:pStyle w:val="Heading3"/>
      </w:pPr>
      <w:r>
        <w:t xml:space="preserve">Niveau C — Analyser</w:t>
      </w:r>
    </w:p>
    <w:p>
      <w:pPr>
        <w:pStyle w:val="FirstParagraph"/>
      </w:pPr>
      <w:r>
        <w:t xml:space="preserve">Construisez un inventaire automatique du fichier brut avec :</w:t>
      </w:r>
    </w:p>
    <w:p>
      <w:pPr>
        <w:pStyle w:val="Compact"/>
        <w:numPr>
          <w:ilvl w:val="0"/>
          <w:numId w:val="1070"/>
        </w:numPr>
      </w:pPr>
      <w:r>
        <w:t xml:space="preserve">nom de variable ;</w:t>
      </w:r>
    </w:p>
    <w:p>
      <w:pPr>
        <w:pStyle w:val="Compact"/>
        <w:numPr>
          <w:ilvl w:val="0"/>
          <w:numId w:val="1070"/>
        </w:numPr>
      </w:pPr>
      <w:r>
        <w:t xml:space="preserve">classe R ;</w:t>
      </w:r>
    </w:p>
    <w:p>
      <w:pPr>
        <w:pStyle w:val="Compact"/>
        <w:numPr>
          <w:ilvl w:val="0"/>
          <w:numId w:val="1070"/>
        </w:numPr>
      </w:pPr>
      <w:r>
        <w:t xml:space="preserve">nombre de valeurs distinctes ;</w:t>
      </w:r>
    </w:p>
    <w:p>
      <w:pPr>
        <w:pStyle w:val="Compact"/>
        <w:numPr>
          <w:ilvl w:val="0"/>
          <w:numId w:val="1070"/>
        </w:numPr>
      </w:pPr>
      <w:r>
        <w:t xml:space="preserve">nombre de</w:t>
      </w:r>
      <w:r>
        <w:t xml:space="preserve"> </w:t>
      </w:r>
      <w:r>
        <w:rPr>
          <w:rStyle w:val="VerbatimChar"/>
        </w:rPr>
        <w:t xml:space="preserve">NA</w:t>
      </w:r>
      <w:r>
        <w:t xml:space="preserve"> </w:t>
      </w:r>
      <w:r>
        <w:t xml:space="preserve">natifs ;</w:t>
      </w:r>
    </w:p>
    <w:p>
      <w:pPr>
        <w:pStyle w:val="Compact"/>
        <w:numPr>
          <w:ilvl w:val="0"/>
          <w:numId w:val="1070"/>
        </w:numPr>
      </w:pPr>
      <w:r>
        <w:t xml:space="preserve">label et type conceptuel issus du dictionnaire.</w:t>
      </w:r>
    </w:p>
    <w:p>
      <w:pPr>
        <w:pStyle w:val="FirstParagraph"/>
      </w:pPr>
      <w:r>
        <w:t xml:space="preserve">Identifiez ensuite trois variables pour lesquelles la classe R seule serait insuffisante ou trompeuse pour choisir une méthode statistique.</w:t>
      </w:r>
    </w:p>
    <w:bookmarkEnd w:id="364"/>
    <w:bookmarkStart w:id="369" w:name="correction-détaillée-3"/>
    <w:p>
      <w:pPr>
        <w:pStyle w:val="Heading3"/>
      </w:pPr>
      <w:r>
        <w:t xml:space="preserve">Correction détaillée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365" name="Picture"/>
                  <a:graphic>
                    <a:graphicData uri="http://schemas.openxmlformats.org/drawingml/2006/picture">
                      <pic:pic>
                        <pic:nvPicPr>
                          <pic:cNvPr descr="C:\Program Files\RStudio\resources\app\bin\quarto\share\formats\docx\caution.png" id="366"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A</w:t>
            </w:r>
          </w:p>
        </w:tc>
      </w:tr>
      <w:tr>
        <w:trPr>
          <w:cantSplit/>
        </w:trPr>
        <w:tc>
          <w:tcPr>
            <w:tcMar>
              <w:top w:w="108" w:type="dxa"/>
              <w:bottom w:w="108" w:type="dxa"/>
            </w:tcMar>
          </w:tcPr>
          <w:p>
            <w:pPr>
              <w:pStyle w:val="SourceCode"/>
            </w:pPr>
            <w:r>
              <w:rPr>
                <w:rStyle w:val="NormalTok"/>
              </w:rPr>
              <w:t xml:space="preserve">dictionnaire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FunctionTok"/>
              </w:rPr>
              <w:t xml:space="preserve">grepl</w:t>
            </w:r>
            <w:r>
              <w:rPr>
                <w:rStyle w:val="NormalTok"/>
              </w:rPr>
              <w:t xml:space="preserve">(</w:t>
            </w:r>
            <w:r>
              <w:rPr>
                <w:rStyle w:val="StringTok"/>
              </w:rPr>
              <w:t xml:space="preserve">"Opinions|Plan"</w:t>
            </w:r>
            <w:r>
              <w:rPr>
                <w:rStyle w:val="NormalTok"/>
              </w:rPr>
              <w:t xml:space="preserve">, section)) </w:t>
            </w:r>
            <w:r>
              <w:rPr>
                <w:rStyle w:val="SpecialCharTok"/>
              </w:rPr>
              <w:t xml:space="preserve">|&gt;</w:t>
            </w:r>
            <w:r>
              <w:br/>
            </w:r>
            <w:r>
              <w:rPr>
                <w:rStyle w:val="NormalTok"/>
              </w:rPr>
              <w:t xml:space="preserve">  </w:t>
            </w:r>
            <w:r>
              <w:rPr>
                <w:rStyle w:val="FunctionTok"/>
              </w:rPr>
              <w:t xml:space="preserve">select</w:t>
            </w:r>
            <w:r>
              <w:rPr>
                <w:rStyle w:val="NormalTok"/>
              </w:rPr>
              <w:t xml:space="preserve">(variable, libelle, type_conceptuel, codes_speciaux)</w:t>
            </w:r>
            <w:r>
              <w:br/>
            </w:r>
            <w:r>
              <w:br/>
            </w:r>
            <w:r>
              <w:rPr>
                <w:rStyle w:val="NormalTok"/>
              </w:rPr>
              <w:t xml:space="preserve">dictionnaire </w:t>
            </w:r>
            <w:r>
              <w:rPr>
                <w:rStyle w:val="SpecialCharTok"/>
              </w:rPr>
              <w:t xml:space="preserve">|&gt;</w:t>
            </w:r>
            <w:r>
              <w:br/>
            </w:r>
            <w:r>
              <w:rPr>
                <w:rStyle w:val="NormalTok"/>
              </w:rPr>
              <w:t xml:space="preserve">  </w:t>
            </w:r>
            <w:r>
              <w:rPr>
                <w:rStyle w:val="FunctionTok"/>
              </w:rPr>
              <w:t xml:space="preserve">count</w:t>
            </w:r>
            <w:r>
              <w:rPr>
                <w:rStyle w:val="NormalTok"/>
              </w:rPr>
              <w:t xml:space="preserve">(type_conceptuel, </w:t>
            </w:r>
            <w:r>
              <w:rPr>
                <w:rStyle w:val="AttributeTok"/>
              </w:rPr>
              <w:t xml:space="preserve">sort =</w:t>
            </w:r>
            <w:r>
              <w:rPr>
                <w:rStyle w:val="NormalTok"/>
              </w:rPr>
              <w:t xml:space="preserve"> </w:t>
            </w:r>
            <w:r>
              <w:rPr>
                <w:rStyle w:val="ConstantTok"/>
              </w:rPr>
              <w:t xml:space="preserve">TRUE</w:t>
            </w:r>
            <w:r>
              <w:rPr>
                <w:rStyle w:val="NormalTok"/>
              </w:rPr>
              <w:t xml:space="preserve">)</w:t>
            </w:r>
          </w:p>
          <w:p>
            <w:pPr>
              <w:pStyle w:val="FirstParagraph"/>
            </w:pPr>
            <w:pPr>
              <w:spacing w:after="16"/>
            </w:pPr>
            <w:r>
              <w:t xml:space="preserve">L’objectif est de manipuler la documentation comme un jeu de données, plutôt que de la traiter comme une annexe rarement consultée.</w:t>
            </w:r>
          </w:p>
          <w:p/>
        </w:tc>
      </w:tr>
    </w:tbl>
    <w:p>
      <w:pPr>
        <w:pStyle w:val="BodyText"/>
      </w:pPr>
      <w:r>
        <w:t xml:space="preserv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367" name="Picture"/>
                  <a:graphic>
                    <a:graphicData uri="http://schemas.openxmlformats.org/drawingml/2006/picture">
                      <pic:pic>
                        <pic:nvPicPr>
                          <pic:cNvPr descr="C:\Program Files\RStudio\resources\app\bin\quarto\share\formats\docx\caution.png" id="368"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Éléments de correction — Niveau B</w:t>
            </w:r>
          </w:p>
        </w:tc>
      </w:tr>
      <w:tr>
        <w:trPr>
          <w:cantSplit/>
        </w:trPr>
        <w:tc>
          <w:tcPr>
            <w:tcMar>
              <w:top w:w="108" w:type="dxa"/>
              <w:bottom w:w="108" w:type="dxa"/>
            </w:tcMar>
          </w:tcPr>
          <w:p>
            <w:pPr>
              <w:pStyle w:val="BodyText"/>
            </w:pPr>
            <w:pPr>
              <w:spacing w:before="16" w:after="16"/>
            </w:pPr>
            <w:r>
              <w:t xml:space="preserve">Pour une moyenne, la représentation numérique 0–10 conserve l’échelle et permet de calculer directement des statistiques après traitement des codes spéciaux. Un facteur ordonné peut être utile si l’on veut insister sur les catégories ordonnées ou ajuster un modèle ordinal. Un facteur nominal perd l’ordre et serait généralement moins pertinent ici. Aucun choix ne doit faire oublier que l’interprétation d’un écart de 1 point sur une échelle de satisfaction mérite elle aussi une réflexion substantive.</w:t>
            </w:r>
          </w:p>
          <w:p/>
        </w:tc>
      </w:tr>
    </w:tbl>
    <w:bookmarkEnd w:id="369"/>
    <w:bookmarkEnd w:id="370"/>
    <w:bookmarkStart w:id="371" w:name="à-retenir-4"/>
    <w:p>
      <w:pPr>
        <w:pStyle w:val="Heading2"/>
      </w:pPr>
      <w:r>
        <w:t xml:space="preserve">À retenir</w:t>
      </w:r>
    </w:p>
    <w:p>
      <w:pPr>
        <w:pStyle w:val="Compact"/>
        <w:numPr>
          <w:ilvl w:val="0"/>
          <w:numId w:val="1071"/>
        </w:numPr>
      </w:pPr>
      <w:r>
        <w:t xml:space="preserve">Les données d’enquête doivent être lues avec leur questionnaire et leur dictionnaire.</w:t>
      </w:r>
    </w:p>
    <w:p>
      <w:pPr>
        <w:pStyle w:val="Compact"/>
        <w:numPr>
          <w:ilvl w:val="0"/>
          <w:numId w:val="1071"/>
        </w:numPr>
      </w:pPr>
      <w:r>
        <w:t xml:space="preserve">Nom, label, code et label de valeur sont des objets distincts.</w:t>
      </w:r>
    </w:p>
    <w:p>
      <w:pPr>
        <w:pStyle w:val="Compact"/>
        <w:numPr>
          <w:ilvl w:val="0"/>
          <w:numId w:val="1071"/>
        </w:numPr>
      </w:pPr>
      <w:r>
        <w:t xml:space="preserve">Il faut distinguer type conceptuel, type de stockage et classe R.</w:t>
      </w:r>
    </w:p>
    <w:p>
      <w:pPr>
        <w:pStyle w:val="Compact"/>
        <w:numPr>
          <w:ilvl w:val="0"/>
          <w:numId w:val="1071"/>
        </w:numPr>
      </w:pPr>
      <w:r>
        <w:rPr>
          <w:rStyle w:val="VerbatimChar"/>
        </w:rPr>
        <w:t xml:space="preserve">haven_labelled</w:t>
      </w:r>
      <w:r>
        <w:t xml:space="preserve"> </w:t>
      </w:r>
      <w:r>
        <w:t xml:space="preserve">conserve des métadonnées utiles ; il ne doit pas être converti aveuglément</w:t>
      </w:r>
      <w:r>
        <w:t xml:space="preserve"> </w:t>
      </w:r>
      <w:r>
        <w:t xml:space="preserve">(</w:t>
      </w:r>
      <w:hyperlink w:anchor="ref-haven2026">
        <w:r>
          <w:rPr>
            <w:rStyle w:val="Hyperlink"/>
          </w:rPr>
          <w:t xml:space="preserve">Wickham, Miller, et al. 2026</w:t>
        </w:r>
      </w:hyperlink>
      <w:r>
        <w:t xml:space="preserve">)</w:t>
      </w:r>
      <w:r>
        <w:t xml:space="preserve">.</w:t>
      </w:r>
    </w:p>
    <w:p>
      <w:pPr>
        <w:pStyle w:val="Compact"/>
        <w:numPr>
          <w:ilvl w:val="0"/>
          <w:numId w:val="1071"/>
        </w:numPr>
      </w:pPr>
      <w:r>
        <w:rPr>
          <w:rStyle w:val="VerbatimChar"/>
        </w:rPr>
        <w:t xml:space="preserve">{labelled}</w:t>
      </w:r>
      <w:r>
        <w:t xml:space="preserve"> </w:t>
      </w:r>
      <w:r>
        <w:t xml:space="preserve">permet d’inspecter labels et dictionnaires de variables</w:t>
      </w:r>
      <w:r>
        <w:t xml:space="preserve"> </w:t>
      </w:r>
      <w:r>
        <w:t xml:space="preserve">(</w:t>
      </w:r>
      <w:hyperlink w:anchor="ref-labelled2026">
        <w:r>
          <w:rPr>
            <w:rStyle w:val="Hyperlink"/>
          </w:rPr>
          <w:t xml:space="preserve">Larmarange 2026</w:t>
        </w:r>
      </w:hyperlink>
      <w:r>
        <w:t xml:space="preserve">)</w:t>
      </w:r>
      <w:r>
        <w:t xml:space="preserve">.</w:t>
      </w:r>
    </w:p>
    <w:p>
      <w:pPr>
        <w:pStyle w:val="Compact"/>
        <w:numPr>
          <w:ilvl w:val="0"/>
          <w:numId w:val="1071"/>
        </w:numPr>
      </w:pPr>
      <w:r>
        <w:t xml:space="preserve">Les codes spéciaux doivent être identifiés avant les calculs.</w:t>
      </w:r>
    </w:p>
    <w:p>
      <w:pPr>
        <w:pStyle w:val="Compact"/>
        <w:numPr>
          <w:ilvl w:val="0"/>
          <w:numId w:val="1071"/>
        </w:numPr>
      </w:pPr>
      <w:r>
        <w:t xml:space="preserve">« Sans objet » n’est pas synonyme de « refus ».</w:t>
      </w:r>
    </w:p>
    <w:p>
      <w:pPr>
        <w:pStyle w:val="Compact"/>
        <w:numPr>
          <w:ilvl w:val="0"/>
          <w:numId w:val="1071"/>
        </w:numPr>
      </w:pPr>
      <w:r>
        <w:t xml:space="preserve">L’univers d’une question permet de tester la cohérence entre variables.</w:t>
      </w:r>
    </w:p>
    <w:p>
      <w:pPr>
        <w:pStyle w:val="Compact"/>
        <w:numPr>
          <w:ilvl w:val="0"/>
          <w:numId w:val="1071"/>
        </w:numPr>
      </w:pPr>
      <w:r>
        <w:t xml:space="preserve">Une jointure entre inventaire technique et dictionnaire est un excellent point de départ d’audit.</w:t>
      </w:r>
    </w:p>
    <w:bookmarkEnd w:id="371"/>
    <w:bookmarkStart w:id="372" w:name="pour-aller-plus-loin-4"/>
    <w:p>
      <w:pPr>
        <w:pStyle w:val="Heading2"/>
      </w:pPr>
      <w:r>
        <w:t xml:space="preserve">Pour aller plus loin</w:t>
      </w:r>
    </w:p>
    <w:p>
      <w:pPr>
        <w:pStyle w:val="FirstParagraph"/>
      </w:pPr>
      <w:r>
        <w:t xml:space="preserve">La documentation de</w:t>
      </w:r>
      <w:r>
        <w:t xml:space="preserve"> </w:t>
      </w:r>
      <w:r>
        <w:rPr>
          <w:rStyle w:val="VerbatimChar"/>
        </w:rPr>
        <w:t xml:space="preserve">{haven}</w:t>
      </w:r>
      <w:r>
        <w:t xml:space="preserve"> </w:t>
      </w:r>
      <w:r>
        <w:t xml:space="preserve">détaille la représentation des données étiquetées importées depuis les logiciels statistiques</w:t>
      </w:r>
      <w:r>
        <w:t xml:space="preserve"> </w:t>
      </w:r>
      <w:r>
        <w:t xml:space="preserve">(</w:t>
      </w:r>
      <w:hyperlink w:anchor="ref-haven2026">
        <w:r>
          <w:rPr>
            <w:rStyle w:val="Hyperlink"/>
          </w:rPr>
          <w:t xml:space="preserve">Wickham, Miller, et al. 2026</w:t>
        </w:r>
      </w:hyperlink>
      <w:r>
        <w:t xml:space="preserve">)</w:t>
      </w:r>
      <w:r>
        <w:t xml:space="preserve">. Le package</w:t>
      </w:r>
      <w:r>
        <w:t xml:space="preserve"> </w:t>
      </w:r>
      <w:r>
        <w:rPr>
          <w:rStyle w:val="VerbatimChar"/>
        </w:rPr>
        <w:t xml:space="preserve">{labelled}</w:t>
      </w:r>
      <w:r>
        <w:t xml:space="preserve"> </w:t>
      </w:r>
      <w:r>
        <w:t xml:space="preserve">fournit des fonctions destinées à la manipulation et à la documentation de ces données</w:t>
      </w:r>
      <w:r>
        <w:t xml:space="preserve"> </w:t>
      </w:r>
      <w:r>
        <w:t xml:space="preserve">(</w:t>
      </w:r>
      <w:hyperlink w:anchor="ref-labelled2026">
        <w:r>
          <w:rPr>
            <w:rStyle w:val="Hyperlink"/>
          </w:rPr>
          <w:t xml:space="preserve">Larmarange 2026</w:t>
        </w:r>
      </w:hyperlink>
      <w:r>
        <w:t xml:space="preserve">)</w:t>
      </w:r>
      <w:r>
        <w:t xml:space="preserve">.</w:t>
      </w:r>
    </w:p>
    <w:p>
      <w:pPr>
        <w:pStyle w:val="BodyText"/>
      </w:pPr>
      <w:r>
        <w:t xml:space="preserve">Nous disposons maintenant de deux sources d’information :</w:t>
      </w:r>
      <w:r>
        <w:t xml:space="preserve"> </w:t>
      </w:r>
      <w:r>
        <w:rPr>
          <w:b/>
          <w:bCs/>
        </w:rPr>
        <w:t xml:space="preserve">le fichier brut</w:t>
      </w:r>
      <w:r>
        <w:t xml:space="preserve"> </w:t>
      </w:r>
      <w:r>
        <w:t xml:space="preserve">et</w:t>
      </w:r>
      <w:r>
        <w:t xml:space="preserve"> </w:t>
      </w:r>
      <w:r>
        <w:rPr>
          <w:b/>
          <w:bCs/>
        </w:rPr>
        <w:t xml:space="preserve">sa documentation</w:t>
      </w:r>
      <w:r>
        <w:t xml:space="preserve">. Le chapitre suivant va les confronter pour repérer doublons, valeurs impossibles et incohérences avant de modifier quoi que ce soit.</w:t>
      </w:r>
    </w:p>
    <w:bookmarkEnd w:id="372"/>
    <w:bookmarkEnd w:id="373"/>
    <w:bookmarkStart w:id="425" w:name="X30b956ceff020c9f43b0228eecd0e1dd100073a"/>
    <w:p>
      <w:pPr>
        <w:pStyle w:val="Heading1"/>
      </w:pPr>
      <w:r>
        <w:t xml:space="preserve">Diagnostiquer et nettoyer un fichier d’enquête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374" name="Picture"/>
                  <a:graphic>
                    <a:graphicData uri="http://schemas.openxmlformats.org/drawingml/2006/picture">
                      <pic:pic>
                        <pic:nvPicPr>
                          <pic:cNvPr descr="C:\Program Files\RStudio\resources\app\bin\quarto\share\formats\docx\important.png" id="375"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Avant de supprimer ou recoder une seule valeur, comment établir un diagnostic qui distingue doublons, codes spéciaux, valeurs impossibles et incohérences entre questions ?</w:t>
            </w:r>
          </w:p>
          <w:p/>
        </w:tc>
      </w:tr>
    </w:tbl>
    <w:bookmarkStart w:id="376" w:name="objectifs-dapprentissage-5"/>
    <w:p>
      <w:pPr>
        <w:pStyle w:val="Heading2"/>
      </w:pPr>
      <w:r>
        <w:t xml:space="preserve">Objectifs d’apprentissage</w:t>
      </w:r>
    </w:p>
    <w:p>
      <w:pPr>
        <w:pStyle w:val="FirstParagraph"/>
      </w:pPr>
      <w:r>
        <w:t xml:space="preserve">À la fin de ce chapitre, vous saurez :</w:t>
      </w:r>
    </w:p>
    <w:p>
      <w:pPr>
        <w:pStyle w:val="Compact"/>
        <w:numPr>
          <w:ilvl w:val="0"/>
          <w:numId w:val="1072"/>
        </w:numPr>
      </w:pPr>
      <w:r>
        <w:t xml:space="preserve">séparer</w:t>
      </w:r>
      <w:r>
        <w:t xml:space="preserve"> </w:t>
      </w:r>
      <w:r>
        <w:rPr>
          <w:b/>
          <w:bCs/>
        </w:rPr>
        <w:t xml:space="preserve">diagnostic</w:t>
      </w:r>
      <w:r>
        <w:t xml:space="preserve"> </w:t>
      </w:r>
      <w:r>
        <w:t xml:space="preserve">et</w:t>
      </w:r>
      <w:r>
        <w:t xml:space="preserve"> </w:t>
      </w:r>
      <w:r>
        <w:rPr>
          <w:b/>
          <w:bCs/>
        </w:rPr>
        <w:t xml:space="preserve">correction</w:t>
      </w:r>
      <w:r>
        <w:t xml:space="preserve"> </w:t>
      </w:r>
      <w:r>
        <w:t xml:space="preserve">;</w:t>
      </w:r>
    </w:p>
    <w:p>
      <w:pPr>
        <w:pStyle w:val="Compact"/>
        <w:numPr>
          <w:ilvl w:val="0"/>
          <w:numId w:val="1072"/>
        </w:numPr>
      </w:pPr>
      <w:r>
        <w:t xml:space="preserve">vérifier dimensions, identifiants, doublons et plages plausibles ;</w:t>
      </w:r>
    </w:p>
    <w:p>
      <w:pPr>
        <w:pStyle w:val="Compact"/>
        <w:numPr>
          <w:ilvl w:val="0"/>
          <w:numId w:val="1072"/>
        </w:numPr>
      </w:pPr>
      <w:r>
        <w:t xml:space="preserve">utiliser le questionnaire pour définir des règles de cohérence ;</w:t>
      </w:r>
    </w:p>
    <w:p>
      <w:pPr>
        <w:pStyle w:val="Compact"/>
        <w:numPr>
          <w:ilvl w:val="0"/>
          <w:numId w:val="1072"/>
        </w:numPr>
      </w:pPr>
      <w:r>
        <w:t xml:space="preserve">repérer des valeurs impossibles sans confondre valeur rare et erreur ;</w:t>
      </w:r>
    </w:p>
    <w:p>
      <w:pPr>
        <w:pStyle w:val="Compact"/>
        <w:numPr>
          <w:ilvl w:val="0"/>
          <w:numId w:val="1072"/>
        </w:numPr>
      </w:pPr>
      <w:r>
        <w:t xml:space="preserve">contrôler les questions filtrées et leur univers ;</w:t>
      </w:r>
    </w:p>
    <w:p>
      <w:pPr>
        <w:pStyle w:val="Compact"/>
        <w:numPr>
          <w:ilvl w:val="0"/>
          <w:numId w:val="1072"/>
        </w:numPr>
      </w:pPr>
      <w:r>
        <w:t xml:space="preserve">créer un tableau d’audit avant nettoyage ;</w:t>
      </w:r>
    </w:p>
    <w:p>
      <w:pPr>
        <w:pStyle w:val="Compact"/>
        <w:numPr>
          <w:ilvl w:val="0"/>
          <w:numId w:val="1072"/>
        </w:numPr>
      </w:pPr>
      <w:r>
        <w:t xml:space="preserve">documenter une décision de correction plutôt que modifier silencieusement les données ;</w:t>
      </w:r>
    </w:p>
    <w:p>
      <w:pPr>
        <w:pStyle w:val="Compact"/>
        <w:numPr>
          <w:ilvl w:val="0"/>
          <w:numId w:val="1072"/>
        </w:numPr>
      </w:pPr>
      <w:r>
        <w:t xml:space="preserve">produire une première version nettoyée tout en conservant le fichier brut.</w:t>
      </w:r>
    </w:p>
    <w:bookmarkEnd w:id="376"/>
    <w:bookmarkStart w:id="377" w:name="prérequis-4"/>
    <w:p>
      <w:pPr>
        <w:pStyle w:val="Heading2"/>
      </w:pPr>
      <w:r>
        <w:t xml:space="preserve">Prérequis</w:t>
      </w:r>
    </w:p>
    <w:p>
      <w:pPr>
        <w:pStyle w:val="FirstParagraph"/>
      </w:pPr>
      <w:r>
        <w:t xml:space="preserve">Il faut savoir importer le fichier brut et consulter le dictionnaire de variables. Les codes spéciaux seront identifiés ici, mais leur traitement méthodologique est approfondi au chapitre 7.</w:t>
      </w:r>
    </w:p>
    <w:bookmarkEnd w:id="377"/>
    <w:bookmarkStart w:id="380" w:name="X046b9e11e525bab90eca00a0d632c38a5f63bc9"/>
    <w:p>
      <w:pPr>
        <w:pStyle w:val="Heading2"/>
      </w:pPr>
      <w:r>
        <w:t xml:space="preserve">Nettoyer ne signifie pas « rendre les données jolies »</w:t>
      </w:r>
    </w:p>
    <w:p>
      <w:pPr>
        <w:pStyle w:val="FirstParagraph"/>
      </w:pPr>
      <w:r>
        <w:t xml:space="preserve">Un nettoyage rigoureux ne consiste pas à supprimer ce qui paraît inhabituel. Il vise à vérifier si les observations respectent :</w:t>
      </w:r>
    </w:p>
    <w:p>
      <w:pPr>
        <w:pStyle w:val="Compact"/>
        <w:numPr>
          <w:ilvl w:val="0"/>
          <w:numId w:val="1073"/>
        </w:numPr>
      </w:pPr>
      <w:r>
        <w:t xml:space="preserve">la</w:t>
      </w:r>
      <w:r>
        <w:t xml:space="preserve"> </w:t>
      </w:r>
      <w:r>
        <w:rPr>
          <w:b/>
          <w:bCs/>
        </w:rPr>
        <w:t xml:space="preserve">structure attendue du fichier</w:t>
      </w:r>
      <w:r>
        <w:t xml:space="preserve"> </w:t>
      </w:r>
      <w:r>
        <w:t xml:space="preserve">;</w:t>
      </w:r>
    </w:p>
    <w:p>
      <w:pPr>
        <w:pStyle w:val="Compact"/>
        <w:numPr>
          <w:ilvl w:val="0"/>
          <w:numId w:val="1073"/>
        </w:numPr>
      </w:pPr>
      <w:r>
        <w:t xml:space="preserve">les</w:t>
      </w:r>
      <w:r>
        <w:t xml:space="preserve"> </w:t>
      </w:r>
      <w:r>
        <w:rPr>
          <w:b/>
          <w:bCs/>
        </w:rPr>
        <w:t xml:space="preserve">règles du questionnaire</w:t>
      </w:r>
      <w:r>
        <w:t xml:space="preserve"> </w:t>
      </w:r>
      <w:r>
        <w:t xml:space="preserve">;</w:t>
      </w:r>
    </w:p>
    <w:p>
      <w:pPr>
        <w:pStyle w:val="Compact"/>
        <w:numPr>
          <w:ilvl w:val="0"/>
          <w:numId w:val="1073"/>
        </w:numPr>
      </w:pPr>
      <w:r>
        <w:t xml:space="preserve">les</w:t>
      </w:r>
      <w:r>
        <w:t xml:space="preserve"> </w:t>
      </w:r>
      <w:r>
        <w:rPr>
          <w:b/>
          <w:bCs/>
        </w:rPr>
        <w:t xml:space="preserve">plages définies par la documentation</w:t>
      </w:r>
      <w:r>
        <w:t xml:space="preserve"> </w:t>
      </w:r>
      <w:r>
        <w:t xml:space="preserve">;</w:t>
      </w:r>
    </w:p>
    <w:p>
      <w:pPr>
        <w:pStyle w:val="Compact"/>
        <w:numPr>
          <w:ilvl w:val="0"/>
          <w:numId w:val="1073"/>
        </w:numPr>
      </w:pPr>
      <w:r>
        <w:t xml:space="preserve">la cohérence entre variables liées ;</w:t>
      </w:r>
    </w:p>
    <w:p>
      <w:pPr>
        <w:pStyle w:val="Compact"/>
        <w:numPr>
          <w:ilvl w:val="0"/>
          <w:numId w:val="1073"/>
        </w:numPr>
      </w:pPr>
      <w:r>
        <w:t xml:space="preserve">les décisions explicites du protocole d’analyse.</w:t>
      </w:r>
    </w:p>
    <w:p>
      <w:pPr>
        <w:pStyle w:val="FirstParagraph"/>
      </w:pPr>
      <w:r>
        <w:t xml:space="preserve">Une valeur extrême peut être vraie. Une valeur très fréquente peut être fausse. C’est pourquoi le diagnostic doit précéder la correction.</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378" name="Picture"/>
                  <a:graphic>
                    <a:graphicData uri="http://schemas.openxmlformats.org/drawingml/2006/picture">
                      <pic:pic>
                        <pic:nvPicPr>
                          <pic:cNvPr descr="C:\Program Files\RStudio\resources\app\bin\quarto\share\formats\docx\warning.png" id="379"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Valeur atypique ≠ erreur</w:t>
            </w:r>
          </w:p>
        </w:tc>
      </w:tr>
      <w:tr>
        <w:trPr>
          <w:cantSplit/>
        </w:trPr>
        <w:tc>
          <w:tcPr>
            <w:tcMar>
              <w:top w:w="108" w:type="dxa"/>
              <w:bottom w:w="108" w:type="dxa"/>
            </w:tcMar>
          </w:tcPr>
          <w:p>
            <w:pPr>
              <w:pStyle w:val="BodyText"/>
            </w:pPr>
            <w:pPr>
              <w:spacing w:before="16" w:after="16"/>
            </w:pPr>
            <w:r>
              <w:t xml:space="preserve">Un revenu très élevé est peut-être rare mais possible. Un âge de</w:t>
            </w:r>
            <w:r>
              <w:t xml:space="preserve"> </w:t>
            </w:r>
            <w:r>
              <w:rPr>
                <w:rStyle w:val="VerbatimChar"/>
              </w:rPr>
              <w:t xml:space="preserve">-2</w:t>
            </w:r>
            <w:r>
              <w:t xml:space="preserve"> </w:t>
            </w:r>
            <w:r>
              <w:t xml:space="preserve">ou</w:t>
            </w:r>
            <w:r>
              <w:t xml:space="preserve"> </w:t>
            </w:r>
            <w:r>
              <w:rPr>
                <w:rStyle w:val="VerbatimChar"/>
              </w:rPr>
              <w:t xml:space="preserve">120</w:t>
            </w:r>
            <w:r>
              <w:t xml:space="preserve"> </w:t>
            </w:r>
            <w:r>
              <w:t xml:space="preserve">dans une enquête limitée aux 18–79 ans est, lui, incompatible avec le champ documenté. Les règles de nettoyage doivent s’appuyer sur la définition de la variable, pas sur une préférence esthétique.</w:t>
            </w:r>
          </w:p>
          <w:p/>
        </w:tc>
      </w:tr>
    </w:tbl>
    <w:bookmarkEnd w:id="380"/>
    <w:bookmarkStart w:id="381" w:name="charger-le-fichier-brut-sans-le-modifier"/>
    <w:p>
      <w:pPr>
        <w:pStyle w:val="Heading2"/>
      </w:pPr>
      <w:r>
        <w:t xml:space="preserve">Charger le fichier brut sans le modifier</w:t>
      </w:r>
    </w:p>
    <w:p>
      <w:pPr>
        <w:pStyle w:val="SourceCode"/>
      </w:pPr>
      <w:r>
        <w:rPr>
          <w:rStyle w:val="FunctionTok"/>
        </w:rPr>
        <w:t xml:space="preserve">library</w:t>
      </w:r>
      <w:r>
        <w:rPr>
          <w:rStyle w:val="NormalTok"/>
        </w:rPr>
        <w:t xml:space="preserve">(tidyverse)</w:t>
      </w:r>
      <w:r>
        <w:br/>
      </w:r>
      <w:r>
        <w:br/>
      </w:r>
      <w:r>
        <w:rPr>
          <w:rStyle w:val="NormalTok"/>
        </w:rPr>
        <w:t xml:space="preserve">raw </w:t>
      </w:r>
      <w:r>
        <w:rPr>
          <w:rStyle w:val="OtherTok"/>
        </w:rPr>
        <w:t xml:space="preserve">&lt;-</w:t>
      </w:r>
      <w:r>
        <w:rPr>
          <w:rStyle w:val="NormalTok"/>
        </w:rPr>
        <w:t xml:space="preserve"> readr</w:t>
      </w:r>
      <w:r>
        <w:rPr>
          <w:rStyle w:val="SpecialCharTok"/>
        </w:rPr>
        <w:t xml:space="preserve">::</w:t>
      </w:r>
      <w:r>
        <w:rPr>
          <w:rStyle w:val="FunctionTok"/>
        </w:rPr>
        <w:t xml:space="preserve">read_csv</w:t>
      </w:r>
      <w:r>
        <w:rPr>
          <w:rStyle w:val="NormalTok"/>
        </w:rPr>
        <w:t xml:space="preserve">(</w:t>
      </w:r>
      <w:r>
        <w:br/>
      </w:r>
      <w:r>
        <w:rPr>
          <w:rStyle w:val="NormalTok"/>
        </w:rPr>
        <w:t xml:space="preserve">  </w:t>
      </w:r>
      <w:r>
        <w:rPr>
          <w:rStyle w:val="StringTok"/>
        </w:rPr>
        <w:t xml:space="preserve">"data/raw/enqueter_brut.csv"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p>
    <w:p>
      <w:pPr>
        <w:pStyle w:val="FirstParagraph"/>
      </w:pPr>
      <w:r>
        <w:t xml:space="preserve">Nous utilisons volontairement le nom</w:t>
      </w:r>
      <w:r>
        <w:t xml:space="preserve"> </w:t>
      </w:r>
      <w:r>
        <w:rPr>
          <w:rStyle w:val="VerbatimChar"/>
        </w:rPr>
        <w:t xml:space="preserve">raw</w:t>
      </w:r>
      <w:r>
        <w:t xml:space="preserve"> </w:t>
      </w:r>
      <w:r>
        <w:t xml:space="preserve">pour rappeler que cet objet reproduit la source. Toutes les transformations seront enregistrées dans un nouvel objet.</w:t>
      </w:r>
    </w:p>
    <w:bookmarkEnd w:id="381"/>
    <w:bookmarkStart w:id="382" w:name="étape-1-vérifier-la-structure-générale"/>
    <w:p>
      <w:pPr>
        <w:pStyle w:val="Heading2"/>
      </w:pPr>
      <w:r>
        <w:t xml:space="preserve">Étape 1 — Vérifier la structure générale</w:t>
      </w:r>
    </w:p>
    <w:p>
      <w:pPr>
        <w:pStyle w:val="SourceCode"/>
      </w:pPr>
      <w:r>
        <w:rPr>
          <w:rStyle w:val="FunctionTok"/>
        </w:rPr>
        <w:t xml:space="preserve">dim</w:t>
      </w:r>
      <w:r>
        <w:rPr>
          <w:rStyle w:val="NormalTok"/>
        </w:rPr>
        <w:t xml:space="preserve">(raw)</w:t>
      </w:r>
    </w:p>
    <w:p>
      <w:pPr>
        <w:pStyle w:val="SourceCode"/>
      </w:pPr>
      <w:r>
        <w:rPr>
          <w:rStyle w:val="VerbatimChar"/>
        </w:rPr>
        <w:t xml:space="preserve">[1] 3600   36</w:t>
      </w:r>
    </w:p>
    <w:p>
      <w:pPr>
        <w:pStyle w:val="SourceCode"/>
      </w:pPr>
      <w:r>
        <w:rPr>
          <w:rStyle w:val="FunctionTok"/>
        </w:rPr>
        <w:t xml:space="preserve">head</w:t>
      </w:r>
      <w:r>
        <w:rPr>
          <w:rStyle w:val="NormalTok"/>
        </w:rPr>
        <w:t xml:space="preserve">(</w:t>
      </w:r>
      <w:r>
        <w:rPr>
          <w:rStyle w:val="FunctionTok"/>
        </w:rPr>
        <w:t xml:space="preserve">names</w:t>
      </w:r>
      <w:r>
        <w:rPr>
          <w:rStyle w:val="NormalTok"/>
        </w:rPr>
        <w:t xml:space="preserve">(raw), </w:t>
      </w:r>
      <w:r>
        <w:rPr>
          <w:rStyle w:val="DecValTok"/>
        </w:rPr>
        <w:t xml:space="preserve">12</w:t>
      </w:r>
      <w:r>
        <w:rPr>
          <w:rStyle w:val="NormalTok"/>
        </w:rPr>
        <w:t xml:space="preserve">)</w:t>
      </w:r>
    </w:p>
    <w:p>
      <w:pPr>
        <w:pStyle w:val="SourceCode"/>
      </w:pPr>
      <w:r>
        <w:rPr>
          <w:rStyle w:val="VerbatimChar"/>
        </w:rPr>
        <w:t xml:space="preserve"> [1] "id"                  "strate"              "psu"                </w:t>
      </w:r>
      <w:r>
        <w:br/>
      </w:r>
      <w:r>
        <w:rPr>
          <w:rStyle w:val="VerbatimChar"/>
        </w:rPr>
        <w:t xml:space="preserve"> [4] "poids_base"          "poids_final"         "territoire"         </w:t>
      </w:r>
      <w:r>
        <w:br/>
      </w:r>
      <w:r>
        <w:rPr>
          <w:rStyle w:val="VerbatimChar"/>
        </w:rPr>
        <w:t xml:space="preserve"> [7] "mode_collecte"       "sexe"                "age"                </w:t>
      </w:r>
      <w:r>
        <w:br/>
      </w:r>
      <w:r>
        <w:rPr>
          <w:rStyle w:val="VerbatimChar"/>
        </w:rPr>
        <w:t xml:space="preserve">[10] "diplome"             "statut_emploi"       "situation_familiale"</w:t>
      </w:r>
    </w:p>
    <w:p>
      <w:pPr>
        <w:pStyle w:val="SourceCode"/>
      </w:pPr>
      <w:r>
        <w:rPr>
          <w:rStyle w:val="NormalTok"/>
        </w:rPr>
        <w:t xml:space="preserve">raw </w:t>
      </w:r>
      <w:r>
        <w:rPr>
          <w:rStyle w:val="SpecialCharTok"/>
        </w:rPr>
        <w:t xml:space="preserve">|&gt;</w:t>
      </w:r>
      <w:r>
        <w:br/>
      </w:r>
      <w:r>
        <w:rPr>
          <w:rStyle w:val="NormalTok"/>
        </w:rPr>
        <w:t xml:space="preserve">  dplyr</w:t>
      </w:r>
      <w:r>
        <w:rPr>
          <w:rStyle w:val="SpecialCharTok"/>
        </w:rPr>
        <w:t xml:space="preserve">::</w:t>
      </w:r>
      <w:r>
        <w:rPr>
          <w:rStyle w:val="FunctionTok"/>
        </w:rPr>
        <w:t xml:space="preserve">select</w:t>
      </w:r>
      <w:r>
        <w:rPr>
          <w:rStyle w:val="NormalTok"/>
        </w:rPr>
        <w:t xml:space="preserve">(id, age, sexe, diplome, revenu_mensuel, poids_final) </w:t>
      </w:r>
      <w:r>
        <w:rPr>
          <w:rStyle w:val="SpecialCharTok"/>
        </w:rPr>
        <w:t xml:space="preserve">|&gt;</w:t>
      </w:r>
      <w:r>
        <w:br/>
      </w:r>
      <w:r>
        <w:rPr>
          <w:rStyle w:val="NormalTok"/>
        </w:rPr>
        <w:t xml:space="preserve">  dplyr</w:t>
      </w:r>
      <w:r>
        <w:rPr>
          <w:rStyle w:val="SpecialCharTok"/>
        </w:rPr>
        <w:t xml:space="preserve">::</w:t>
      </w:r>
      <w:r>
        <w:rPr>
          <w:rStyle w:val="FunctionTok"/>
        </w:rPr>
        <w:t xml:space="preserve">glimpse</w:t>
      </w:r>
      <w:r>
        <w:rPr>
          <w:rStyle w:val="NormalTok"/>
        </w:rPr>
        <w:t xml:space="preserve">()</w:t>
      </w:r>
    </w:p>
    <w:p>
      <w:pPr>
        <w:pStyle w:val="SourceCode"/>
      </w:pPr>
      <w:r>
        <w:rPr>
          <w:rStyle w:val="VerbatimChar"/>
        </w:rPr>
        <w:t xml:space="preserve">Rows: 3,600</w:t>
      </w:r>
      <w:r>
        <w:br/>
      </w:r>
      <w:r>
        <w:rPr>
          <w:rStyle w:val="VerbatimChar"/>
        </w:rPr>
        <w:t xml:space="preserve">Columns: 6</w:t>
      </w:r>
      <w:r>
        <w:br/>
      </w:r>
      <w:r>
        <w:rPr>
          <w:rStyle w:val="VerbatimChar"/>
        </w:rPr>
        <w:t xml:space="preserve">$ id             &lt;dbl&gt; 100001, 100002, 100003, 100004, 100005, 100006, 100007,…</w:t>
      </w:r>
      <w:r>
        <w:br/>
      </w:r>
      <w:r>
        <w:rPr>
          <w:rStyle w:val="VerbatimChar"/>
        </w:rPr>
        <w:t xml:space="preserve">$ age            &lt;dbl&gt; 70, 64, 30, 41, 48, 63, 51, 27, 35, 34, 31, 28, 33, 54,…</w:t>
      </w:r>
      <w:r>
        <w:br/>
      </w:r>
      <w:r>
        <w:rPr>
          <w:rStyle w:val="VerbatimChar"/>
        </w:rPr>
        <w:t xml:space="preserve">$ sexe           &lt;dbl&gt; 2, 1, 2, 2, 1, 2, 2, 1, 1, 1, 2, 1, 1, 1, 2, 2, 1, 2, 2…</w:t>
      </w:r>
      <w:r>
        <w:br/>
      </w:r>
      <w:r>
        <w:rPr>
          <w:rStyle w:val="VerbatimChar"/>
        </w:rPr>
        <w:t xml:space="preserve">$ diplome        &lt;dbl&gt; 2, 2, 3, 7, 1, 2, 7, 7, 5, 3, 1, 2, 5, 3, 2, 4, 1, 6, 4…</w:t>
      </w:r>
      <w:r>
        <w:br/>
      </w:r>
      <w:r>
        <w:rPr>
          <w:rStyle w:val="VerbatimChar"/>
        </w:rPr>
        <w:t xml:space="preserve">$ revenu_mensuel &lt;dbl&gt; 1750, 99997, 2600, 3400, 2200, 2350, 99998, 2500, 2350,…</w:t>
      </w:r>
      <w:r>
        <w:br/>
      </w:r>
      <w:r>
        <w:rPr>
          <w:rStyle w:val="VerbatimChar"/>
        </w:rPr>
        <w:t xml:space="preserve">$ poids_final    &lt;dbl&gt; 1.2692, 0.7122, 1.2943, 0.8282, 1.3215, 0.9727, 0.8254,…</w:t>
      </w:r>
    </w:p>
    <w:p>
      <w:pPr>
        <w:pStyle w:val="FirstParagraph"/>
      </w:pPr>
      <w:r>
        <w:t xml:space="preserve">Le fichier pédagogique comporte</w:t>
      </w:r>
      <w:r>
        <w:t xml:space="preserve"> </w:t>
      </w:r>
      <w:r>
        <w:rPr>
          <w:b/>
          <w:bCs/>
        </w:rPr>
        <w:t xml:space="preserve">3 600 lignes et 36 colonnes</w:t>
      </w:r>
      <w:r>
        <w:t xml:space="preserve">. Cette information est connue grâce à la documentation du kit.</w:t>
      </w:r>
    </w:p>
    <w:p>
      <w:pPr>
        <w:pStyle w:val="BodyText"/>
      </w:pPr>
      <w:r>
        <w:t xml:space="preserve">Un contrôle automatisé :</w:t>
      </w:r>
    </w:p>
    <w:p>
      <w:pPr>
        <w:pStyle w:val="SourceCode"/>
      </w:pPr>
      <w:r>
        <w:rPr>
          <w:rStyle w:val="FunctionTok"/>
        </w:rPr>
        <w:t xml:space="preserve">stopifnot</w:t>
      </w:r>
      <w:r>
        <w:rPr>
          <w:rStyle w:val="NormalTok"/>
        </w:rPr>
        <w:t xml:space="preserve">(</w:t>
      </w:r>
      <w:r>
        <w:rPr>
          <w:rStyle w:val="FunctionTok"/>
        </w:rPr>
        <w:t xml:space="preserve">nrow</w:t>
      </w:r>
      <w:r>
        <w:rPr>
          <w:rStyle w:val="NormalTok"/>
        </w:rPr>
        <w:t xml:space="preserve">(raw) </w:t>
      </w:r>
      <w:r>
        <w:rPr>
          <w:rStyle w:val="SpecialCharTok"/>
        </w:rPr>
        <w:t xml:space="preserve">==</w:t>
      </w:r>
      <w:r>
        <w:rPr>
          <w:rStyle w:val="NormalTok"/>
        </w:rPr>
        <w:t xml:space="preserve"> </w:t>
      </w:r>
      <w:r>
        <w:rPr>
          <w:rStyle w:val="DecValTok"/>
        </w:rPr>
        <w:t xml:space="preserve">3600</w:t>
      </w:r>
      <w:r>
        <w:rPr>
          <w:rStyle w:val="NormalTok"/>
        </w:rPr>
        <w:t xml:space="preserve">)</w:t>
      </w:r>
      <w:r>
        <w:br/>
      </w:r>
      <w:r>
        <w:rPr>
          <w:rStyle w:val="FunctionTok"/>
        </w:rPr>
        <w:t xml:space="preserve">stopifnot</w:t>
      </w:r>
      <w:r>
        <w:rPr>
          <w:rStyle w:val="NormalTok"/>
        </w:rPr>
        <w:t xml:space="preserve">(</w:t>
      </w:r>
      <w:r>
        <w:rPr>
          <w:rStyle w:val="FunctionTok"/>
        </w:rPr>
        <w:t xml:space="preserve">ncol</w:t>
      </w:r>
      <w:r>
        <w:rPr>
          <w:rStyle w:val="NormalTok"/>
        </w:rPr>
        <w:t xml:space="preserve">(raw) </w:t>
      </w:r>
      <w:r>
        <w:rPr>
          <w:rStyle w:val="SpecialCharTok"/>
        </w:rPr>
        <w:t xml:space="preserve">==</w:t>
      </w:r>
      <w:r>
        <w:rPr>
          <w:rStyle w:val="NormalTok"/>
        </w:rPr>
        <w:t xml:space="preserve"> </w:t>
      </w:r>
      <w:r>
        <w:rPr>
          <w:rStyle w:val="DecValTok"/>
        </w:rPr>
        <w:t xml:space="preserve">36</w:t>
      </w:r>
      <w:r>
        <w:rPr>
          <w:rStyle w:val="NormalTok"/>
        </w:rPr>
        <w:t xml:space="preserve">)</w:t>
      </w:r>
      <w:r>
        <w:br/>
      </w:r>
      <w:r>
        <w:rPr>
          <w:rStyle w:val="FunctionTok"/>
        </w:rPr>
        <w:t xml:space="preserve">stopifnot</w:t>
      </w:r>
      <w:r>
        <w:rPr>
          <w:rStyle w:val="NormalTok"/>
        </w:rPr>
        <w:t xml:space="preserve">(</w:t>
      </w:r>
      <w:r>
        <w:rPr>
          <w:rStyle w:val="StringTok"/>
        </w:rPr>
        <w:t xml:space="preserve">"id"</w:t>
      </w:r>
      <w:r>
        <w:rPr>
          <w:rStyle w:val="NormalTok"/>
        </w:rPr>
        <w:t xml:space="preserve"> </w:t>
      </w:r>
      <w:r>
        <w:rPr>
          <w:rStyle w:val="SpecialCharTok"/>
        </w:rPr>
        <w:t xml:space="preserve">%in%</w:t>
      </w:r>
      <w:r>
        <w:rPr>
          <w:rStyle w:val="NormalTok"/>
        </w:rPr>
        <w:t xml:space="preserve"> </w:t>
      </w:r>
      <w:r>
        <w:rPr>
          <w:rStyle w:val="FunctionTok"/>
        </w:rPr>
        <w:t xml:space="preserve">names</w:t>
      </w:r>
      <w:r>
        <w:rPr>
          <w:rStyle w:val="NormalTok"/>
        </w:rPr>
        <w:t xml:space="preserve">(raw))</w:t>
      </w:r>
    </w:p>
    <w:p>
      <w:pPr>
        <w:pStyle w:val="FirstParagraph"/>
      </w:pPr>
      <w:r>
        <w:t xml:space="preserve">Dans une enquête réelle, les valeurs attendues peuvent changer entre deux vagues ou livraisons. Le contrôle doit donc être adapté à la version du fichier.</w:t>
      </w:r>
    </w:p>
    <w:bookmarkEnd w:id="382"/>
    <w:bookmarkStart w:id="386" w:name="étape-2-vérifier-lidentifiant"/>
    <w:p>
      <w:pPr>
        <w:pStyle w:val="Heading2"/>
      </w:pPr>
      <w:r>
        <w:t xml:space="preserve">Étape 2 — Vérifier l’identifiant</w:t>
      </w:r>
    </w:p>
    <w:p>
      <w:pPr>
        <w:pStyle w:val="FirstParagraph"/>
      </w:pPr>
      <w:r>
        <w:t xml:space="preserve">Un identifiant individuel devrait être unique si chaque ligne représente un répondant.</w:t>
      </w:r>
    </w:p>
    <w:p>
      <w:pPr>
        <w:pStyle w:val="SourceCode"/>
      </w:pPr>
      <w:r>
        <w:rPr>
          <w:rStyle w:val="FunctionTok"/>
        </w:rPr>
        <w:t xml:space="preserve">n_distinct</w:t>
      </w:r>
      <w:r>
        <w:rPr>
          <w:rStyle w:val="NormalTok"/>
        </w:rPr>
        <w:t xml:space="preserve">(raw</w:t>
      </w:r>
      <w:r>
        <w:rPr>
          <w:rStyle w:val="SpecialCharTok"/>
        </w:rPr>
        <w:t xml:space="preserve">$</w:t>
      </w:r>
      <w:r>
        <w:rPr>
          <w:rStyle w:val="NormalTok"/>
        </w:rPr>
        <w:t xml:space="preserve">id)</w:t>
      </w:r>
    </w:p>
    <w:p>
      <w:pPr>
        <w:pStyle w:val="SourceCode"/>
      </w:pPr>
      <w:r>
        <w:rPr>
          <w:rStyle w:val="VerbatimChar"/>
        </w:rPr>
        <w:t xml:space="preserve">[1] 3592</w:t>
      </w:r>
    </w:p>
    <w:p>
      <w:pPr>
        <w:pStyle w:val="SourceCode"/>
      </w:pPr>
      <w:r>
        <w:rPr>
          <w:rStyle w:val="FunctionTok"/>
        </w:rPr>
        <w:t xml:space="preserve">sum</w:t>
      </w:r>
      <w:r>
        <w:rPr>
          <w:rStyle w:val="NormalTok"/>
        </w:rPr>
        <w:t xml:space="preserve">(</w:t>
      </w:r>
      <w:r>
        <w:rPr>
          <w:rStyle w:val="FunctionTok"/>
        </w:rPr>
        <w:t xml:space="preserve">duplicated</w:t>
      </w:r>
      <w:r>
        <w:rPr>
          <w:rStyle w:val="NormalTok"/>
        </w:rPr>
        <w:t xml:space="preserve">(raw</w:t>
      </w:r>
      <w:r>
        <w:rPr>
          <w:rStyle w:val="SpecialCharTok"/>
        </w:rPr>
        <w:t xml:space="preserve">$</w:t>
      </w:r>
      <w:r>
        <w:rPr>
          <w:rStyle w:val="NormalTok"/>
        </w:rPr>
        <w:t xml:space="preserve">id))</w:t>
      </w:r>
    </w:p>
    <w:p>
      <w:pPr>
        <w:pStyle w:val="SourceCode"/>
      </w:pPr>
      <w:r>
        <w:rPr>
          <w:rStyle w:val="VerbatimChar"/>
        </w:rPr>
        <w:t xml:space="preserve">[1] 8</w:t>
      </w:r>
    </w:p>
    <w:p>
      <w:pPr>
        <w:pStyle w:val="FirstParagraph"/>
      </w:pPr>
      <w:r>
        <w:t xml:space="preserve">Dans le jeu pédagogique, il y a</w:t>
      </w:r>
      <w:r>
        <w:t xml:space="preserve"> </w:t>
      </w:r>
      <w:r>
        <w:rPr>
          <w:b/>
          <w:bCs/>
        </w:rPr>
        <w:t xml:space="preserve">3 592 identifiants distincts pour 3 600 lignes</w:t>
      </w:r>
      <w:r>
        <w:t xml:space="preserve">, soit huit lignes dont l’identifiant est déjà apparu.</w:t>
      </w:r>
    </w:p>
    <w:p>
      <w:pPr>
        <w:pStyle w:val="BodyText"/>
      </w:pPr>
      <w:r>
        <w:t xml:space="preserve">Pour les inspecter :</w:t>
      </w:r>
    </w:p>
    <w:p>
      <w:pPr>
        <w:pStyle w:val="SourceCode"/>
      </w:pPr>
      <w:r>
        <w:rPr>
          <w:rStyle w:val="NormalTok"/>
        </w:rPr>
        <w:t xml:space="preserve">doublons_id </w:t>
      </w:r>
      <w:r>
        <w:rPr>
          <w:rStyle w:val="OtherTok"/>
        </w:rPr>
        <w:t xml:space="preserve">&lt;-</w:t>
      </w:r>
      <w:r>
        <w:rPr>
          <w:rStyle w:val="NormalTok"/>
        </w:rPr>
        <w:t xml:space="preserve"> raw </w:t>
      </w:r>
      <w:r>
        <w:rPr>
          <w:rStyle w:val="SpecialCharTok"/>
        </w:rPr>
        <w:t xml:space="preserve">|&gt;</w:t>
      </w:r>
      <w:r>
        <w:br/>
      </w:r>
      <w:r>
        <w:rPr>
          <w:rStyle w:val="NormalTok"/>
        </w:rPr>
        <w:t xml:space="preserve">  </w:t>
      </w:r>
      <w:r>
        <w:rPr>
          <w:rStyle w:val="FunctionTok"/>
        </w:rPr>
        <w:t xml:space="preserve">filter</w:t>
      </w:r>
      <w:r>
        <w:rPr>
          <w:rStyle w:val="NormalTok"/>
        </w:rPr>
        <w:t xml:space="preserve">(id </w:t>
      </w:r>
      <w:r>
        <w:rPr>
          <w:rStyle w:val="SpecialCharTok"/>
        </w:rPr>
        <w:t xml:space="preserve">%in%</w:t>
      </w:r>
      <w:r>
        <w:rPr>
          <w:rStyle w:val="NormalTok"/>
        </w:rPr>
        <w:t xml:space="preserve"> id[</w:t>
      </w:r>
      <w:r>
        <w:rPr>
          <w:rStyle w:val="FunctionTok"/>
        </w:rPr>
        <w:t xml:space="preserve">duplicated</w:t>
      </w:r>
      <w:r>
        <w:rPr>
          <w:rStyle w:val="NormalTok"/>
        </w:rPr>
        <w:t xml:space="preserve">(id)] </w:t>
      </w:r>
      <w:r>
        <w:rPr>
          <w:rStyle w:val="SpecialCharTok"/>
        </w:rPr>
        <w:t xml:space="preserve">|</w:t>
      </w:r>
      <w:r>
        <w:rPr>
          <w:rStyle w:val="NormalTok"/>
        </w:rPr>
        <w:t xml:space="preserve"> </w:t>
      </w:r>
      <w:r>
        <w:rPr>
          <w:rStyle w:val="FunctionTok"/>
        </w:rPr>
        <w:t xml:space="preserve">duplicated</w:t>
      </w:r>
      <w:r>
        <w:rPr>
          <w:rStyle w:val="NormalTok"/>
        </w:rPr>
        <w:t xml:space="preserve">(id, </w:t>
      </w:r>
      <w:r>
        <w:rPr>
          <w:rStyle w:val="AttributeTok"/>
        </w:rPr>
        <w:t xml:space="preserve">fromLast =</w:t>
      </w:r>
      <w:r>
        <w:rPr>
          <w:rStyle w:val="NormalTok"/>
        </w:rPr>
        <w:t xml:space="preserve"> </w:t>
      </w:r>
      <w:r>
        <w:rPr>
          <w:rStyle w:val="ConstantTok"/>
        </w:rPr>
        <w:t xml:space="preserve">TRUE</w:t>
      </w:r>
      <w:r>
        <w:rPr>
          <w:rStyle w:val="NormalTok"/>
        </w:rPr>
        <w:t xml:space="preserve">)) </w:t>
      </w:r>
      <w:r>
        <w:rPr>
          <w:rStyle w:val="SpecialCharTok"/>
        </w:rPr>
        <w:t xml:space="preserve">|&gt;</w:t>
      </w:r>
      <w:r>
        <w:br/>
      </w:r>
      <w:r>
        <w:rPr>
          <w:rStyle w:val="NormalTok"/>
        </w:rPr>
        <w:t xml:space="preserve">  </w:t>
      </w:r>
      <w:r>
        <w:rPr>
          <w:rStyle w:val="FunctionTok"/>
        </w:rPr>
        <w:t xml:space="preserve">arrange</w:t>
      </w:r>
      <w:r>
        <w:rPr>
          <w:rStyle w:val="NormalTok"/>
        </w:rPr>
        <w:t xml:space="preserve">(id)</w:t>
      </w:r>
      <w:r>
        <w:br/>
      </w:r>
      <w:r>
        <w:br/>
      </w:r>
      <w:r>
        <w:rPr>
          <w:rStyle w:val="NormalTok"/>
        </w:rPr>
        <w:t xml:space="preserve">doublons_id </w:t>
      </w:r>
      <w:r>
        <w:rPr>
          <w:rStyle w:val="SpecialCharTok"/>
        </w:rPr>
        <w:t xml:space="preserve">|&gt;</w:t>
      </w:r>
      <w:r>
        <w:br/>
      </w:r>
      <w:r>
        <w:rPr>
          <w:rStyle w:val="NormalTok"/>
        </w:rPr>
        <w:t xml:space="preserve">  </w:t>
      </w:r>
      <w:r>
        <w:rPr>
          <w:rStyle w:val="FunctionTok"/>
        </w:rPr>
        <w:t xml:space="preserve">select</w:t>
      </w:r>
      <w:r>
        <w:rPr>
          <w:rStyle w:val="NormalTok"/>
        </w:rPr>
        <w:t xml:space="preserve">(id, sexe, age, diplome, territoire)</w:t>
      </w:r>
    </w:p>
    <w:p>
      <w:pPr>
        <w:pStyle w:val="SourceCode"/>
      </w:pPr>
      <w:r>
        <w:rPr>
          <w:rStyle w:val="VerbatimChar"/>
        </w:rPr>
        <w:t xml:space="preserve"># A tibble: 16 × 5</w:t>
      </w:r>
      <w:r>
        <w:br/>
      </w:r>
      <w:r>
        <w:rPr>
          <w:rStyle w:val="VerbatimChar"/>
        </w:rPr>
        <w:t xml:space="preserve">       id  sexe   age diplome territoire</w:t>
      </w:r>
      <w:r>
        <w:br/>
      </w:r>
      <w:r>
        <w:rPr>
          <w:rStyle w:val="VerbatimChar"/>
        </w:rPr>
        <w:t xml:space="preserve">    &lt;dbl&gt; &lt;dbl&gt; &lt;dbl&gt;   &lt;dbl&gt;      &lt;dbl&gt;</w:t>
      </w:r>
      <w:r>
        <w:br/>
      </w:r>
      <w:r>
        <w:rPr>
          <w:rStyle w:val="VerbatimChar"/>
        </w:rPr>
        <w:t xml:space="preserve"> 1 100011     2    31       1          1</w:t>
      </w:r>
      <w:r>
        <w:br/>
      </w:r>
      <w:r>
        <w:rPr>
          <w:rStyle w:val="VerbatimChar"/>
        </w:rPr>
        <w:t xml:space="preserve"> 2 100011     2    79       5          5</w:t>
      </w:r>
      <w:r>
        <w:br/>
      </w:r>
      <w:r>
        <w:rPr>
          <w:rStyle w:val="VerbatimChar"/>
        </w:rPr>
        <w:t xml:space="preserve"> 3 100022     2    30       7          3</w:t>
      </w:r>
      <w:r>
        <w:br/>
      </w:r>
      <w:r>
        <w:rPr>
          <w:rStyle w:val="VerbatimChar"/>
        </w:rPr>
        <w:t xml:space="preserve"> 4 100022     1    24       6          1</w:t>
      </w:r>
      <w:r>
        <w:br/>
      </w:r>
      <w:r>
        <w:rPr>
          <w:rStyle w:val="VerbatimChar"/>
        </w:rPr>
        <w:t xml:space="preserve"> 5 100030     1    42       1          5</w:t>
      </w:r>
      <w:r>
        <w:br/>
      </w:r>
      <w:r>
        <w:rPr>
          <w:rStyle w:val="VerbatimChar"/>
        </w:rPr>
        <w:t xml:space="preserve"> 6 100030     2    42       1          1</w:t>
      </w:r>
      <w:r>
        <w:br/>
      </w:r>
      <w:r>
        <w:rPr>
          <w:rStyle w:val="VerbatimChar"/>
        </w:rPr>
        <w:t xml:space="preserve"> 7 100034     1    62       5          5</w:t>
      </w:r>
      <w:r>
        <w:br/>
      </w:r>
      <w:r>
        <w:rPr>
          <w:rStyle w:val="VerbatimChar"/>
        </w:rPr>
        <w:t xml:space="preserve"> 8 100034     2    48       2          2</w:t>
      </w:r>
      <w:r>
        <w:br/>
      </w:r>
      <w:r>
        <w:rPr>
          <w:rStyle w:val="VerbatimChar"/>
        </w:rPr>
        <w:t xml:space="preserve"> 9 100037     2    66       4          4</w:t>
      </w:r>
      <w:r>
        <w:br/>
      </w:r>
      <w:r>
        <w:rPr>
          <w:rStyle w:val="VerbatimChar"/>
        </w:rPr>
        <w:t xml:space="preserve">10 100037     2    52       4          5</w:t>
      </w:r>
      <w:r>
        <w:br/>
      </w:r>
      <w:r>
        <w:rPr>
          <w:rStyle w:val="VerbatimChar"/>
        </w:rPr>
        <w:t xml:space="preserve">11 100041     1    47       2          2</w:t>
      </w:r>
      <w:r>
        <w:br/>
      </w:r>
      <w:r>
        <w:rPr>
          <w:rStyle w:val="VerbatimChar"/>
        </w:rPr>
        <w:t xml:space="preserve">12 100041     2    79       1          2</w:t>
      </w:r>
      <w:r>
        <w:br/>
      </w:r>
      <w:r>
        <w:rPr>
          <w:rStyle w:val="VerbatimChar"/>
        </w:rPr>
        <w:t xml:space="preserve">13 100051     2    36       4          4</w:t>
      </w:r>
      <w:r>
        <w:br/>
      </w:r>
      <w:r>
        <w:rPr>
          <w:rStyle w:val="VerbatimChar"/>
        </w:rPr>
        <w:t xml:space="preserve">14 100051     2    68       3          3</w:t>
      </w:r>
      <w:r>
        <w:br/>
      </w:r>
      <w:r>
        <w:rPr>
          <w:rStyle w:val="VerbatimChar"/>
        </w:rPr>
        <w:t xml:space="preserve">15 100086     1    59       4          1</w:t>
      </w:r>
      <w:r>
        <w:br/>
      </w:r>
      <w:r>
        <w:rPr>
          <w:rStyle w:val="VerbatimChar"/>
        </w:rPr>
        <w:t xml:space="preserve">16 100086     1    38       7          2</w:t>
      </w:r>
    </w:p>
    <w:bookmarkStart w:id="385" w:name="que-faire-dun-doublon"/>
    <w:p>
      <w:pPr>
        <w:pStyle w:val="Heading3"/>
      </w:pPr>
      <w:r>
        <w:t xml:space="preserve">Que faire d’un doublon ?</w:t>
      </w:r>
    </w:p>
    <w:p>
      <w:pPr>
        <w:pStyle w:val="FirstParagraph"/>
      </w:pPr>
      <w:r>
        <w:t xml:space="preserve">Il existe plusieurs situations :</w:t>
      </w:r>
    </w:p>
    <w:p>
      <w:pPr>
        <w:pStyle w:val="Compact"/>
        <w:numPr>
          <w:ilvl w:val="0"/>
          <w:numId w:val="1074"/>
        </w:numPr>
      </w:pPr>
      <w:r>
        <w:t xml:space="preserve">la même ligne a été dupliquée techniquement ;</w:t>
      </w:r>
    </w:p>
    <w:p>
      <w:pPr>
        <w:pStyle w:val="Compact"/>
        <w:numPr>
          <w:ilvl w:val="0"/>
          <w:numId w:val="1074"/>
        </w:numPr>
      </w:pPr>
      <w:r>
        <w:t xml:space="preserve">deux interviews partagent par erreur le même identifiant ;</w:t>
      </w:r>
    </w:p>
    <w:p>
      <w:pPr>
        <w:pStyle w:val="Compact"/>
        <w:numPr>
          <w:ilvl w:val="0"/>
          <w:numId w:val="1074"/>
        </w:numPr>
      </w:pPr>
      <w:r>
        <w:t xml:space="preserve">l’identifiant n’est pas réellement individuel ;</w:t>
      </w:r>
    </w:p>
    <w:p>
      <w:pPr>
        <w:pStyle w:val="Compact"/>
        <w:numPr>
          <w:ilvl w:val="0"/>
          <w:numId w:val="1074"/>
        </w:numPr>
      </w:pPr>
      <w:r>
        <w:t xml:space="preserve">plusieurs lignes sont légitimes parce que le fichier est longitudinal ou au format « long ».</w:t>
      </w:r>
    </w:p>
    <w:p>
      <w:pPr>
        <w:pStyle w:val="FirstParagraph"/>
      </w:pPr>
      <w:r>
        <w:t xml:space="preserve">On ne peut donc pas déduire automatiquement la correction de</w:t>
      </w:r>
      <w:r>
        <w:t xml:space="preserve"> </w:t>
      </w:r>
      <w:r>
        <w:rPr>
          <w:rStyle w:val="VerbatimChar"/>
        </w:rPr>
        <w:t xml:space="preserve">duplicated()</w:t>
      </w:r>
      <w:r>
        <w:t xml:space="preserve">.</w:t>
      </w:r>
    </w:p>
    <w:p>
      <w:pPr>
        <w:pStyle w:val="BodyText"/>
      </w:pPr>
      <w:r>
        <w:t xml:space="preserve">Dans</w:t>
      </w:r>
      <w:r>
        <w:t xml:space="preserve"> </w:t>
      </w:r>
      <w:r>
        <w:rPr>
          <w:b/>
          <w:bCs/>
        </w:rPr>
        <w:t xml:space="preserve">ce jeu pédagogique uniquement</w:t>
      </w:r>
      <w:r>
        <w:t xml:space="preserve">, la règle documentée consiste à conserver la première occurrence :</w:t>
      </w:r>
    </w:p>
    <w:p>
      <w:pPr>
        <w:pStyle w:val="SourceCode"/>
      </w:pPr>
      <w:r>
        <w:rPr>
          <w:rStyle w:val="NormalTok"/>
        </w:rPr>
        <w:t xml:space="preserve">enqueter </w:t>
      </w:r>
      <w:r>
        <w:rPr>
          <w:rStyle w:val="OtherTok"/>
        </w:rPr>
        <w:t xml:space="preserve">&lt;-</w:t>
      </w:r>
      <w:r>
        <w:rPr>
          <w:rStyle w:val="NormalTok"/>
        </w:rPr>
        <w:t xml:space="preserve"> raw </w:t>
      </w:r>
      <w:r>
        <w:rPr>
          <w:rStyle w:val="SpecialCharTok"/>
        </w:rPr>
        <w:t xml:space="preserve">|&gt;</w:t>
      </w:r>
      <w:r>
        <w:br/>
      </w:r>
      <w:r>
        <w:rPr>
          <w:rStyle w:val="NormalTok"/>
        </w:rPr>
        <w:t xml:space="preserve">  </w:t>
      </w:r>
      <w:r>
        <w:rPr>
          <w:rStyle w:val="FunctionTok"/>
        </w:rPr>
        <w:t xml:space="preserve">distinct</w:t>
      </w:r>
      <w:r>
        <w:rPr>
          <w:rStyle w:val="NormalTok"/>
        </w:rPr>
        <w:t xml:space="preserve">(id, </w:t>
      </w:r>
      <w:r>
        <w:rPr>
          <w:rStyle w:val="AttributeTok"/>
        </w:rPr>
        <w:t xml:space="preserve">.keep_all =</w:t>
      </w:r>
      <w:r>
        <w:rPr>
          <w:rStyle w:val="NormalTok"/>
        </w:rPr>
        <w:t xml:space="preserve"> </w:t>
      </w:r>
      <w:r>
        <w:rPr>
          <w:rStyle w:val="ConstantTok"/>
        </w:rPr>
        <w:t xml:space="preserve">TRUE</w:t>
      </w:r>
      <w:r>
        <w:rPr>
          <w:rStyle w:val="NormalTok"/>
        </w:rPr>
        <w:t xml:space="preserve">)</w:t>
      </w:r>
    </w:p>
    <w:p>
      <w:pPr>
        <w:pStyle w:val="FirstParagraph"/>
      </w:pPr>
      <w:r>
        <w:t xml:space="preserve">Dans une enquête réelle, on remonterait d’abord à la source ou au protocole de collecte.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83" name="Picture"/>
                  <a:graphic>
                    <a:graphicData uri="http://schemas.openxmlformats.org/drawingml/2006/picture">
                      <pic:pic>
                        <pic:nvPicPr>
                          <pic:cNvPr descr="C:\Program Files\RStudio\resources\app\bin\quarto\share\formats\docx\note.png" id="384"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 diagnostic doit précéder</w:t>
            </w:r>
            <w:r>
              <w:t xml:space="preserve"> </w:t>
            </w:r>
            <w:r>
              <w:rPr>
                <w:rStyle w:val="VerbatimChar"/>
              </w:rPr>
              <w:t xml:space="preserve">distinct()</w:t>
            </w:r>
          </w:p>
        </w:tc>
      </w:tr>
      <w:tr>
        <w:trPr>
          <w:cantSplit/>
        </w:trPr>
        <w:tc>
          <w:tcPr>
            <w:tcMar>
              <w:top w:w="108" w:type="dxa"/>
              <w:bottom w:w="108" w:type="dxa"/>
            </w:tcMar>
          </w:tcPr>
          <w:p>
            <w:pPr>
              <w:pStyle w:val="BodyText"/>
            </w:pPr>
            <w:pPr>
              <w:spacing w:before="16" w:after="16"/>
            </w:pPr>
            <w:r>
              <w:t xml:space="preserve">Écrire immédiatement</w:t>
            </w:r>
            <w:r>
              <w:t xml:space="preserve"> </w:t>
            </w:r>
            <w:r>
              <w:rPr>
                <w:rStyle w:val="VerbatimChar"/>
              </w:rPr>
              <w:t xml:space="preserve">distinct(id, .keep_all = TRUE)</w:t>
            </w:r>
            <w:r>
              <w:t xml:space="preserve"> </w:t>
            </w:r>
            <w:r>
              <w:t xml:space="preserve">ferait disparaître le symptôme sans expliquer son origine. Conserver le nombre et les lignes concernées dans un audit rend la décision vérifiable.</w:t>
            </w:r>
          </w:p>
          <w:p/>
        </w:tc>
      </w:tr>
    </w:tbl>
    <w:bookmarkEnd w:id="385"/>
    <w:bookmarkEnd w:id="386"/>
    <w:bookmarkStart w:id="389" w:name="étape-3-contrôler-les-plages-de-valeurs"/>
    <w:p>
      <w:pPr>
        <w:pStyle w:val="Heading2"/>
      </w:pPr>
      <w:r>
        <w:t xml:space="preserve">Étape 3 — Contrôler les plages de valeurs</w:t>
      </w:r>
    </w:p>
    <w:p>
      <w:pPr>
        <w:pStyle w:val="FirstParagraph"/>
      </w:pPr>
      <w:r>
        <w:t xml:space="preserve">Le questionnaire indique un champ d’âge de 18 à 79 ans et un code spécial</w:t>
      </w:r>
      <w:r>
        <w:t xml:space="preserve"> </w:t>
      </w:r>
      <w:r>
        <w:rPr>
          <w:rStyle w:val="VerbatimChar"/>
        </w:rPr>
        <w:t xml:space="preserve">999</w:t>
      </w:r>
      <w:r>
        <w:t xml:space="preserve"> </w:t>
      </w:r>
      <w:r>
        <w:t xml:space="preserve">pour la non-réponse.</w:t>
      </w:r>
    </w:p>
    <w:p>
      <w:pPr>
        <w:pStyle w:val="SourceCode"/>
      </w:pPr>
      <w:r>
        <w:rPr>
          <w:rStyle w:val="NormalTok"/>
        </w:rPr>
        <w:t xml:space="preserve">raw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between</w:t>
      </w:r>
      <w:r>
        <w:rPr>
          <w:rStyle w:val="NormalTok"/>
        </w:rPr>
        <w:t xml:space="preserve">(age, </w:t>
      </w:r>
      <w:r>
        <w:rPr>
          <w:rStyle w:val="DecValTok"/>
        </w:rPr>
        <w:t xml:space="preserve">18</w:t>
      </w:r>
      <w:r>
        <w:rPr>
          <w:rStyle w:val="NormalTok"/>
        </w:rPr>
        <w:t xml:space="preserve">, </w:t>
      </w:r>
      <w:r>
        <w:rPr>
          <w:rStyle w:val="DecValTok"/>
        </w:rPr>
        <w:t xml:space="preserve">79</w:t>
      </w:r>
      <w:r>
        <w:rPr>
          <w:rStyle w:val="NormalTok"/>
        </w:rPr>
        <w:t xml:space="preserve">), age </w:t>
      </w:r>
      <w:r>
        <w:rPr>
          <w:rStyle w:val="SpecialCharTok"/>
        </w:rPr>
        <w:t xml:space="preserve">!=</w:t>
      </w:r>
      <w:r>
        <w:rPr>
          <w:rStyle w:val="NormalTok"/>
        </w:rPr>
        <w:t xml:space="preserve"> </w:t>
      </w:r>
      <w:r>
        <w:rPr>
          <w:rStyle w:val="DecValTok"/>
        </w:rPr>
        <w:t xml:space="preserve">999</w:t>
      </w:r>
      <w:r>
        <w:rPr>
          <w:rStyle w:val="NormalTok"/>
        </w:rPr>
        <w:t xml:space="preserve">) </w:t>
      </w:r>
      <w:r>
        <w:rPr>
          <w:rStyle w:val="SpecialCharTok"/>
        </w:rPr>
        <w:t xml:space="preserve">|&gt;</w:t>
      </w:r>
      <w:r>
        <w:br/>
      </w:r>
      <w:r>
        <w:rPr>
          <w:rStyle w:val="NormalTok"/>
        </w:rPr>
        <w:t xml:space="preserve">  </w:t>
      </w:r>
      <w:r>
        <w:rPr>
          <w:rStyle w:val="FunctionTok"/>
        </w:rPr>
        <w:t xml:space="preserve">count</w:t>
      </w:r>
      <w:r>
        <w:rPr>
          <w:rStyle w:val="NormalTok"/>
        </w:rPr>
        <w:t xml:space="preserve">(age)</w:t>
      </w:r>
    </w:p>
    <w:p>
      <w:pPr>
        <w:pStyle w:val="SourceCode"/>
      </w:pPr>
      <w:r>
        <w:rPr>
          <w:rStyle w:val="VerbatimChar"/>
        </w:rPr>
        <w:t xml:space="preserve"># A tibble: 5 × 2</w:t>
      </w:r>
      <w:r>
        <w:br/>
      </w:r>
      <w:r>
        <w:rPr>
          <w:rStyle w:val="VerbatimChar"/>
        </w:rPr>
        <w:t xml:space="preserve">    age     n</w:t>
      </w:r>
      <w:r>
        <w:br/>
      </w:r>
      <w:r>
        <w:rPr>
          <w:rStyle w:val="VerbatimChar"/>
        </w:rPr>
        <w:t xml:space="preserve">  &lt;dbl&gt; &lt;int&gt;</w:t>
      </w:r>
      <w:r>
        <w:br/>
      </w:r>
      <w:r>
        <w:rPr>
          <w:rStyle w:val="VerbatimChar"/>
        </w:rPr>
        <w:t xml:space="preserve">1    -2     1</w:t>
      </w:r>
      <w:r>
        <w:br/>
      </w:r>
      <w:r>
        <w:rPr>
          <w:rStyle w:val="VerbatimChar"/>
        </w:rPr>
        <w:t xml:space="preserve">2    15     1</w:t>
      </w:r>
      <w:r>
        <w:br/>
      </w:r>
      <w:r>
        <w:rPr>
          <w:rStyle w:val="VerbatimChar"/>
        </w:rPr>
        <w:t xml:space="preserve">3    16     1</w:t>
      </w:r>
      <w:r>
        <w:br/>
      </w:r>
      <w:r>
        <w:rPr>
          <w:rStyle w:val="VerbatimChar"/>
        </w:rPr>
        <w:t xml:space="preserve">4   105     1</w:t>
      </w:r>
      <w:r>
        <w:br/>
      </w:r>
      <w:r>
        <w:rPr>
          <w:rStyle w:val="VerbatimChar"/>
        </w:rPr>
        <w:t xml:space="preserve">5   120     1</w:t>
      </w:r>
    </w:p>
    <w:p>
      <w:pPr>
        <w:pStyle w:val="FirstParagraph"/>
      </w:pPr>
      <w:r>
        <w:t xml:space="preserve">Le jeu contient cinq âges volontairement impossibles hors code spécial :</w:t>
      </w:r>
      <w:r>
        <w:t xml:space="preserve"> </w:t>
      </w:r>
      <w:r>
        <w:rPr>
          <w:rStyle w:val="VerbatimChar"/>
        </w:rPr>
        <w:t xml:space="preserve">-2</w:t>
      </w:r>
      <w:r>
        <w:t xml:space="preserve">,</w:t>
      </w:r>
      <w:r>
        <w:t xml:space="preserve"> </w:t>
      </w:r>
      <w:r>
        <w:rPr>
          <w:rStyle w:val="VerbatimChar"/>
        </w:rPr>
        <w:t xml:space="preserve">15</w:t>
      </w:r>
      <w:r>
        <w:t xml:space="preserve">,</w:t>
      </w:r>
      <w:r>
        <w:t xml:space="preserve"> </w:t>
      </w:r>
      <w:r>
        <w:rPr>
          <w:rStyle w:val="VerbatimChar"/>
        </w:rPr>
        <w:t xml:space="preserve">16</w:t>
      </w:r>
      <w:r>
        <w:t xml:space="preserve">,</w:t>
      </w:r>
      <w:r>
        <w:t xml:space="preserve"> </w:t>
      </w:r>
      <w:r>
        <w:rPr>
          <w:rStyle w:val="VerbatimChar"/>
        </w:rPr>
        <w:t xml:space="preserve">105</w:t>
      </w:r>
      <w:r>
        <w:t xml:space="preserve"> </w:t>
      </w:r>
      <w:r>
        <w:t xml:space="preserve">et</w:t>
      </w:r>
      <w:r>
        <w:t xml:space="preserve"> </w:t>
      </w:r>
      <w:r>
        <w:rPr>
          <w:rStyle w:val="VerbatimChar"/>
        </w:rPr>
        <w:t xml:space="preserve">120</w:t>
      </w:r>
      <w:r>
        <w:t xml:space="preserve">.</w:t>
      </w:r>
    </w:p>
    <w:bookmarkStart w:id="387" w:name="pourquoi-exclure-999-du-contrôle"/>
    <w:p>
      <w:pPr>
        <w:pStyle w:val="Heading3"/>
      </w:pPr>
      <w:r>
        <w:t xml:space="preserve">Pourquoi exclure</w:t>
      </w:r>
      <w:r>
        <w:t xml:space="preserve"> </w:t>
      </w:r>
      <w:r>
        <w:rPr>
          <w:rStyle w:val="VerbatimChar"/>
        </w:rPr>
        <w:t xml:space="preserve">999</w:t>
      </w:r>
      <w:r>
        <w:t xml:space="preserve"> </w:t>
      </w:r>
      <w:r>
        <w:t xml:space="preserve">du contrôle ?</w:t>
      </w:r>
    </w:p>
    <w:p>
      <w:pPr>
        <w:pStyle w:val="FirstParagraph"/>
      </w:pPr>
      <w:r>
        <w:t xml:space="preserve">Parce que</w:t>
      </w:r>
      <w:r>
        <w:t xml:space="preserve"> </w:t>
      </w:r>
      <w:r>
        <w:rPr>
          <w:rStyle w:val="VerbatimChar"/>
        </w:rPr>
        <w:t xml:space="preserve">999</w:t>
      </w:r>
      <w:r>
        <w:t xml:space="preserve"> </w:t>
      </w:r>
      <w:r>
        <w:t xml:space="preserve">n’est pas un âge aberrant : c’est un</w:t>
      </w:r>
      <w:r>
        <w:t xml:space="preserve"> </w:t>
      </w:r>
      <w:r>
        <w:rPr>
          <w:b/>
          <w:bCs/>
        </w:rPr>
        <w:t xml:space="preserve">code documenté de non-réponse</w:t>
      </w:r>
      <w:r>
        <w:t xml:space="preserve">. Il sera transformé plus tard en valeur manquante, mais sa signification n’est pas la même qu’une erreur de plage.</w:t>
      </w:r>
    </w:p>
    <w:bookmarkEnd w:id="387"/>
    <w:bookmarkStart w:id="388" w:name="créer-des-indicateurs-danomalie"/>
    <w:p>
      <w:pPr>
        <w:pStyle w:val="Heading3"/>
      </w:pPr>
      <w:r>
        <w:t xml:space="preserve">Créer des indicateurs d’anomalie</w:t>
      </w:r>
    </w:p>
    <w:p>
      <w:pPr>
        <w:pStyle w:val="FirstParagraph"/>
      </w:pPr>
      <w:r>
        <w:t xml:space="preserve">Au lieu de supprimer immédiatement :</w:t>
      </w:r>
    </w:p>
    <w:p>
      <w:pPr>
        <w:pStyle w:val="SourceCode"/>
      </w:pPr>
      <w:r>
        <w:rPr>
          <w:rStyle w:val="NormalTok"/>
        </w:rPr>
        <w:t xml:space="preserve">audit_age </w:t>
      </w:r>
      <w:r>
        <w:rPr>
          <w:rStyle w:val="OtherTok"/>
        </w:rPr>
        <w:t xml:space="preserve">&lt;-</w:t>
      </w:r>
      <w:r>
        <w:rPr>
          <w:rStyle w:val="NormalTok"/>
        </w:rPr>
        <w:t xml:space="preserve"> raw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age_code_special =</w:t>
      </w:r>
      <w:r>
        <w:rPr>
          <w:rStyle w:val="NormalTok"/>
        </w:rPr>
        <w:t xml:space="preserve"> age </w:t>
      </w:r>
      <w:r>
        <w:rPr>
          <w:rStyle w:val="SpecialCharTok"/>
        </w:rPr>
        <w:t xml:space="preserve">==</w:t>
      </w:r>
      <w:r>
        <w:rPr>
          <w:rStyle w:val="NormalTok"/>
        </w:rPr>
        <w:t xml:space="preserve"> </w:t>
      </w:r>
      <w:r>
        <w:rPr>
          <w:rStyle w:val="DecValTok"/>
        </w:rPr>
        <w:t xml:space="preserve">999</w:t>
      </w:r>
      <w:r>
        <w:rPr>
          <w:rStyle w:val="NormalTok"/>
        </w:rPr>
        <w:t xml:space="preserve">,</w:t>
      </w:r>
      <w:r>
        <w:br/>
      </w:r>
      <w:r>
        <w:rPr>
          <w:rStyle w:val="NormalTok"/>
        </w:rPr>
        <w:t xml:space="preserve">    </w:t>
      </w:r>
      <w:r>
        <w:rPr>
          <w:rStyle w:val="AttributeTok"/>
        </w:rPr>
        <w:t xml:space="preserve">age_hors_champ =</w:t>
      </w:r>
      <w:r>
        <w:rPr>
          <w:rStyle w:val="NormalTok"/>
        </w:rPr>
        <w:t xml:space="preserve"> </w:t>
      </w:r>
      <w:r>
        <w:rPr>
          <w:rStyle w:val="SpecialCharTok"/>
        </w:rPr>
        <w:t xml:space="preserve">!</w:t>
      </w:r>
      <w:r>
        <w:rPr>
          <w:rStyle w:val="FunctionTok"/>
        </w:rPr>
        <w:t xml:space="preserve">between</w:t>
      </w:r>
      <w:r>
        <w:rPr>
          <w:rStyle w:val="NormalTok"/>
        </w:rPr>
        <w:t xml:space="preserve">(age, </w:t>
      </w:r>
      <w:r>
        <w:rPr>
          <w:rStyle w:val="DecValTok"/>
        </w:rPr>
        <w:t xml:space="preserve">18</w:t>
      </w:r>
      <w:r>
        <w:rPr>
          <w:rStyle w:val="NormalTok"/>
        </w:rPr>
        <w:t xml:space="preserve">, </w:t>
      </w:r>
      <w:r>
        <w:rPr>
          <w:rStyle w:val="DecValTok"/>
        </w:rPr>
        <w:t xml:space="preserve">79</w:t>
      </w:r>
      <w:r>
        <w:rPr>
          <w:rStyle w:val="NormalTok"/>
        </w:rPr>
        <w:t xml:space="preserve">) </w:t>
      </w:r>
      <w:r>
        <w:rPr>
          <w:rStyle w:val="SpecialCharTok"/>
        </w:rPr>
        <w:t xml:space="preserve">&amp;</w:t>
      </w:r>
      <w:r>
        <w:rPr>
          <w:rStyle w:val="NormalTok"/>
        </w:rPr>
        <w:t xml:space="preserve"> age </w:t>
      </w:r>
      <w:r>
        <w:rPr>
          <w:rStyle w:val="SpecialCharTok"/>
        </w:rPr>
        <w:t xml:space="preserve">!=</w:t>
      </w:r>
      <w:r>
        <w:rPr>
          <w:rStyle w:val="NormalTok"/>
        </w:rPr>
        <w:t xml:space="preserve"> </w:t>
      </w:r>
      <w:r>
        <w:rPr>
          <w:rStyle w:val="DecValTok"/>
        </w:rPr>
        <w:t xml:space="preserve">999</w:t>
      </w:r>
      <w:r>
        <w:br/>
      </w:r>
      <w:r>
        <w:rPr>
          <w:rStyle w:val="NormalTok"/>
        </w:rPr>
        <w:t xml:space="preserve">  ) </w:t>
      </w:r>
      <w:r>
        <w:rPr>
          <w:rStyle w:val="SpecialCharTok"/>
        </w:rPr>
        <w:t xml:space="preserve">|&gt;</w:t>
      </w:r>
      <w:r>
        <w:br/>
      </w:r>
      <w:r>
        <w:rPr>
          <w:rStyle w:val="NormalTok"/>
        </w:rPr>
        <w:t xml:space="preserve">  </w:t>
      </w:r>
      <w:r>
        <w:rPr>
          <w:rStyle w:val="FunctionTok"/>
        </w:rPr>
        <w:t xml:space="preserve">count</w:t>
      </w:r>
      <w:r>
        <w:rPr>
          <w:rStyle w:val="NormalTok"/>
        </w:rPr>
        <w:t xml:space="preserve">(age_code_special, age_hors_champ)</w:t>
      </w:r>
      <w:r>
        <w:br/>
      </w:r>
      <w:r>
        <w:br/>
      </w:r>
      <w:r>
        <w:rPr>
          <w:rStyle w:val="NormalTok"/>
        </w:rPr>
        <w:t xml:space="preserve">audit_age</w:t>
      </w:r>
    </w:p>
    <w:p>
      <w:pPr>
        <w:pStyle w:val="SourceCode"/>
      </w:pPr>
      <w:r>
        <w:rPr>
          <w:rStyle w:val="VerbatimChar"/>
        </w:rPr>
        <w:t xml:space="preserve"># A tibble: 3 × 3</w:t>
      </w:r>
      <w:r>
        <w:br/>
      </w:r>
      <w:r>
        <w:rPr>
          <w:rStyle w:val="VerbatimChar"/>
        </w:rPr>
        <w:t xml:space="preserve">  age_code_special age_hors_champ     n</w:t>
      </w:r>
      <w:r>
        <w:br/>
      </w:r>
      <w:r>
        <w:rPr>
          <w:rStyle w:val="VerbatimChar"/>
        </w:rPr>
        <w:t xml:space="preserve">  &lt;lgl&gt;            &lt;lgl&gt;          &lt;int&gt;</w:t>
      </w:r>
      <w:r>
        <w:br/>
      </w:r>
      <w:r>
        <w:rPr>
          <w:rStyle w:val="VerbatimChar"/>
        </w:rPr>
        <w:t xml:space="preserve">1 FALSE            FALSE           3576</w:t>
      </w:r>
      <w:r>
        <w:br/>
      </w:r>
      <w:r>
        <w:rPr>
          <w:rStyle w:val="VerbatimChar"/>
        </w:rPr>
        <w:t xml:space="preserve">2 FALSE            TRUE               5</w:t>
      </w:r>
      <w:r>
        <w:br/>
      </w:r>
      <w:r>
        <w:rPr>
          <w:rStyle w:val="VerbatimChar"/>
        </w:rPr>
        <w:t xml:space="preserve">3 TRUE             FALSE             19</w:t>
      </w:r>
    </w:p>
    <w:p>
      <w:pPr>
        <w:pStyle w:val="FirstParagraph"/>
      </w:pPr>
      <w:r>
        <w:t xml:space="preserve">Cette logique de</w:t>
      </w:r>
      <w:r>
        <w:t xml:space="preserve"> </w:t>
      </w:r>
      <w:r>
        <w:rPr>
          <w:b/>
          <w:bCs/>
        </w:rPr>
        <w:t xml:space="preserve">flags</w:t>
      </w:r>
      <w:r>
        <w:t xml:space="preserve"> </w:t>
      </w:r>
      <w:r>
        <w:t xml:space="preserve">est très utile : elle permet de mesurer et documenter les anomalies avant correction.</w:t>
      </w:r>
    </w:p>
    <w:bookmarkEnd w:id="388"/>
    <w:bookmarkEnd w:id="389"/>
    <w:bookmarkStart w:id="394" w:name="Xecd26df0a4dc18664cf6721eb51e3bdf63707b1"/>
    <w:p>
      <w:pPr>
        <w:pStyle w:val="Heading2"/>
      </w:pPr>
      <w:r>
        <w:t xml:space="preserve">Étape 4 — Définir des bornes à partir du questionnaire</w:t>
      </w:r>
    </w:p>
    <w:bookmarkStart w:id="390" w:name="taille-du-ménage"/>
    <w:p>
      <w:pPr>
        <w:pStyle w:val="Heading3"/>
      </w:pPr>
      <w:r>
        <w:t xml:space="preserve">Taille du ménage</w:t>
      </w:r>
    </w:p>
    <w:p>
      <w:pPr>
        <w:pStyle w:val="FirstParagraph"/>
      </w:pPr>
      <w:r>
        <w:t xml:space="preserve">Le dictionnaire indique une plage pédagogique attendue de 1 à 8 :</w:t>
      </w:r>
    </w:p>
    <w:p>
      <w:pPr>
        <w:pStyle w:val="SourceCode"/>
      </w:pPr>
      <w:r>
        <w:rPr>
          <w:rStyle w:val="NormalTok"/>
        </w:rPr>
        <w:t xml:space="preserve">raw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between</w:t>
      </w:r>
      <w:r>
        <w:rPr>
          <w:rStyle w:val="NormalTok"/>
        </w:rPr>
        <w:t xml:space="preserve">(taille_menage, </w:t>
      </w:r>
      <w:r>
        <w:rPr>
          <w:rStyle w:val="DecValTok"/>
        </w:rPr>
        <w:t xml:space="preserve">1</w:t>
      </w:r>
      <w:r>
        <w:rPr>
          <w:rStyle w:val="NormalTok"/>
        </w:rPr>
        <w:t xml:space="preserve">, </w:t>
      </w:r>
      <w:r>
        <w:rPr>
          <w:rStyle w:val="DecValTok"/>
        </w:rPr>
        <w:t xml:space="preserve">8</w:t>
      </w:r>
      <w:r>
        <w:rPr>
          <w:rStyle w:val="NormalTok"/>
        </w:rPr>
        <w:t xml:space="preserve">)) </w:t>
      </w:r>
      <w:r>
        <w:rPr>
          <w:rStyle w:val="SpecialCharTok"/>
        </w:rPr>
        <w:t xml:space="preserve">|&gt;</w:t>
      </w:r>
      <w:r>
        <w:br/>
      </w:r>
      <w:r>
        <w:rPr>
          <w:rStyle w:val="NormalTok"/>
        </w:rPr>
        <w:t xml:space="preserve">  </w:t>
      </w:r>
      <w:r>
        <w:rPr>
          <w:rStyle w:val="FunctionTok"/>
        </w:rPr>
        <w:t xml:space="preserve">count</w:t>
      </w:r>
      <w:r>
        <w:rPr>
          <w:rStyle w:val="NormalTok"/>
        </w:rPr>
        <w:t xml:space="preserve">(taille_menage)</w:t>
      </w:r>
    </w:p>
    <w:p>
      <w:pPr>
        <w:pStyle w:val="SourceCode"/>
      </w:pPr>
      <w:r>
        <w:rPr>
          <w:rStyle w:val="VerbatimChar"/>
        </w:rPr>
        <w:t xml:space="preserve"># A tibble: 3 × 2</w:t>
      </w:r>
      <w:r>
        <w:br/>
      </w:r>
      <w:r>
        <w:rPr>
          <w:rStyle w:val="VerbatimChar"/>
        </w:rPr>
        <w:t xml:space="preserve">  taille_menage     n</w:t>
      </w:r>
      <w:r>
        <w:br/>
      </w:r>
      <w:r>
        <w:rPr>
          <w:rStyle w:val="VerbatimChar"/>
        </w:rPr>
        <w:t xml:space="preserve">          &lt;dbl&gt; &lt;int&gt;</w:t>
      </w:r>
      <w:r>
        <w:br/>
      </w:r>
      <w:r>
        <w:rPr>
          <w:rStyle w:val="VerbatimChar"/>
        </w:rPr>
        <w:t xml:space="preserve">1             0     2</w:t>
      </w:r>
      <w:r>
        <w:br/>
      </w:r>
      <w:r>
        <w:rPr>
          <w:rStyle w:val="VerbatimChar"/>
        </w:rPr>
        <w:t xml:space="preserve">2            12     1</w:t>
      </w:r>
      <w:r>
        <w:br/>
      </w:r>
      <w:r>
        <w:rPr>
          <w:rStyle w:val="VerbatimChar"/>
        </w:rPr>
        <w:t xml:space="preserve">3            15     1</w:t>
      </w:r>
    </w:p>
    <w:p>
      <w:pPr>
        <w:pStyle w:val="FirstParagraph"/>
      </w:pPr>
      <w:r>
        <w:t xml:space="preserve">Le fichier contient quatre observations hors plage attendue.</w:t>
      </w:r>
    </w:p>
    <w:bookmarkEnd w:id="390"/>
    <w:bookmarkStart w:id="393" w:name="temps-quotidien-de-télévisionvidéo"/>
    <w:p>
      <w:pPr>
        <w:pStyle w:val="Heading3"/>
      </w:pPr>
      <w:r>
        <w:t xml:space="preserve">Temps quotidien de télévision/vidéo</w:t>
      </w:r>
    </w:p>
    <w:p>
      <w:pPr>
        <w:pStyle w:val="FirstParagraph"/>
      </w:pPr>
      <w:r>
        <w:t xml:space="preserve">Les codes</w:t>
      </w:r>
      <w:r>
        <w:t xml:space="preserve"> </w:t>
      </w:r>
      <w:r>
        <w:rPr>
          <w:rStyle w:val="VerbatimChar"/>
        </w:rPr>
        <w:t xml:space="preserve">98</w:t>
      </w:r>
      <w:r>
        <w:t xml:space="preserve"> </w:t>
      </w:r>
      <w:r>
        <w:t xml:space="preserve">et</w:t>
      </w:r>
      <w:r>
        <w:t xml:space="preserve"> </w:t>
      </w:r>
      <w:r>
        <w:rPr>
          <w:rStyle w:val="VerbatimChar"/>
        </w:rPr>
        <w:t xml:space="preserve">99</w:t>
      </w:r>
      <w:r>
        <w:t xml:space="preserve"> </w:t>
      </w:r>
      <w:r>
        <w:t xml:space="preserve">sont réservés à la non-réponse. Parmi les réponses substantives, nous considérons ici que plus de 14 heures quotidiennes est une anomalie pédagogique documentée :</w:t>
      </w:r>
    </w:p>
    <w:p>
      <w:pPr>
        <w:pStyle w:val="SourceCode"/>
      </w:pPr>
      <w:r>
        <w:rPr>
          <w:rStyle w:val="NormalTok"/>
        </w:rPr>
        <w:t xml:space="preserve">raw </w:t>
      </w:r>
      <w:r>
        <w:rPr>
          <w:rStyle w:val="SpecialCharTok"/>
        </w:rPr>
        <w:t xml:space="preserve">|&gt;</w:t>
      </w:r>
      <w:r>
        <w:br/>
      </w:r>
      <w:r>
        <w:rPr>
          <w:rStyle w:val="NormalTok"/>
        </w:rPr>
        <w:t xml:space="preserve">  </w:t>
      </w:r>
      <w:r>
        <w:rPr>
          <w:rStyle w:val="FunctionTok"/>
        </w:rPr>
        <w:t xml:space="preserve">filter</w:t>
      </w:r>
      <w:r>
        <w:rPr>
          <w:rStyle w:val="NormalTok"/>
        </w:rPr>
        <w:t xml:space="preserve">(heures_tv </w:t>
      </w:r>
      <w:r>
        <w:rPr>
          <w:rStyle w:val="SpecialCharTok"/>
        </w:rPr>
        <w:t xml:space="preserve">&gt;</w:t>
      </w:r>
      <w:r>
        <w:rPr>
          <w:rStyle w:val="NormalTok"/>
        </w:rPr>
        <w:t xml:space="preserve"> </w:t>
      </w:r>
      <w:r>
        <w:rPr>
          <w:rStyle w:val="DecValTok"/>
        </w:rPr>
        <w:t xml:space="preserve">14</w:t>
      </w:r>
      <w:r>
        <w:rPr>
          <w:rStyle w:val="NormalTok"/>
        </w:rPr>
        <w:t xml:space="preserve">, heures_tv </w:t>
      </w:r>
      <w:r>
        <w:rPr>
          <w:rStyle w:val="SpecialCharTok"/>
        </w:rPr>
        <w:t xml:space="preserve">&lt;</w:t>
      </w:r>
      <w:r>
        <w:rPr>
          <w:rStyle w:val="NormalTok"/>
        </w:rPr>
        <w:t xml:space="preserve"> </w:t>
      </w:r>
      <w:r>
        <w:rPr>
          <w:rStyle w:val="DecValTok"/>
        </w:rPr>
        <w:t xml:space="preserve">98</w:t>
      </w:r>
      <w:r>
        <w:rPr>
          <w:rStyle w:val="NormalTok"/>
        </w:rPr>
        <w:t xml:space="preserve">) </w:t>
      </w:r>
      <w:r>
        <w:rPr>
          <w:rStyle w:val="SpecialCharTok"/>
        </w:rPr>
        <w:t xml:space="preserve">|&gt;</w:t>
      </w:r>
      <w:r>
        <w:br/>
      </w:r>
      <w:r>
        <w:rPr>
          <w:rStyle w:val="NormalTok"/>
        </w:rPr>
        <w:t xml:space="preserve">  </w:t>
      </w:r>
      <w:r>
        <w:rPr>
          <w:rStyle w:val="FunctionTok"/>
        </w:rPr>
        <w:t xml:space="preserve">arrange</w:t>
      </w:r>
      <w:r>
        <w:rPr>
          <w:rStyle w:val="NormalTok"/>
        </w:rPr>
        <w:t xml:space="preserve">(</w:t>
      </w:r>
      <w:r>
        <w:rPr>
          <w:rStyle w:val="FunctionTok"/>
        </w:rPr>
        <w:t xml:space="preserve">desc</w:t>
      </w:r>
      <w:r>
        <w:rPr>
          <w:rStyle w:val="NormalTok"/>
        </w:rPr>
        <w:t xml:space="preserve">(heures_tv)) </w:t>
      </w:r>
      <w:r>
        <w:rPr>
          <w:rStyle w:val="SpecialCharTok"/>
        </w:rPr>
        <w:t xml:space="preserve">|&gt;</w:t>
      </w:r>
      <w:r>
        <w:br/>
      </w:r>
      <w:r>
        <w:rPr>
          <w:rStyle w:val="NormalTok"/>
        </w:rPr>
        <w:t xml:space="preserve">  </w:t>
      </w:r>
      <w:r>
        <w:rPr>
          <w:rStyle w:val="FunctionTok"/>
        </w:rPr>
        <w:t xml:space="preserve">select</w:t>
      </w:r>
      <w:r>
        <w:rPr>
          <w:rStyle w:val="NormalTok"/>
        </w:rPr>
        <w:t xml:space="preserve">(id, heures_tv)</w:t>
      </w:r>
    </w:p>
    <w:p>
      <w:pPr>
        <w:pStyle w:val="SourceCode"/>
      </w:pPr>
      <w:r>
        <w:rPr>
          <w:rStyle w:val="VerbatimChar"/>
        </w:rPr>
        <w:t xml:space="preserve"># A tibble: 10 × 2</w:t>
      </w:r>
      <w:r>
        <w:br/>
      </w:r>
      <w:r>
        <w:rPr>
          <w:rStyle w:val="VerbatimChar"/>
        </w:rPr>
        <w:t xml:space="preserve">       id heures_tv</w:t>
      </w:r>
      <w:r>
        <w:br/>
      </w:r>
      <w:r>
        <w:rPr>
          <w:rStyle w:val="VerbatimChar"/>
        </w:rPr>
        <w:t xml:space="preserve">    &lt;dbl&gt;     &lt;dbl&gt;</w:t>
      </w:r>
      <w:r>
        <w:br/>
      </w:r>
      <w:r>
        <w:rPr>
          <w:rStyle w:val="VerbatimChar"/>
        </w:rPr>
        <w:t xml:space="preserve"> 1 101200        35</w:t>
      </w:r>
      <w:r>
        <w:br/>
      </w:r>
      <w:r>
        <w:rPr>
          <w:rStyle w:val="VerbatimChar"/>
        </w:rPr>
        <w:t xml:space="preserve"> 2 100594        30</w:t>
      </w:r>
      <w:r>
        <w:br/>
      </w:r>
      <w:r>
        <w:rPr>
          <w:rStyle w:val="VerbatimChar"/>
        </w:rPr>
        <w:t xml:space="preserve"> 3 103584        30</w:t>
      </w:r>
      <w:r>
        <w:br/>
      </w:r>
      <w:r>
        <w:rPr>
          <w:rStyle w:val="VerbatimChar"/>
        </w:rPr>
        <w:t xml:space="preserve"> 4 101839        24</w:t>
      </w:r>
      <w:r>
        <w:br/>
      </w:r>
      <w:r>
        <w:rPr>
          <w:rStyle w:val="VerbatimChar"/>
        </w:rPr>
        <w:t xml:space="preserve"> 5 101882        24</w:t>
      </w:r>
      <w:r>
        <w:br/>
      </w:r>
      <w:r>
        <w:rPr>
          <w:rStyle w:val="VerbatimChar"/>
        </w:rPr>
        <w:t xml:space="preserve"> 6 102368        24</w:t>
      </w:r>
      <w:r>
        <w:br/>
      </w:r>
      <w:r>
        <w:rPr>
          <w:rStyle w:val="VerbatimChar"/>
        </w:rPr>
        <w:t xml:space="preserve"> 7 102457        24</w:t>
      </w:r>
      <w:r>
        <w:br/>
      </w:r>
      <w:r>
        <w:rPr>
          <w:rStyle w:val="VerbatimChar"/>
        </w:rPr>
        <w:t xml:space="preserve"> 8 102622        24</w:t>
      </w:r>
      <w:r>
        <w:br/>
      </w:r>
      <w:r>
        <w:rPr>
          <w:rStyle w:val="VerbatimChar"/>
        </w:rPr>
        <w:t xml:space="preserve"> 9 101531        18</w:t>
      </w:r>
      <w:r>
        <w:br/>
      </w:r>
      <w:r>
        <w:rPr>
          <w:rStyle w:val="VerbatimChar"/>
        </w:rPr>
        <w:t xml:space="preserve">10 103502        18</w:t>
      </w:r>
    </w:p>
    <w:p>
      <w:pPr>
        <w:pStyle w:val="FirstParagraph"/>
      </w:pPr>
      <w:r>
        <w:t xml:space="preserve">Dix valeurs ont été introduites à cet effet.</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391" name="Picture"/>
                  <a:graphic>
                    <a:graphicData uri="http://schemas.openxmlformats.org/drawingml/2006/picture">
                      <pic:pic>
                        <pic:nvPicPr>
                          <pic:cNvPr descr="C:\Program Files\RStudio\resources\app\bin\quarto\share\formats\docx\warning.png" id="392"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Une borne doit être justifiée</w:t>
            </w:r>
          </w:p>
        </w:tc>
      </w:tr>
      <w:tr>
        <w:trPr>
          <w:cantSplit/>
        </w:trPr>
        <w:tc>
          <w:tcPr>
            <w:tcMar>
              <w:top w:w="108" w:type="dxa"/>
              <w:bottom w:w="108" w:type="dxa"/>
            </w:tcMar>
          </w:tcPr>
          <w:p>
            <w:pPr>
              <w:pStyle w:val="BodyText"/>
            </w:pPr>
            <w:pPr>
              <w:spacing w:before="16" w:after="16"/>
            </w:pPr>
            <w:r>
              <w:t xml:space="preserve">Le seuil de 14 heures est une règle du</w:t>
            </w:r>
            <w:r>
              <w:t xml:space="preserve"> </w:t>
            </w:r>
            <w:r>
              <w:rPr>
                <w:b/>
                <w:bCs/>
              </w:rPr>
              <w:t xml:space="preserve">jeu pédagogique</w:t>
            </w:r>
            <w:r>
              <w:t xml:space="preserve">, pas une règle universelle de sociologie des médias. Dans une enquête réelle, une valeur de 16 heures peut être improbable sans être impossible. Il faut documenter les bornes et, lorsque nécessaire, effectuer une analyse de sensibilité.</w:t>
            </w:r>
          </w:p>
          <w:p/>
        </w:tc>
      </w:tr>
    </w:tbl>
    <w:bookmarkEnd w:id="393"/>
    <w:bookmarkEnd w:id="394"/>
    <w:bookmarkStart w:id="395" w:name="étape-5-vérifier-les-variables-binaires"/>
    <w:p>
      <w:pPr>
        <w:pStyle w:val="Heading2"/>
      </w:pPr>
      <w:r>
        <w:t xml:space="preserve">Étape 5 — Vérifier les variables binaires</w:t>
      </w:r>
    </w:p>
    <w:p>
      <w:pPr>
        <w:pStyle w:val="FirstParagraph"/>
      </w:pPr>
      <w:r>
        <w:t xml:space="preserve">Les questions à réponses multiples sont stockées en plusieurs colonnes binaires :</w:t>
      </w:r>
    </w:p>
    <w:p>
      <w:pPr>
        <w:pStyle w:val="SourceCode"/>
      </w:pPr>
      <w:r>
        <w:rPr>
          <w:rStyle w:val="VerbatimChar"/>
        </w:rPr>
        <w:t xml:space="preserve">info_tv</w:t>
      </w:r>
      <w:r>
        <w:br/>
      </w:r>
      <w:r>
        <w:rPr>
          <w:rStyle w:val="VerbatimChar"/>
        </w:rPr>
        <w:t xml:space="preserve">info_presse</w:t>
      </w:r>
      <w:r>
        <w:br/>
      </w:r>
      <w:r>
        <w:rPr>
          <w:rStyle w:val="VerbatimChar"/>
        </w:rPr>
        <w:t xml:space="preserve">info_radio</w:t>
      </w:r>
      <w:r>
        <w:br/>
      </w:r>
      <w:r>
        <w:rPr>
          <w:rStyle w:val="VerbatimChar"/>
        </w:rPr>
        <w:t xml:space="preserve">info_reseaux</w:t>
      </w:r>
      <w:r>
        <w:br/>
      </w:r>
      <w:r>
        <w:rPr>
          <w:rStyle w:val="VerbatimChar"/>
        </w:rPr>
        <w:t xml:space="preserve">info_podcasts</w:t>
      </w:r>
    </w:p>
    <w:p>
      <w:pPr>
        <w:pStyle w:val="FirstParagraph"/>
      </w:pPr>
      <w:r>
        <w:t xml:space="preserve">Chaque colonne doit contenir</w:t>
      </w:r>
      <w:r>
        <w:t xml:space="preserve"> </w:t>
      </w:r>
      <w:r>
        <w:rPr>
          <w:rStyle w:val="VerbatimChar"/>
        </w:rPr>
        <w:t xml:space="preserve">0</w:t>
      </w:r>
      <w:r>
        <w:t xml:space="preserve"> </w:t>
      </w:r>
      <w:r>
        <w:t xml:space="preserve">ou</w:t>
      </w:r>
      <w:r>
        <w:t xml:space="preserve"> </w:t>
      </w:r>
      <w:r>
        <w:rPr>
          <w:rStyle w:val="VerbatimChar"/>
        </w:rPr>
        <w:t xml:space="preserve">1</w:t>
      </w:r>
      <w:r>
        <w:t xml:space="preserve">.</w:t>
      </w:r>
    </w:p>
    <w:p>
      <w:pPr>
        <w:pStyle w:val="SourceCode"/>
      </w:pPr>
      <w:r>
        <w:rPr>
          <w:rStyle w:val="NormalTok"/>
        </w:rPr>
        <w:t xml:space="preserve">raw </w:t>
      </w:r>
      <w:r>
        <w:rPr>
          <w:rStyle w:val="SpecialCharTok"/>
        </w:rPr>
        <w:t xml:space="preserve">|&gt;</w:t>
      </w:r>
      <w:r>
        <w:br/>
      </w:r>
      <w:r>
        <w:rPr>
          <w:rStyle w:val="NormalTok"/>
        </w:rPr>
        <w:t xml:space="preserve">  </w:t>
      </w:r>
      <w:r>
        <w:rPr>
          <w:rStyle w:val="FunctionTok"/>
        </w:rPr>
        <w:t xml:space="preserve">count</w:t>
      </w:r>
      <w:r>
        <w:rPr>
          <w:rStyle w:val="NormalTok"/>
        </w:rPr>
        <w:t xml:space="preserve">(info_reseaux)</w:t>
      </w:r>
    </w:p>
    <w:p>
      <w:pPr>
        <w:pStyle w:val="SourceCode"/>
      </w:pPr>
      <w:r>
        <w:rPr>
          <w:rStyle w:val="VerbatimChar"/>
        </w:rPr>
        <w:t xml:space="preserve"># A tibble: 3 × 2</w:t>
      </w:r>
      <w:r>
        <w:br/>
      </w:r>
      <w:r>
        <w:rPr>
          <w:rStyle w:val="VerbatimChar"/>
        </w:rPr>
        <w:t xml:space="preserve">  info_reseaux     n</w:t>
      </w:r>
      <w:r>
        <w:br/>
      </w:r>
      <w:r>
        <w:rPr>
          <w:rStyle w:val="VerbatimChar"/>
        </w:rPr>
        <w:t xml:space="preserve">         &lt;dbl&gt; &lt;int&gt;</w:t>
      </w:r>
      <w:r>
        <w:br/>
      </w:r>
      <w:r>
        <w:rPr>
          <w:rStyle w:val="VerbatimChar"/>
        </w:rPr>
        <w:t xml:space="preserve">1            0  1646</w:t>
      </w:r>
      <w:r>
        <w:br/>
      </w:r>
      <w:r>
        <w:rPr>
          <w:rStyle w:val="VerbatimChar"/>
        </w:rPr>
        <w:t xml:space="preserve">2            1  1947</w:t>
      </w:r>
      <w:r>
        <w:br/>
      </w:r>
      <w:r>
        <w:rPr>
          <w:rStyle w:val="VerbatimChar"/>
        </w:rPr>
        <w:t xml:space="preserve">3            2     7</w:t>
      </w:r>
    </w:p>
    <w:p>
      <w:pPr>
        <w:pStyle w:val="FirstParagraph"/>
      </w:pPr>
      <w:r>
        <w:t xml:space="preserve">Sept lignes contiennent le code</w:t>
      </w:r>
      <w:r>
        <w:t xml:space="preserve"> </w:t>
      </w:r>
      <w:r>
        <w:rPr>
          <w:rStyle w:val="VerbatimChar"/>
        </w:rPr>
        <w:t xml:space="preserve">2</w:t>
      </w:r>
      <w:r>
        <w:t xml:space="preserve">, volontairement invalide.</w:t>
      </w:r>
    </w:p>
    <w:p>
      <w:pPr>
        <w:pStyle w:val="BodyText"/>
      </w:pPr>
      <w:r>
        <w:t xml:space="preserve">On peut automatiser le contrôle :</w:t>
      </w:r>
    </w:p>
    <w:p>
      <w:pPr>
        <w:pStyle w:val="SourceCode"/>
      </w:pPr>
      <w:r>
        <w:rPr>
          <w:rStyle w:val="NormalTok"/>
        </w:rPr>
        <w:t xml:space="preserve">vars_info </w:t>
      </w:r>
      <w:r>
        <w:rPr>
          <w:rStyle w:val="OtherTok"/>
        </w:rPr>
        <w:t xml:space="preserve">&lt;-</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"info_tv"</w:t>
      </w:r>
      <w:r>
        <w:rPr>
          <w:rStyle w:val="NormalTok"/>
        </w:rPr>
        <w:t xml:space="preserve">, </w:t>
      </w:r>
      <w:r>
        <w:rPr>
          <w:rStyle w:val="StringTok"/>
        </w:rPr>
        <w:t xml:space="preserve">"info_presse"</w:t>
      </w:r>
      <w:r>
        <w:rPr>
          <w:rStyle w:val="NormalTok"/>
        </w:rPr>
        <w:t xml:space="preserve">, </w:t>
      </w:r>
      <w:r>
        <w:rPr>
          <w:rStyle w:val="StringTok"/>
        </w:rPr>
        <w:t xml:space="preserve">"info_radio"</w:t>
      </w:r>
      <w:r>
        <w:rPr>
          <w:rStyle w:val="NormalTok"/>
        </w:rPr>
        <w:t xml:space="preserve">,</w:t>
      </w:r>
      <w:r>
        <w:br/>
      </w:r>
      <w:r>
        <w:rPr>
          <w:rStyle w:val="NormalTok"/>
        </w:rPr>
        <w:t xml:space="preserve">  </w:t>
      </w:r>
      <w:r>
        <w:rPr>
          <w:rStyle w:val="StringTok"/>
        </w:rPr>
        <w:t xml:space="preserve">"info_reseaux"</w:t>
      </w:r>
      <w:r>
        <w:rPr>
          <w:rStyle w:val="NormalTok"/>
        </w:rPr>
        <w:t xml:space="preserve">, </w:t>
      </w:r>
      <w:r>
        <w:rPr>
          <w:rStyle w:val="StringTok"/>
        </w:rPr>
        <w:t xml:space="preserve">"info_podcasts"</w:t>
      </w:r>
      <w:r>
        <w:br/>
      </w:r>
      <w:r>
        <w:rPr>
          <w:rStyle w:val="NormalTok"/>
        </w:rPr>
        <w:t xml:space="preserve">)</w:t>
      </w:r>
      <w:r>
        <w:br/>
      </w:r>
      <w:r>
        <w:br/>
      </w:r>
      <w:r>
        <w:rPr>
          <w:rStyle w:val="NormalTok"/>
        </w:rPr>
        <w:t xml:space="preserve">controle_binaire </w:t>
      </w:r>
      <w:r>
        <w:rPr>
          <w:rStyle w:val="OtherTok"/>
        </w:rPr>
        <w:t xml:space="preserve">&lt;-</w:t>
      </w:r>
      <w:r>
        <w:rPr>
          <w:rStyle w:val="NormalTok"/>
        </w:rPr>
        <w:t xml:space="preserve"> raw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FunctionTok"/>
        </w:rPr>
        <w:t xml:space="preserve">across</w:t>
      </w:r>
      <w:r>
        <w:rPr>
          <w:rStyle w:val="NormalTok"/>
        </w:rPr>
        <w:t xml:space="preserve">(</w:t>
      </w:r>
      <w:r>
        <w:br/>
      </w:r>
      <w:r>
        <w:rPr>
          <w:rStyle w:val="NormalTok"/>
        </w:rPr>
        <w:t xml:space="preserve">      </w:t>
      </w:r>
      <w:r>
        <w:rPr>
          <w:rStyle w:val="FunctionTok"/>
        </w:rPr>
        <w:t xml:space="preserve">all_of</w:t>
      </w:r>
      <w:r>
        <w:rPr>
          <w:rStyle w:val="NormalTok"/>
        </w:rPr>
        <w:t xml:space="preserve">(vars_info),</w:t>
      </w:r>
      <w:r>
        <w:br/>
      </w:r>
      <w:r>
        <w:rPr>
          <w:rStyle w:val="NormalTok"/>
        </w:rPr>
        <w:t xml:space="preserve">      </w:t>
      </w:r>
      <w:r>
        <w:rPr>
          <w:rStyle w:val="SpecialCharTok"/>
        </w:rPr>
        <w:t xml:space="preserve">~</w:t>
      </w:r>
      <w:r>
        <w:rPr>
          <w:rStyle w:val="NormalTok"/>
        </w:rPr>
        <w:t xml:space="preserve"> </w:t>
      </w:r>
      <w:r>
        <w:rPr>
          <w:rStyle w:val="FunctionTok"/>
        </w:rPr>
        <w:t xml:space="preserve">sum</w:t>
      </w:r>
      <w:r>
        <w:rPr>
          <w:rStyle w:val="NormalTok"/>
        </w:rPr>
        <w:t xml:space="preserve">(</w:t>
      </w:r>
      <w:r>
        <w:rPr>
          <w:rStyle w:val="SpecialCharTok"/>
        </w:rPr>
        <w:t xml:space="preserve">!</w:t>
      </w:r>
      <w:r>
        <w:rPr>
          <w:rStyle w:val="NormalTok"/>
        </w:rPr>
        <w:t xml:space="preserve">.x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.names =</w:t>
      </w:r>
      <w:r>
        <w:rPr>
          <w:rStyle w:val="NormalTok"/>
        </w:rPr>
        <w:t xml:space="preserve"> </w:t>
      </w:r>
      <w:r>
        <w:rPr>
          <w:rStyle w:val="StringTok"/>
        </w:rPr>
        <w:t xml:space="preserve">"invalides_{.col}"</w:t>
      </w:r>
      <w:r>
        <w:br/>
      </w:r>
      <w:r>
        <w:rPr>
          <w:rStyle w:val="NormalTok"/>
        </w:rPr>
        <w:t xml:space="preserve">    )</w:t>
      </w:r>
      <w:r>
        <w:br/>
      </w:r>
      <w:r>
        <w:rPr>
          <w:rStyle w:val="NormalTok"/>
        </w:rPr>
        <w:t xml:space="preserve">  )</w:t>
      </w:r>
      <w:r>
        <w:br/>
      </w:r>
      <w:r>
        <w:br/>
      </w:r>
      <w:r>
        <w:rPr>
          <w:rStyle w:val="NormalTok"/>
        </w:rPr>
        <w:t xml:space="preserve">controle_binaire</w:t>
      </w:r>
    </w:p>
    <w:p>
      <w:pPr>
        <w:pStyle w:val="SourceCode"/>
      </w:pPr>
      <w:r>
        <w:rPr>
          <w:rStyle w:val="VerbatimChar"/>
        </w:rPr>
        <w:t xml:space="preserve"># A tibble: 1 × 5</w:t>
      </w:r>
      <w:r>
        <w:br/>
      </w:r>
      <w:r>
        <w:rPr>
          <w:rStyle w:val="VerbatimChar"/>
        </w:rPr>
        <w:t xml:space="preserve">  invalides_info_tv invalides_info_presse invalides_info_radio</w:t>
      </w:r>
      <w:r>
        <w:br/>
      </w:r>
      <w:r>
        <w:rPr>
          <w:rStyle w:val="VerbatimChar"/>
        </w:rPr>
        <w:t xml:space="preserve">              &lt;int&gt;                 &lt;int&gt;                &lt;int&gt;</w:t>
      </w:r>
      <w:r>
        <w:br/>
      </w:r>
      <w:r>
        <w:rPr>
          <w:rStyle w:val="VerbatimChar"/>
        </w:rPr>
        <w:t xml:space="preserve">1                 0                     0                    0</w:t>
      </w:r>
      <w:r>
        <w:br/>
      </w:r>
      <w:r>
        <w:rPr>
          <w:rStyle w:val="VerbatimChar"/>
        </w:rPr>
        <w:t xml:space="preserve"># ℹ 2 more variables: invalides_info_reseaux &lt;int&gt;,</w:t>
      </w:r>
      <w:r>
        <w:br/>
      </w:r>
      <w:r>
        <w:rPr>
          <w:rStyle w:val="VerbatimChar"/>
        </w:rPr>
        <w:t xml:space="preserve">#   invalides_info_podcasts &lt;int&gt;</w:t>
      </w:r>
    </w:p>
    <w:p>
      <w:pPr>
        <w:pStyle w:val="FirstParagraph"/>
      </w:pPr>
      <w:r>
        <w:t xml:space="preserve">Cette approche est préférable à une inspection manuelle de chaque colonne lorsque l’enquête contient de nombreuses batteries binaires.</w:t>
      </w:r>
    </w:p>
    <w:bookmarkEnd w:id="395"/>
    <w:bookmarkStart w:id="399" w:name="X91425cc46bfd70c4932d4304032d1e2957eacdb"/>
    <w:p>
      <w:pPr>
        <w:pStyle w:val="Heading2"/>
      </w:pPr>
      <w:r>
        <w:t xml:space="preserve">Étape 6 — Vérifier les filtres du questionnaire</w:t>
      </w:r>
    </w:p>
    <w:p>
      <w:pPr>
        <w:pStyle w:val="FirstParagraph"/>
      </w:pPr>
      <w:r>
        <w:t xml:space="preserve">Les questions</w:t>
      </w:r>
      <w:r>
        <w:t xml:space="preserve"> </w:t>
      </w:r>
      <w:r>
        <w:rPr>
          <w:rStyle w:val="VerbatimChar"/>
        </w:rPr>
        <w:t xml:space="preserve">heures_travail</w:t>
      </w:r>
      <w:r>
        <w:t xml:space="preserve"> </w:t>
      </w:r>
      <w:r>
        <w:t xml:space="preserve">et</w:t>
      </w:r>
      <w:r>
        <w:t xml:space="preserve"> </w:t>
      </w:r>
      <w:r>
        <w:rPr>
          <w:rStyle w:val="VerbatimChar"/>
        </w:rPr>
        <w:t xml:space="preserve">teletravail_jours</w:t>
      </w:r>
      <w:r>
        <w:t xml:space="preserve"> </w:t>
      </w:r>
      <w:r>
        <w:t xml:space="preserve">ne s’appliquent qu’aux personnes en emploi.</w:t>
      </w:r>
    </w:p>
    <w:p>
      <w:pPr>
        <w:pStyle w:val="BodyText"/>
      </w:pPr>
      <w:r>
        <w:t xml:space="preserve">Les codes possibles :</w:t>
      </w:r>
    </w:p>
    <w:p>
      <w:pPr>
        <w:pStyle w:val="Compact"/>
        <w:numPr>
          <w:ilvl w:val="0"/>
          <w:numId w:val="1075"/>
        </w:numPr>
      </w:pPr>
      <w:r>
        <w:rPr>
          <w:rStyle w:val="VerbatimChar"/>
        </w:rPr>
        <w:t xml:space="preserve">97</w:t>
      </w:r>
      <w:r>
        <w:t xml:space="preserve"> </w:t>
      </w:r>
      <w:r>
        <w:t xml:space="preserve">: sans objet ;</w:t>
      </w:r>
    </w:p>
    <w:p>
      <w:pPr>
        <w:pStyle w:val="Compact"/>
        <w:numPr>
          <w:ilvl w:val="0"/>
          <w:numId w:val="1075"/>
        </w:numPr>
      </w:pPr>
      <w:r>
        <w:rPr>
          <w:rStyle w:val="VerbatimChar"/>
        </w:rPr>
        <w:t xml:space="preserve">98</w:t>
      </w:r>
      <w:r>
        <w:t xml:space="preserve"> </w:t>
      </w:r>
      <w:r>
        <w:t xml:space="preserve">: ne sait pas ;</w:t>
      </w:r>
    </w:p>
    <w:p>
      <w:pPr>
        <w:pStyle w:val="Compact"/>
        <w:numPr>
          <w:ilvl w:val="0"/>
          <w:numId w:val="1075"/>
        </w:numPr>
      </w:pPr>
      <w:r>
        <w:rPr>
          <w:rStyle w:val="VerbatimChar"/>
        </w:rPr>
        <w:t xml:space="preserve">99</w:t>
      </w:r>
      <w:r>
        <w:t xml:space="preserve"> </w:t>
      </w:r>
      <w:r>
        <w:t xml:space="preserve">: refus ;</w:t>
      </w:r>
    </w:p>
    <w:p>
      <w:pPr>
        <w:pStyle w:val="Compact"/>
        <w:numPr>
          <w:ilvl w:val="0"/>
          <w:numId w:val="1075"/>
        </w:numPr>
      </w:pPr>
      <w:r>
        <w:t xml:space="preserve">une valeur numérique plausible lorsque la personne est en emploi.</w:t>
      </w:r>
    </w:p>
    <w:bookmarkStart w:id="396" w:name="X6b67241c58b80e1116c828271fe23789798a9e3"/>
    <w:p>
      <w:pPr>
        <w:pStyle w:val="Heading3"/>
      </w:pPr>
      <w:r>
        <w:t xml:space="preserve">Personne non employée avec une durée de travail</w:t>
      </w:r>
    </w:p>
    <w:p>
      <w:pPr>
        <w:pStyle w:val="SourceCode"/>
      </w:pPr>
      <w:r>
        <w:rPr>
          <w:rStyle w:val="NormalTok"/>
        </w:rPr>
        <w:t xml:space="preserve">raw </w:t>
      </w:r>
      <w:r>
        <w:rPr>
          <w:rStyle w:val="SpecialCharTok"/>
        </w:rPr>
        <w:t xml:space="preserve">|&gt;</w:t>
      </w:r>
      <w:r>
        <w:br/>
      </w:r>
      <w:r>
        <w:rPr>
          <w:rStyle w:val="NormalTok"/>
        </w:rPr>
        <w:t xml:space="preserve">  </w:t>
      </w:r>
      <w:r>
        <w:rPr>
          <w:rStyle w:val="FunctionTok"/>
        </w:rPr>
        <w:t xml:space="preserve">filter</w:t>
      </w:r>
      <w:r>
        <w:rPr>
          <w:rStyle w:val="NormalTok"/>
        </w:rPr>
        <w:t xml:space="preserve">(</w:t>
      </w:r>
      <w:r>
        <w:br/>
      </w:r>
      <w:r>
        <w:rPr>
          <w:rStyle w:val="NormalTok"/>
        </w:rPr>
        <w:t xml:space="preserve">    statut_emploi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heures_travail </w:t>
      </w:r>
      <w:r>
        <w:rPr>
          <w:rStyle w:val="SpecialCharTok"/>
        </w:rPr>
        <w:t xml:space="preserve">&lt;</w:t>
      </w:r>
      <w:r>
        <w:rPr>
          <w:rStyle w:val="NormalTok"/>
        </w:rPr>
        <w:t xml:space="preserve"> </w:t>
      </w:r>
      <w:r>
        <w:rPr>
          <w:rStyle w:val="DecValTok"/>
        </w:rPr>
        <w:t xml:space="preserve">97</w:t>
      </w:r>
      <w:r>
        <w:br/>
      </w:r>
      <w:r>
        <w:rPr>
          <w:rStyle w:val="NormalTok"/>
        </w:rPr>
        <w:t xml:space="preserve">  ) </w:t>
      </w:r>
      <w:r>
        <w:rPr>
          <w:rStyle w:val="SpecialCharTok"/>
        </w:rPr>
        <w:t xml:space="preserve">|&gt;</w:t>
      </w:r>
      <w:r>
        <w:br/>
      </w:r>
      <w:r>
        <w:rPr>
          <w:rStyle w:val="NormalTok"/>
        </w:rPr>
        <w:t xml:space="preserve">  </w:t>
      </w:r>
      <w:r>
        <w:rPr>
          <w:rStyle w:val="FunctionTok"/>
        </w:rPr>
        <w:t xml:space="preserve">select</w:t>
      </w:r>
      <w:r>
        <w:rPr>
          <w:rStyle w:val="NormalTok"/>
        </w:rPr>
        <w:t xml:space="preserve">(id, statut_emploi, heures_travail)</w:t>
      </w:r>
    </w:p>
    <w:p>
      <w:pPr>
        <w:pStyle w:val="SourceCode"/>
      </w:pPr>
      <w:r>
        <w:rPr>
          <w:rStyle w:val="VerbatimChar"/>
        </w:rPr>
        <w:t xml:space="preserve"># A tibble: 35 × 3</w:t>
      </w:r>
      <w:r>
        <w:br/>
      </w:r>
      <w:r>
        <w:rPr>
          <w:rStyle w:val="VerbatimChar"/>
        </w:rPr>
        <w:t xml:space="preserve">       id statut_emploi heures_travail</w:t>
      </w:r>
      <w:r>
        <w:br/>
      </w:r>
      <w:r>
        <w:rPr>
          <w:rStyle w:val="VerbatimChar"/>
        </w:rPr>
        <w:t xml:space="preserve">    &lt;dbl&gt;         &lt;dbl&gt;          &lt;dbl&gt;</w:t>
      </w:r>
      <w:r>
        <w:br/>
      </w:r>
      <w:r>
        <w:rPr>
          <w:rStyle w:val="VerbatimChar"/>
        </w:rPr>
        <w:t xml:space="preserve"> 1 100119            98           44.7</w:t>
      </w:r>
      <w:r>
        <w:br/>
      </w:r>
      <w:r>
        <w:rPr>
          <w:rStyle w:val="VerbatimChar"/>
        </w:rPr>
        <w:t xml:space="preserve"> 2 100135             2           22.7</w:t>
      </w:r>
      <w:r>
        <w:br/>
      </w:r>
      <w:r>
        <w:rPr>
          <w:rStyle w:val="VerbatimChar"/>
        </w:rPr>
        <w:t xml:space="preserve"> 3 100157             4           30.2</w:t>
      </w:r>
      <w:r>
        <w:br/>
      </w:r>
      <w:r>
        <w:rPr>
          <w:rStyle w:val="VerbatimChar"/>
        </w:rPr>
        <w:t xml:space="preserve"> 4 100312             2           27.7</w:t>
      </w:r>
      <w:r>
        <w:br/>
      </w:r>
      <w:r>
        <w:rPr>
          <w:rStyle w:val="VerbatimChar"/>
        </w:rPr>
        <w:t xml:space="preserve"> 5 100386            99           41.6</w:t>
      </w:r>
      <w:r>
        <w:br/>
      </w:r>
      <w:r>
        <w:rPr>
          <w:rStyle w:val="VerbatimChar"/>
        </w:rPr>
        <w:t xml:space="preserve"> 6 100472            98           40.4</w:t>
      </w:r>
      <w:r>
        <w:br/>
      </w:r>
      <w:r>
        <w:rPr>
          <w:rStyle w:val="VerbatimChar"/>
        </w:rPr>
        <w:t xml:space="preserve"> 7 100491            98           28.1</w:t>
      </w:r>
      <w:r>
        <w:br/>
      </w:r>
      <w:r>
        <w:rPr>
          <w:rStyle w:val="VerbatimChar"/>
        </w:rPr>
        <w:t xml:space="preserve"> 8 100676            98           36  </w:t>
      </w:r>
      <w:r>
        <w:br/>
      </w:r>
      <w:r>
        <w:rPr>
          <w:rStyle w:val="VerbatimChar"/>
        </w:rPr>
        <w:t xml:space="preserve"> 9 100722             6           31.3</w:t>
      </w:r>
      <w:r>
        <w:br/>
      </w:r>
      <w:r>
        <w:rPr>
          <w:rStyle w:val="VerbatimChar"/>
        </w:rPr>
        <w:t xml:space="preserve">10 100902            98           33  </w:t>
      </w:r>
      <w:r>
        <w:br/>
      </w:r>
      <w:r>
        <w:rPr>
          <w:rStyle w:val="VerbatimChar"/>
        </w:rPr>
        <w:t xml:space="preserve"># ℹ 25 more rows</w:t>
      </w:r>
    </w:p>
    <w:bookmarkEnd w:id="396"/>
    <w:bookmarkStart w:id="397" w:name="personne-en-emploi-codée-sans-objet"/>
    <w:p>
      <w:pPr>
        <w:pStyle w:val="Heading3"/>
      </w:pPr>
      <w:r>
        <w:t xml:space="preserve">Personne en emploi codée « sans objet »</w:t>
      </w:r>
    </w:p>
    <w:p>
      <w:pPr>
        <w:pStyle w:val="SourceCode"/>
      </w:pPr>
      <w:r>
        <w:rPr>
          <w:rStyle w:val="NormalTok"/>
        </w:rPr>
        <w:t xml:space="preserve">raw </w:t>
      </w:r>
      <w:r>
        <w:rPr>
          <w:rStyle w:val="SpecialCharTok"/>
        </w:rPr>
        <w:t xml:space="preserve">|&gt;</w:t>
      </w:r>
      <w:r>
        <w:br/>
      </w:r>
      <w:r>
        <w:rPr>
          <w:rStyle w:val="NormalTok"/>
        </w:rPr>
        <w:t xml:space="preserve">  </w:t>
      </w:r>
      <w:r>
        <w:rPr>
          <w:rStyle w:val="FunctionTok"/>
        </w:rPr>
        <w:t xml:space="preserve">filter</w:t>
      </w:r>
      <w:r>
        <w:rPr>
          <w:rStyle w:val="NormalTok"/>
        </w:rPr>
        <w:t xml:space="preserve">(</w:t>
      </w:r>
      <w:r>
        <w:br/>
      </w:r>
      <w:r>
        <w:rPr>
          <w:rStyle w:val="NormalTok"/>
        </w:rPr>
        <w:t xml:space="preserve">    statut_emploi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heures_travail </w:t>
      </w:r>
      <w:r>
        <w:rPr>
          <w:rStyle w:val="SpecialCharTok"/>
        </w:rPr>
        <w:t xml:space="preserve">==</w:t>
      </w:r>
      <w:r>
        <w:rPr>
          <w:rStyle w:val="NormalTok"/>
        </w:rPr>
        <w:t xml:space="preserve"> </w:t>
      </w:r>
      <w:r>
        <w:rPr>
          <w:rStyle w:val="DecValTok"/>
        </w:rPr>
        <w:t xml:space="preserve">97</w:t>
      </w:r>
      <w:r>
        <w:br/>
      </w:r>
      <w:r>
        <w:rPr>
          <w:rStyle w:val="NormalTok"/>
        </w:rPr>
        <w:t xml:space="preserve">  ) </w:t>
      </w:r>
      <w:r>
        <w:rPr>
          <w:rStyle w:val="SpecialCharTok"/>
        </w:rPr>
        <w:t xml:space="preserve">|&gt;</w:t>
      </w:r>
      <w:r>
        <w:br/>
      </w:r>
      <w:r>
        <w:rPr>
          <w:rStyle w:val="NormalTok"/>
        </w:rPr>
        <w:t xml:space="preserve">  </w:t>
      </w:r>
      <w:r>
        <w:rPr>
          <w:rStyle w:val="FunctionTok"/>
        </w:rPr>
        <w:t xml:space="preserve">select</w:t>
      </w:r>
      <w:r>
        <w:rPr>
          <w:rStyle w:val="NormalTok"/>
        </w:rPr>
        <w:t xml:space="preserve">(id, statut_emploi, heures_travail)</w:t>
      </w:r>
    </w:p>
    <w:p>
      <w:pPr>
        <w:pStyle w:val="SourceCode"/>
      </w:pPr>
      <w:r>
        <w:rPr>
          <w:rStyle w:val="VerbatimChar"/>
        </w:rPr>
        <w:t xml:space="preserve"># A tibble: 9 × 3</w:t>
      </w:r>
      <w:r>
        <w:br/>
      </w:r>
      <w:r>
        <w:rPr>
          <w:rStyle w:val="VerbatimChar"/>
        </w:rPr>
        <w:t xml:space="preserve">      id statut_emploi heures_travail</w:t>
      </w:r>
      <w:r>
        <w:br/>
      </w:r>
      <w:r>
        <w:rPr>
          <w:rStyle w:val="VerbatimChar"/>
        </w:rPr>
        <w:t xml:space="preserve">   &lt;dbl&gt;         &lt;dbl&gt;          &lt;dbl&gt;</w:t>
      </w:r>
      <w:r>
        <w:br/>
      </w:r>
      <w:r>
        <w:rPr>
          <w:rStyle w:val="VerbatimChar"/>
        </w:rPr>
        <w:t xml:space="preserve">1 100294             1             97</w:t>
      </w:r>
      <w:r>
        <w:br/>
      </w:r>
      <w:r>
        <w:rPr>
          <w:rStyle w:val="VerbatimChar"/>
        </w:rPr>
        <w:t xml:space="preserve">2 100498             1             97</w:t>
      </w:r>
      <w:r>
        <w:br/>
      </w:r>
      <w:r>
        <w:rPr>
          <w:rStyle w:val="VerbatimChar"/>
        </w:rPr>
        <w:t xml:space="preserve">3 100754             1             97</w:t>
      </w:r>
      <w:r>
        <w:br/>
      </w:r>
      <w:r>
        <w:rPr>
          <w:rStyle w:val="VerbatimChar"/>
        </w:rPr>
        <w:t xml:space="preserve">4 101002             1             97</w:t>
      </w:r>
      <w:r>
        <w:br/>
      </w:r>
      <w:r>
        <w:rPr>
          <w:rStyle w:val="VerbatimChar"/>
        </w:rPr>
        <w:t xml:space="preserve">5 101113             1             97</w:t>
      </w:r>
      <w:r>
        <w:br/>
      </w:r>
      <w:r>
        <w:rPr>
          <w:rStyle w:val="VerbatimChar"/>
        </w:rPr>
        <w:t xml:space="preserve">6 102046             1             97</w:t>
      </w:r>
      <w:r>
        <w:br/>
      </w:r>
      <w:r>
        <w:rPr>
          <w:rStyle w:val="VerbatimChar"/>
        </w:rPr>
        <w:t xml:space="preserve">7 102486             1             97</w:t>
      </w:r>
      <w:r>
        <w:br/>
      </w:r>
      <w:r>
        <w:rPr>
          <w:rStyle w:val="VerbatimChar"/>
        </w:rPr>
        <w:t xml:space="preserve">8 103233             1             97</w:t>
      </w:r>
      <w:r>
        <w:br/>
      </w:r>
      <w:r>
        <w:rPr>
          <w:rStyle w:val="VerbatimChar"/>
        </w:rPr>
        <w:t xml:space="preserve">9 103549             1             97</w:t>
      </w:r>
    </w:p>
    <w:bookmarkEnd w:id="397"/>
    <w:bookmarkStart w:id="398" w:name="plages-propres-aux-questions-filtrées"/>
    <w:p>
      <w:pPr>
        <w:pStyle w:val="Heading3"/>
      </w:pPr>
      <w:r>
        <w:t xml:space="preserve">Plages propres aux questions filtrées</w:t>
      </w:r>
    </w:p>
    <w:p>
      <w:pPr>
        <w:pStyle w:val="SourceCode"/>
      </w:pPr>
      <w:r>
        <w:rPr>
          <w:rStyle w:val="NormalTok"/>
        </w:rPr>
        <w:t xml:space="preserve">raw </w:t>
      </w:r>
      <w:r>
        <w:rPr>
          <w:rStyle w:val="SpecialCharTok"/>
        </w:rPr>
        <w:t xml:space="preserve">|&gt;</w:t>
      </w:r>
      <w:r>
        <w:br/>
      </w:r>
      <w:r>
        <w:rPr>
          <w:rStyle w:val="NormalTok"/>
        </w:rPr>
        <w:t xml:space="preserve">  </w:t>
      </w:r>
      <w:r>
        <w:rPr>
          <w:rStyle w:val="FunctionTok"/>
        </w:rPr>
        <w:t xml:space="preserve">filter</w:t>
      </w:r>
      <w:r>
        <w:rPr>
          <w:rStyle w:val="NormalTok"/>
        </w:rPr>
        <w:t xml:space="preserve">(heures_travail </w:t>
      </w:r>
      <w:r>
        <w:rPr>
          <w:rStyle w:val="SpecialCharTok"/>
        </w:rPr>
        <w:t xml:space="preserve">&gt;</w:t>
      </w:r>
      <w:r>
        <w:rPr>
          <w:rStyle w:val="NormalTok"/>
        </w:rPr>
        <w:t xml:space="preserve"> </w:t>
      </w:r>
      <w:r>
        <w:rPr>
          <w:rStyle w:val="DecValTok"/>
        </w:rPr>
        <w:t xml:space="preserve">80</w:t>
      </w:r>
      <w:r>
        <w:rPr>
          <w:rStyle w:val="NormalTok"/>
        </w:rPr>
        <w:t xml:space="preserve">, heures_travail </w:t>
      </w:r>
      <w:r>
        <w:rPr>
          <w:rStyle w:val="SpecialCharTok"/>
        </w:rPr>
        <w:t xml:space="preserve">&lt;</w:t>
      </w:r>
      <w:r>
        <w:rPr>
          <w:rStyle w:val="NormalTok"/>
        </w:rPr>
        <w:t xml:space="preserve"> </w:t>
      </w:r>
      <w:r>
        <w:rPr>
          <w:rStyle w:val="DecValTok"/>
        </w:rPr>
        <w:t xml:space="preserve">97</w:t>
      </w:r>
      <w:r>
        <w:rPr>
          <w:rStyle w:val="NormalTok"/>
        </w:rPr>
        <w:t xml:space="preserve">)</w:t>
      </w:r>
    </w:p>
    <w:p>
      <w:pPr>
        <w:pStyle w:val="SourceCode"/>
      </w:pPr>
      <w:r>
        <w:rPr>
          <w:rStyle w:val="VerbatimChar"/>
        </w:rPr>
        <w:t xml:space="preserve"># A tibble: 5 × 36</w:t>
      </w:r>
      <w:r>
        <w:br/>
      </w:r>
      <w:r>
        <w:rPr>
          <w:rStyle w:val="VerbatimChar"/>
        </w:rPr>
        <w:t xml:space="preserve">      id strate   psu poids_base poids_final territoire mode_collecte  sexe</w:t>
      </w:r>
      <w:r>
        <w:br/>
      </w:r>
      <w:r>
        <w:rPr>
          <w:rStyle w:val="VerbatimChar"/>
        </w:rPr>
        <w:t xml:space="preserve">   &lt;dbl&gt;  &lt;dbl&gt; &lt;dbl&gt;      &lt;dbl&gt;       &lt;dbl&gt;      &lt;dbl&gt;         &lt;dbl&gt; &lt;dbl&gt;</w:t>
      </w:r>
      <w:r>
        <w:br/>
      </w:r>
      <w:r>
        <w:rPr>
          <w:rStyle w:val="VerbatimChar"/>
        </w:rPr>
        <w:t xml:space="preserve">1 100398      2   117      0.952       0.899          2             1     2</w:t>
      </w:r>
      <w:r>
        <w:br/>
      </w:r>
      <w:r>
        <w:rPr>
          <w:rStyle w:val="VerbatimChar"/>
        </w:rPr>
        <w:t xml:space="preserve">2 100764      6   169      1.45        1.44           3             1     1</w:t>
      </w:r>
      <w:r>
        <w:br/>
      </w:r>
      <w:r>
        <w:rPr>
          <w:rStyle w:val="VerbatimChar"/>
        </w:rPr>
        <w:t xml:space="preserve">3 101731      5   157      1.35        1.45           4             3     1</w:t>
      </w:r>
      <w:r>
        <w:br/>
      </w:r>
      <w:r>
        <w:rPr>
          <w:rStyle w:val="VerbatimChar"/>
        </w:rPr>
        <w:t xml:space="preserve">4 102640      3   137      0.890       0.883          2             1     1</w:t>
      </w:r>
      <w:r>
        <w:br/>
      </w:r>
      <w:r>
        <w:rPr>
          <w:rStyle w:val="VerbatimChar"/>
        </w:rPr>
        <w:t xml:space="preserve">5 103600      4   150      1.15        1.14           5             1     1</w:t>
      </w:r>
      <w:r>
        <w:br/>
      </w:r>
      <w:r>
        <w:rPr>
          <w:rStyle w:val="VerbatimChar"/>
        </w:rPr>
        <w:t xml:space="preserve"># ℹ 28 more variables: age &lt;dbl&gt;, diplome &lt;dbl&gt;, statut_emploi &lt;dbl&gt;,</w:t>
      </w:r>
      <w:r>
        <w:br/>
      </w:r>
      <w:r>
        <w:rPr>
          <w:rStyle w:val="VerbatimChar"/>
        </w:rPr>
        <w:t xml:space="preserve">#   situation_familiale &lt;dbl&gt;, taille_menage &lt;dbl&gt;, nb_enfants &lt;dbl&gt;,</w:t>
      </w:r>
      <w:r>
        <w:br/>
      </w:r>
      <w:r>
        <w:rPr>
          <w:rStyle w:val="VerbatimChar"/>
        </w:rPr>
        <w:t xml:space="preserve">#   revenu_mensuel &lt;dbl&gt;, sante &lt;dbl&gt;, satisfaction_vie &lt;dbl&gt;,</w:t>
      </w:r>
      <w:r>
        <w:br/>
      </w:r>
      <w:r>
        <w:rPr>
          <w:rStyle w:val="VerbatimChar"/>
        </w:rPr>
        <w:t xml:space="preserve">#   internet_freq &lt;dbl&gt;, sport_freq &lt;dbl&gt;, heures_tv &lt;dbl&gt;, livres_12m &lt;dbl&gt;,</w:t>
      </w:r>
      <w:r>
        <w:br/>
      </w:r>
      <w:r>
        <w:rPr>
          <w:rStyle w:val="VerbatimChar"/>
        </w:rPr>
        <w:t xml:space="preserve">#   confiance_science &lt;dbl&gt;, confiance_gouvernement &lt;dbl&gt;,</w:t>
      </w:r>
      <w:r>
        <w:br/>
      </w:r>
      <w:r>
        <w:rPr>
          <w:rStyle w:val="VerbatimChar"/>
        </w:rPr>
        <w:t xml:space="preserve">#   confiance_medias &lt;dbl&gt;, conf_parlement &lt;dbl&gt;, conf_justice &lt;dbl&gt;,</w:t>
      </w:r>
      <w:r>
        <w:br/>
      </w:r>
      <w:r>
        <w:rPr>
          <w:rStyle w:val="VerbatimChar"/>
        </w:rPr>
        <w:t xml:space="preserve">#   conf_police &lt;dbl&gt;, conf_mairie &lt;dbl&gt;, conf_associations &lt;dbl&gt;, …</w:t>
      </w:r>
    </w:p>
    <w:p>
      <w:pPr>
        <w:pStyle w:val="SourceCode"/>
      </w:pPr>
      <w:r>
        <w:rPr>
          <w:rStyle w:val="NormalTok"/>
        </w:rPr>
        <w:t xml:space="preserve">raw </w:t>
      </w:r>
      <w:r>
        <w:rPr>
          <w:rStyle w:val="SpecialCharTok"/>
        </w:rPr>
        <w:t xml:space="preserve">|&gt;</w:t>
      </w:r>
      <w:r>
        <w:br/>
      </w:r>
      <w:r>
        <w:rPr>
          <w:rStyle w:val="NormalTok"/>
        </w:rPr>
        <w:t xml:space="preserve">  </w:t>
      </w:r>
      <w:r>
        <w:rPr>
          <w:rStyle w:val="FunctionTok"/>
        </w:rPr>
        <w:t xml:space="preserve">filter</w:t>
      </w:r>
      <w:r>
        <w:rPr>
          <w:rStyle w:val="NormalTok"/>
        </w:rPr>
        <w:t xml:space="preserve">(teletravail_jours </w:t>
      </w:r>
      <w:r>
        <w:rPr>
          <w:rStyle w:val="SpecialCharTok"/>
        </w:rPr>
        <w:t xml:space="preserve">&gt;</w:t>
      </w:r>
      <w:r>
        <w:rPr>
          <w:rStyle w:val="NormalTok"/>
        </w:rPr>
        <w:t xml:space="preserve"> </w:t>
      </w:r>
      <w:r>
        <w:rPr>
          <w:rStyle w:val="DecValTok"/>
        </w:rPr>
        <w:t xml:space="preserve">5</w:t>
      </w:r>
      <w:r>
        <w:rPr>
          <w:rStyle w:val="NormalTok"/>
        </w:rPr>
        <w:t xml:space="preserve">, teletravail_jours </w:t>
      </w:r>
      <w:r>
        <w:rPr>
          <w:rStyle w:val="SpecialCharTok"/>
        </w:rPr>
        <w:t xml:space="preserve">&lt;</w:t>
      </w:r>
      <w:r>
        <w:rPr>
          <w:rStyle w:val="NormalTok"/>
        </w:rPr>
        <w:t xml:space="preserve"> </w:t>
      </w:r>
      <w:r>
        <w:rPr>
          <w:rStyle w:val="DecValTok"/>
        </w:rPr>
        <w:t xml:space="preserve">97</w:t>
      </w:r>
      <w:r>
        <w:rPr>
          <w:rStyle w:val="NormalTok"/>
        </w:rPr>
        <w:t xml:space="preserve">)</w:t>
      </w:r>
    </w:p>
    <w:p>
      <w:pPr>
        <w:pStyle w:val="SourceCode"/>
      </w:pPr>
      <w:r>
        <w:rPr>
          <w:rStyle w:val="VerbatimChar"/>
        </w:rPr>
        <w:t xml:space="preserve"># A tibble: 6 × 36</w:t>
      </w:r>
      <w:r>
        <w:br/>
      </w:r>
      <w:r>
        <w:rPr>
          <w:rStyle w:val="VerbatimChar"/>
        </w:rPr>
        <w:t xml:space="preserve">      id strate   psu poids_base poids_final territoire mode_collecte  sexe</w:t>
      </w:r>
      <w:r>
        <w:br/>
      </w:r>
      <w:r>
        <w:rPr>
          <w:rStyle w:val="VerbatimChar"/>
        </w:rPr>
        <w:t xml:space="preserve">   &lt;dbl&gt;  &lt;dbl&gt; &lt;dbl&gt;      &lt;dbl&gt;       &lt;dbl&gt;      &lt;dbl&gt;         &lt;dbl&gt; &lt;dbl&gt;</w:t>
      </w:r>
      <w:r>
        <w:br/>
      </w:r>
      <w:r>
        <w:rPr>
          <w:rStyle w:val="VerbatimChar"/>
        </w:rPr>
        <w:t xml:space="preserve">1 100731      3   129      0.726       0.685          1             1     2</w:t>
      </w:r>
      <w:r>
        <w:br/>
      </w:r>
      <w:r>
        <w:rPr>
          <w:rStyle w:val="VerbatimChar"/>
        </w:rPr>
        <w:t xml:space="preserve">2 100868      2   125      0.882       0.875          1             1     1</w:t>
      </w:r>
      <w:r>
        <w:br/>
      </w:r>
      <w:r>
        <w:rPr>
          <w:rStyle w:val="VerbatimChar"/>
        </w:rPr>
        <w:t xml:space="preserve">3 101957      1   101      0.706       0.667          2             3     2</w:t>
      </w:r>
      <w:r>
        <w:br/>
      </w:r>
      <w:r>
        <w:rPr>
          <w:rStyle w:val="VerbatimChar"/>
        </w:rPr>
        <w:t xml:space="preserve">4 102208      4   149      1.06        1.05           5             1     1</w:t>
      </w:r>
      <w:r>
        <w:br/>
      </w:r>
      <w:r>
        <w:rPr>
          <w:rStyle w:val="VerbatimChar"/>
        </w:rPr>
        <w:t xml:space="preserve">5 103149      3   131      0.934       0.927          4             1     1</w:t>
      </w:r>
      <w:r>
        <w:br/>
      </w:r>
      <w:r>
        <w:rPr>
          <w:rStyle w:val="VerbatimChar"/>
        </w:rPr>
        <w:t xml:space="preserve">6 103435      4   144      1.12        1.11           3             1     1</w:t>
      </w:r>
      <w:r>
        <w:br/>
      </w:r>
      <w:r>
        <w:rPr>
          <w:rStyle w:val="VerbatimChar"/>
        </w:rPr>
        <w:t xml:space="preserve"># ℹ 28 more variables: age &lt;dbl&gt;, diplome &lt;dbl&gt;, statut_emploi &lt;dbl&gt;,</w:t>
      </w:r>
      <w:r>
        <w:br/>
      </w:r>
      <w:r>
        <w:rPr>
          <w:rStyle w:val="VerbatimChar"/>
        </w:rPr>
        <w:t xml:space="preserve">#   situation_familiale &lt;dbl&gt;, taille_menage &lt;dbl&gt;, nb_enfants &lt;dbl&gt;,</w:t>
      </w:r>
      <w:r>
        <w:br/>
      </w:r>
      <w:r>
        <w:rPr>
          <w:rStyle w:val="VerbatimChar"/>
        </w:rPr>
        <w:t xml:space="preserve">#   revenu_mensuel &lt;dbl&gt;, sante &lt;dbl&gt;, satisfaction_vie &lt;dbl&gt;,</w:t>
      </w:r>
      <w:r>
        <w:br/>
      </w:r>
      <w:r>
        <w:rPr>
          <w:rStyle w:val="VerbatimChar"/>
        </w:rPr>
        <w:t xml:space="preserve">#   internet_freq &lt;dbl&gt;, sport_freq &lt;dbl&gt;, heures_tv &lt;dbl&gt;, livres_12m &lt;dbl&gt;,</w:t>
      </w:r>
      <w:r>
        <w:br/>
      </w:r>
      <w:r>
        <w:rPr>
          <w:rStyle w:val="VerbatimChar"/>
        </w:rPr>
        <w:t xml:space="preserve">#   confiance_science &lt;dbl&gt;, confiance_gouvernement &lt;dbl&gt;,</w:t>
      </w:r>
      <w:r>
        <w:br/>
      </w:r>
      <w:r>
        <w:rPr>
          <w:rStyle w:val="VerbatimChar"/>
        </w:rPr>
        <w:t xml:space="preserve">#   confiance_medias &lt;dbl&gt;, conf_parlement &lt;dbl&gt;, conf_justice &lt;dbl&gt;,</w:t>
      </w:r>
      <w:r>
        <w:br/>
      </w:r>
      <w:r>
        <w:rPr>
          <w:rStyle w:val="VerbatimChar"/>
        </w:rPr>
        <w:t xml:space="preserve">#   conf_police &lt;dbl&gt;, conf_mairie &lt;dbl&gt;, conf_associations &lt;dbl&gt;, …</w:t>
      </w:r>
    </w:p>
    <w:p>
      <w:pPr>
        <w:pStyle w:val="FirstParagraph"/>
      </w:pPr>
      <w:r>
        <w:t xml:space="preserve">Ici, le diagnostic combine deux formes de connaissance :</w:t>
      </w:r>
    </w:p>
    <w:p>
      <w:pPr>
        <w:pStyle w:val="Compact"/>
        <w:numPr>
          <w:ilvl w:val="0"/>
          <w:numId w:val="1076"/>
        </w:numPr>
      </w:pPr>
      <w:r>
        <w:t xml:space="preserve">une règle de</w:t>
      </w:r>
      <w:r>
        <w:t xml:space="preserve"> </w:t>
      </w:r>
      <w:r>
        <w:rPr>
          <w:b/>
          <w:bCs/>
        </w:rPr>
        <w:t xml:space="preserve">domaine</w:t>
      </w:r>
      <w:r>
        <w:t xml:space="preserve"> </w:t>
      </w:r>
      <w:r>
        <w:t xml:space="preserve">(</w:t>
      </w:r>
      <w:r>
        <w:rPr>
          <w:rStyle w:val="VerbatimChar"/>
        </w:rPr>
        <w:t xml:space="preserve">heures_travail</w:t>
      </w:r>
      <w:r>
        <w:t xml:space="preserve"> </w:t>
      </w:r>
      <w:r>
        <w:t xml:space="preserve">s’applique aux personnes en emploi) ;</w:t>
      </w:r>
    </w:p>
    <w:p>
      <w:pPr>
        <w:pStyle w:val="Compact"/>
        <w:numPr>
          <w:ilvl w:val="0"/>
          <w:numId w:val="1076"/>
        </w:numPr>
      </w:pPr>
      <w:r>
        <w:t xml:space="preserve">une règle de</w:t>
      </w:r>
      <w:r>
        <w:t xml:space="preserve"> </w:t>
      </w:r>
      <w:r>
        <w:rPr>
          <w:b/>
          <w:bCs/>
        </w:rPr>
        <w:t xml:space="preserve">plage</w:t>
      </w:r>
      <w:r>
        <w:t xml:space="preserve"> </w:t>
      </w:r>
      <w:r>
        <w:t xml:space="preserve">(0–80 h, 0–5 jours dans le cadre pédagogique).</w:t>
      </w:r>
    </w:p>
    <w:bookmarkEnd w:id="398"/>
    <w:bookmarkEnd w:id="399"/>
    <w:bookmarkStart w:id="400" w:name="Xc4505199860e1797d7a81c45952ab026328dbd5"/>
    <w:p>
      <w:pPr>
        <w:pStyle w:val="Heading2"/>
      </w:pPr>
      <w:r>
        <w:t xml:space="preserve">Étape 7 — Chercher les incohérences entre variables</w:t>
      </w:r>
    </w:p>
    <w:p>
      <w:pPr>
        <w:pStyle w:val="FirstParagraph"/>
      </w:pPr>
      <w:r>
        <w:t xml:space="preserve">Les contrôles ne se limitent pas aux filtres explicites. On peut explorer des relations attendues :</w:t>
      </w:r>
    </w:p>
    <w:p>
      <w:pPr>
        <w:pStyle w:val="Compact"/>
        <w:numPr>
          <w:ilvl w:val="0"/>
          <w:numId w:val="1077"/>
        </w:numPr>
      </w:pPr>
      <w:r>
        <w:rPr>
          <w:rStyle w:val="VerbatimChar"/>
        </w:rPr>
        <w:t xml:space="preserve">nb_enfants</w:t>
      </w:r>
      <w:r>
        <w:t xml:space="preserve"> </w:t>
      </w:r>
      <w:r>
        <w:t xml:space="preserve">devrait être compatible avec certaines situations familiales, sans imposer de règle trop stricte ;</w:t>
      </w:r>
    </w:p>
    <w:p>
      <w:pPr>
        <w:pStyle w:val="Compact"/>
        <w:numPr>
          <w:ilvl w:val="0"/>
          <w:numId w:val="1077"/>
        </w:numPr>
      </w:pPr>
      <w:r>
        <w:t xml:space="preserve">un âge très faible combiné à un statut de retraite peut attirer l’attention ;</w:t>
      </w:r>
    </w:p>
    <w:p>
      <w:pPr>
        <w:pStyle w:val="Compact"/>
        <w:numPr>
          <w:ilvl w:val="0"/>
          <w:numId w:val="1077"/>
        </w:numPr>
      </w:pPr>
      <w:r>
        <w:t xml:space="preserve">un nombre de jours de télétravail supérieur au nombre de jours travaillés pourrait être incohérent si les deux mesures sont disponibles.</w:t>
      </w:r>
    </w:p>
    <w:p>
      <w:pPr>
        <w:pStyle w:val="FirstParagraph"/>
      </w:pPr>
      <w:r>
        <w:t xml:space="preserve">Mais une « incohérence sociale » apparente ne doit pas être transformée en règle arbitraire. Par exemple, une personne de 25 ans peut légitimement être retraitée pour invalidité selon le questionnaire.</w:t>
      </w:r>
      <w:r>
        <w:t xml:space="preserve"> </w:t>
      </w:r>
      <w:r>
        <w:rPr>
          <w:b/>
          <w:bCs/>
        </w:rPr>
        <w:t xml:space="preserve">Les règles du terrain doivent primer sur les stéréotypes.</w:t>
      </w:r>
    </w:p>
    <w:bookmarkEnd w:id="400"/>
    <w:bookmarkStart w:id="402" w:name="construire-un-tableau-daudit"/>
    <w:p>
      <w:pPr>
        <w:pStyle w:val="Heading2"/>
      </w:pPr>
      <w:r>
        <w:t xml:space="preserve">Construire un tableau d’audit</w:t>
      </w:r>
    </w:p>
    <w:p>
      <w:pPr>
        <w:pStyle w:val="FirstParagraph"/>
      </w:pPr>
      <w:r>
        <w:t xml:space="preserve">Une bonne pratique consiste à rassembler les principaux contrôles :</w:t>
      </w:r>
    </w:p>
    <w:p>
      <w:pPr>
        <w:pStyle w:val="SourceCode"/>
      </w:pPr>
      <w:r>
        <w:rPr>
          <w:rStyle w:val="NormalTok"/>
        </w:rPr>
        <w:t xml:space="preserve">audit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controle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"Identifiants dupliqués"</w:t>
      </w:r>
      <w:r>
        <w:rPr>
          <w:rStyle w:val="NormalTok"/>
        </w:rPr>
        <w:t xml:space="preserve">,</w:t>
      </w:r>
      <w:r>
        <w:br/>
      </w:r>
      <w:r>
        <w:rPr>
          <w:rStyle w:val="NormalTok"/>
        </w:rPr>
        <w:t xml:space="preserve">    </w:t>
      </w:r>
      <w:r>
        <w:rPr>
          <w:rStyle w:val="StringTok"/>
        </w:rPr>
        <w:t xml:space="preserve">"Âges hors 18-79 (hors 999)"</w:t>
      </w:r>
      <w:r>
        <w:rPr>
          <w:rStyle w:val="NormalTok"/>
        </w:rPr>
        <w:t xml:space="preserve">,</w:t>
      </w:r>
      <w:r>
        <w:br/>
      </w:r>
      <w:r>
        <w:rPr>
          <w:rStyle w:val="NormalTok"/>
        </w:rPr>
        <w:t xml:space="preserve">    </w:t>
      </w:r>
      <w:r>
        <w:rPr>
          <w:rStyle w:val="StringTok"/>
        </w:rPr>
        <w:t xml:space="preserve">"Taille ménage hors 1-8"</w:t>
      </w:r>
      <w:r>
        <w:rPr>
          <w:rStyle w:val="NormalTok"/>
        </w:rPr>
        <w:t xml:space="preserve">,</w:t>
      </w:r>
      <w:r>
        <w:br/>
      </w:r>
      <w:r>
        <w:rPr>
          <w:rStyle w:val="NormalTok"/>
        </w:rPr>
        <w:t xml:space="preserve">    </w:t>
      </w:r>
      <w:r>
        <w:rPr>
          <w:rStyle w:val="StringTok"/>
        </w:rPr>
        <w:t xml:space="preserve">"Heures TV &gt; 14 (hors codes spéciaux)"</w:t>
      </w:r>
      <w:r>
        <w:rPr>
          <w:rStyle w:val="NormalTok"/>
        </w:rPr>
        <w:t xml:space="preserve">,</w:t>
      </w:r>
      <w:r>
        <w:br/>
      </w:r>
      <w:r>
        <w:rPr>
          <w:rStyle w:val="NormalTok"/>
        </w:rPr>
        <w:t xml:space="preserve">    </w:t>
      </w:r>
      <w:r>
        <w:rPr>
          <w:rStyle w:val="StringTok"/>
        </w:rPr>
        <w:t xml:space="preserve">"Code invalide info_reseaux"</w:t>
      </w:r>
      <w:r>
        <w:br/>
      </w:r>
      <w:r>
        <w:rPr>
          <w:rStyle w:val="NormalTok"/>
        </w:rPr>
        <w:t xml:space="preserve">  ),</w:t>
      </w:r>
      <w:r>
        <w:br/>
      </w:r>
      <w:r>
        <w:rPr>
          <w:rStyle w:val="NormalTok"/>
        </w:rPr>
        <w:t xml:space="preserve">  </w:t>
      </w:r>
      <w:r>
        <w:rPr>
          <w:rStyle w:val="AttributeTok"/>
        </w:rPr>
        <w:t xml:space="preserve">n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sum</w:t>
      </w:r>
      <w:r>
        <w:rPr>
          <w:rStyle w:val="NormalTok"/>
        </w:rPr>
        <w:t xml:space="preserve">(</w:t>
      </w:r>
      <w:r>
        <w:rPr>
          <w:rStyle w:val="FunctionTok"/>
        </w:rPr>
        <w:t xml:space="preserve">duplicated</w:t>
      </w:r>
      <w:r>
        <w:rPr>
          <w:rStyle w:val="NormalTok"/>
        </w:rPr>
        <w:t xml:space="preserve">(raw</w:t>
      </w:r>
      <w:r>
        <w:rPr>
          <w:rStyle w:val="SpecialCharTok"/>
        </w:rPr>
        <w:t xml:space="preserve">$</w:t>
      </w:r>
      <w:r>
        <w:rPr>
          <w:rStyle w:val="NormalTok"/>
        </w:rPr>
        <w:t xml:space="preserve">id)),</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between</w:t>
      </w:r>
      <w:r>
        <w:rPr>
          <w:rStyle w:val="NormalTok"/>
        </w:rPr>
        <w:t xml:space="preserve">(raw</w:t>
      </w:r>
      <w:r>
        <w:rPr>
          <w:rStyle w:val="SpecialCharTok"/>
        </w:rPr>
        <w:t xml:space="preserve">$</w:t>
      </w:r>
      <w:r>
        <w:rPr>
          <w:rStyle w:val="NormalTok"/>
        </w:rPr>
        <w:t xml:space="preserve">age, </w:t>
      </w:r>
      <w:r>
        <w:rPr>
          <w:rStyle w:val="DecValTok"/>
        </w:rPr>
        <w:t xml:space="preserve">18</w:t>
      </w:r>
      <w:r>
        <w:rPr>
          <w:rStyle w:val="NormalTok"/>
        </w:rPr>
        <w:t xml:space="preserve">, </w:t>
      </w:r>
      <w:r>
        <w:rPr>
          <w:rStyle w:val="DecValTok"/>
        </w:rPr>
        <w:t xml:space="preserve">79</w:t>
      </w:r>
      <w:r>
        <w:rPr>
          <w:rStyle w:val="NormalTok"/>
        </w:rPr>
        <w:t xml:space="preserve">) </w:t>
      </w:r>
      <w:r>
        <w:rPr>
          <w:rStyle w:val="SpecialCharTok"/>
        </w:rPr>
        <w:t xml:space="preserve">&amp;</w:t>
      </w:r>
      <w:r>
        <w:rPr>
          <w:rStyle w:val="NormalTok"/>
        </w:rPr>
        <w:t xml:space="preserve"> raw</w:t>
      </w:r>
      <w:r>
        <w:rPr>
          <w:rStyle w:val="SpecialCharTok"/>
        </w:rPr>
        <w:t xml:space="preserve">$</w:t>
      </w:r>
      <w:r>
        <w:rPr>
          <w:rStyle w:val="NormalTok"/>
        </w:rPr>
        <w:t xml:space="preserve">age </w:t>
      </w:r>
      <w:r>
        <w:rPr>
          <w:rStyle w:val="SpecialCharTok"/>
        </w:rPr>
        <w:t xml:space="preserve">!=</w:t>
      </w:r>
      <w:r>
        <w:rPr>
          <w:rStyle w:val="NormalTok"/>
        </w:rPr>
        <w:t xml:space="preserve"> </w:t>
      </w:r>
      <w:r>
        <w:rPr>
          <w:rStyle w:val="DecValTok"/>
        </w:rPr>
        <w:t xml:space="preserve">999</w:t>
      </w:r>
      <w:r>
        <w:rPr>
          <w:rStyle w:val="NormalTok"/>
        </w:rPr>
        <w:t xml:space="preserve">),</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between</w:t>
      </w:r>
      <w:r>
        <w:rPr>
          <w:rStyle w:val="NormalTok"/>
        </w:rPr>
        <w:t xml:space="preserve">(raw</w:t>
      </w:r>
      <w:r>
        <w:rPr>
          <w:rStyle w:val="SpecialCharTok"/>
        </w:rPr>
        <w:t xml:space="preserve">$</w:t>
      </w:r>
      <w:r>
        <w:rPr>
          <w:rStyle w:val="NormalTok"/>
        </w:rPr>
        <w:t xml:space="preserve">taille_menage, </w:t>
      </w:r>
      <w:r>
        <w:rPr>
          <w:rStyle w:val="DecValTok"/>
        </w:rPr>
        <w:t xml:space="preserve">1</w:t>
      </w:r>
      <w:r>
        <w:rPr>
          <w:rStyle w:val="NormalTok"/>
        </w:rPr>
        <w:t xml:space="preserve">, </w:t>
      </w:r>
      <w:r>
        <w:rPr>
          <w:rStyle w:val="DecValTok"/>
        </w:rPr>
        <w:t xml:space="preserve">8</w:t>
      </w:r>
      <w:r>
        <w:rPr>
          <w:rStyle w:val="NormalTok"/>
        </w:rPr>
        <w:t xml:space="preserve">)),</w:t>
      </w:r>
      <w:r>
        <w:br/>
      </w:r>
      <w:r>
        <w:rPr>
          <w:rStyle w:val="NormalTok"/>
        </w:rPr>
        <w:t xml:space="preserve">    </w:t>
      </w:r>
      <w:r>
        <w:rPr>
          <w:rStyle w:val="FunctionTok"/>
        </w:rPr>
        <w:t xml:space="preserve">sum</w:t>
      </w:r>
      <w:r>
        <w:rPr>
          <w:rStyle w:val="NormalTok"/>
        </w:rPr>
        <w:t xml:space="preserve">(raw</w:t>
      </w:r>
      <w:r>
        <w:rPr>
          <w:rStyle w:val="SpecialCharTok"/>
        </w:rPr>
        <w:t xml:space="preserve">$</w:t>
      </w:r>
      <w:r>
        <w:rPr>
          <w:rStyle w:val="NormalTok"/>
        </w:rPr>
        <w:t xml:space="preserve">heures_tv </w:t>
      </w:r>
      <w:r>
        <w:rPr>
          <w:rStyle w:val="SpecialCharTok"/>
        </w:rPr>
        <w:t xml:space="preserve">&gt;</w:t>
      </w:r>
      <w:r>
        <w:rPr>
          <w:rStyle w:val="NormalTok"/>
        </w:rPr>
        <w:t xml:space="preserve"> </w:t>
      </w:r>
      <w:r>
        <w:rPr>
          <w:rStyle w:val="DecValTok"/>
        </w:rPr>
        <w:t xml:space="preserve">14</w:t>
      </w:r>
      <w:r>
        <w:rPr>
          <w:rStyle w:val="NormalTok"/>
        </w:rPr>
        <w:t xml:space="preserve"> </w:t>
      </w:r>
      <w:r>
        <w:rPr>
          <w:rStyle w:val="SpecialCharTok"/>
        </w:rPr>
        <w:t xml:space="preserve">&amp;</w:t>
      </w:r>
      <w:r>
        <w:rPr>
          <w:rStyle w:val="NormalTok"/>
        </w:rPr>
        <w:t xml:space="preserve"> raw</w:t>
      </w:r>
      <w:r>
        <w:rPr>
          <w:rStyle w:val="SpecialCharTok"/>
        </w:rPr>
        <w:t xml:space="preserve">$</w:t>
      </w:r>
      <w:r>
        <w:rPr>
          <w:rStyle w:val="NormalTok"/>
        </w:rPr>
        <w:t xml:space="preserve">heures_tv </w:t>
      </w:r>
      <w:r>
        <w:rPr>
          <w:rStyle w:val="SpecialCharTok"/>
        </w:rPr>
        <w:t xml:space="preserve">&lt;</w:t>
      </w:r>
      <w:r>
        <w:rPr>
          <w:rStyle w:val="NormalTok"/>
        </w:rPr>
        <w:t xml:space="preserve"> </w:t>
      </w:r>
      <w:r>
        <w:rPr>
          <w:rStyle w:val="DecValTok"/>
        </w:rPr>
        <w:t xml:space="preserve">98</w:t>
      </w:r>
      <w:r>
        <w:rPr>
          <w:rStyle w:val="NormalTok"/>
        </w:rPr>
        <w:t xml:space="preserve">),</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NormalTok"/>
        </w:rPr>
        <w:t xml:space="preserve">raw</w:t>
      </w:r>
      <w:r>
        <w:rPr>
          <w:rStyle w:val="SpecialCharTok"/>
        </w:rPr>
        <w:t xml:space="preserve">$</w:t>
      </w:r>
      <w:r>
        <w:rPr>
          <w:rStyle w:val="NormalTok"/>
        </w:rPr>
        <w:t xml:space="preserve">info_reseaux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w:t>
      </w:r>
      <w:r>
        <w:br/>
      </w:r>
      <w:r>
        <w:rPr>
          <w:rStyle w:val="NormalTok"/>
        </w:rPr>
        <w:t xml:space="preserve">  )</w:t>
      </w:r>
      <w:r>
        <w:br/>
      </w:r>
      <w:r>
        <w:rPr>
          <w:rStyle w:val="NormalTok"/>
        </w:rPr>
        <w:t xml:space="preserve">)</w:t>
      </w:r>
      <w:r>
        <w:br/>
      </w:r>
      <w:r>
        <w:br/>
      </w:r>
      <w:r>
        <w:rPr>
          <w:rStyle w:val="NormalTok"/>
        </w:rPr>
        <w:t xml:space="preserve">audit</w:t>
      </w:r>
    </w:p>
    <w:p>
      <w:pPr>
        <w:pStyle w:val="SourceCode"/>
      </w:pPr>
      <w:r>
        <w:rPr>
          <w:rStyle w:val="VerbatimChar"/>
        </w:rPr>
        <w:t xml:space="preserve"># A tibble: 5 × 2</w:t>
      </w:r>
      <w:r>
        <w:br/>
      </w:r>
      <w:r>
        <w:rPr>
          <w:rStyle w:val="VerbatimChar"/>
        </w:rPr>
        <w:t xml:space="preserve">  controle                                 n</w:t>
      </w:r>
      <w:r>
        <w:br/>
      </w:r>
      <w:r>
        <w:rPr>
          <w:rStyle w:val="VerbatimChar"/>
        </w:rPr>
        <w:t xml:space="preserve">  &lt;chr&gt;                                &lt;int&gt;</w:t>
      </w:r>
      <w:r>
        <w:br/>
      </w:r>
      <w:r>
        <w:rPr>
          <w:rStyle w:val="VerbatimChar"/>
        </w:rPr>
        <w:t xml:space="preserve">1 Identifiants dupliqués                   8</w:t>
      </w:r>
      <w:r>
        <w:br/>
      </w:r>
      <w:r>
        <w:rPr>
          <w:rStyle w:val="VerbatimChar"/>
        </w:rPr>
        <w:t xml:space="preserve">2 Âges hors 18-79 (hors 999)               5</w:t>
      </w:r>
      <w:r>
        <w:br/>
      </w:r>
      <w:r>
        <w:rPr>
          <w:rStyle w:val="VerbatimChar"/>
        </w:rPr>
        <w:t xml:space="preserve">3 Taille ménage hors 1-8                   4</w:t>
      </w:r>
      <w:r>
        <w:br/>
      </w:r>
      <w:r>
        <w:rPr>
          <w:rStyle w:val="VerbatimChar"/>
        </w:rPr>
        <w:t xml:space="preserve">4 Heures TV &gt; 14 (hors codes spéciaux)    10</w:t>
      </w:r>
      <w:r>
        <w:br/>
      </w:r>
      <w:r>
        <w:rPr>
          <w:rStyle w:val="VerbatimChar"/>
        </w:rPr>
        <w:t xml:space="preserve">5 Code invalide info_reseaux               7</w:t>
      </w:r>
    </w:p>
    <w:p>
      <w:pPr>
        <w:pStyle w:val="FirstParagraph"/>
      </w:pPr>
      <w:r>
        <w:t xml:space="preserve">Un script compact équivalent est fourni dans</w:t>
      </w:r>
      <w:r>
        <w:t xml:space="preserve"> </w:t>
      </w:r>
      <w:r>
        <w:rPr>
          <w:rStyle w:val="VerbatimChar"/>
        </w:rPr>
        <w:t xml:space="preserve">R/02-audit-enqueter.R</w:t>
      </w:r>
      <w:r>
        <w:t xml:space="preserve">.</w:t>
      </w:r>
    </w:p>
    <w:bookmarkStart w:id="401" w:name="ajouter-une-colonne-de-décision"/>
    <w:p>
      <w:pPr>
        <w:pStyle w:val="Heading3"/>
      </w:pPr>
      <w:r>
        <w:t xml:space="preserve">Ajouter une colonne de décision</w:t>
      </w:r>
    </w:p>
    <w:p>
      <w:pPr>
        <w:pStyle w:val="FirstParagraph"/>
      </w:pPr>
      <w:r>
        <w:t xml:space="preserve">Dans un projet réel :</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Contrôle</w:t>
            </w:r>
          </w:p>
        </w:tc>
        <w:tc>
          <w:tcPr/>
          <w:p>
            <w:pPr>
              <w:pStyle w:val="Compact"/>
              <w:jc w:val="right"/>
            </w:pPr>
            <w:r>
              <w:t xml:space="preserve">n</w:t>
            </w:r>
          </w:p>
        </w:tc>
        <w:tc>
          <w:tcPr/>
          <w:p>
            <w:pPr>
              <w:pStyle w:val="Compact"/>
            </w:pPr>
            <w:r>
              <w:t xml:space="preserve">Décision</w:t>
            </w:r>
          </w:p>
        </w:tc>
        <w:tc>
          <w:tcPr/>
          <w:p>
            <w:pPr>
              <w:pStyle w:val="Compact"/>
            </w:pPr>
            <w:r>
              <w:t xml:space="preserve">Justification</w:t>
            </w:r>
          </w:p>
        </w:tc>
      </w:tr>
      <w:tr>
        <w:tc>
          <w:tcPr/>
          <w:p>
            <w:pPr>
              <w:pStyle w:val="Compact"/>
            </w:pPr>
            <w:r>
              <w:t xml:space="preserve">âge hors champ</w:t>
            </w:r>
          </w:p>
        </w:tc>
        <w:tc>
          <w:tcPr/>
          <w:p>
            <w:pPr>
              <w:pStyle w:val="Compact"/>
              <w:jc w:val="right"/>
            </w:pPr>
            <w:r>
              <w:t xml:space="preserve">5</w:t>
            </w:r>
          </w:p>
        </w:tc>
        <w:tc>
          <w:tcPr/>
          <w:p>
            <w:pPr>
              <w:pStyle w:val="Compact"/>
            </w:pPr>
            <w:r>
              <w:t xml:space="preserve">passer à</w:t>
            </w:r>
            <w:r>
              <w:t xml:space="preserve"> </w:t>
            </w:r>
            <w:r>
              <w:rPr>
                <w:rStyle w:val="VerbatimChar"/>
              </w:rPr>
              <w:t xml:space="preserve">NA</w:t>
            </w:r>
          </w:p>
        </w:tc>
        <w:tc>
          <w:tcPr/>
          <w:p>
            <w:pPr>
              <w:pStyle w:val="Compact"/>
            </w:pPr>
            <w:r>
              <w:t xml:space="preserve">champ 18–79 documenté</w:t>
            </w:r>
          </w:p>
        </w:tc>
      </w:tr>
      <w:tr>
        <w:tc>
          <w:tcPr/>
          <w:p>
            <w:pPr>
              <w:pStyle w:val="Compact"/>
            </w:pPr>
            <w:r>
              <w:t xml:space="preserve">code</w:t>
            </w:r>
            <w:r>
              <w:t xml:space="preserve"> </w:t>
            </w:r>
            <w:r>
              <w:rPr>
                <w:rStyle w:val="VerbatimChar"/>
              </w:rPr>
              <w:t xml:space="preserve">999</w:t>
            </w:r>
            <w:r>
              <w:t xml:space="preserve"> </w:t>
            </w:r>
            <w:r>
              <w:t xml:space="preserve">âge</w:t>
            </w:r>
          </w:p>
        </w:tc>
        <w:tc>
          <w:tcPr/>
          <w:p>
            <w:pPr>
              <w:pStyle w:val="Compact"/>
              <w:jc w:val="right"/>
            </w:pPr>
            <w:r>
              <w:t xml:space="preserve">…</w:t>
            </w:r>
          </w:p>
        </w:tc>
        <w:tc>
          <w:tcPr/>
          <w:p>
            <w:pPr>
              <w:pStyle w:val="Compact"/>
            </w:pPr>
            <w:r>
              <w:t xml:space="preserve">traiter comme non-réponse</w:t>
            </w:r>
          </w:p>
        </w:tc>
        <w:tc>
          <w:tcPr/>
          <w:p>
            <w:pPr>
              <w:pStyle w:val="Compact"/>
            </w:pPr>
            <w:r>
              <w:t xml:space="preserve">dictionnaire</w:t>
            </w:r>
          </w:p>
        </w:tc>
      </w:tr>
      <w:tr>
        <w:tc>
          <w:tcPr/>
          <w:p>
            <w:pPr>
              <w:pStyle w:val="Compact"/>
            </w:pPr>
            <w:r>
              <w:t xml:space="preserve">identifiant dupliqué</w:t>
            </w:r>
          </w:p>
        </w:tc>
        <w:tc>
          <w:tcPr/>
          <w:p>
            <w:pPr>
              <w:pStyle w:val="Compact"/>
              <w:jc w:val="right"/>
            </w:pPr>
            <w:r>
              <w:t xml:space="preserve">8</w:t>
            </w:r>
          </w:p>
        </w:tc>
        <w:tc>
          <w:tcPr/>
          <w:p>
            <w:pPr>
              <w:pStyle w:val="Compact"/>
            </w:pPr>
            <w:r>
              <w:t xml:space="preserve">investiguer</w:t>
            </w:r>
          </w:p>
        </w:tc>
        <w:tc>
          <w:tcPr/>
          <w:p>
            <w:pPr>
              <w:pStyle w:val="Compact"/>
            </w:pPr>
            <w:r>
              <w:t xml:space="preserve">identité attendue unique</w:t>
            </w:r>
          </w:p>
        </w:tc>
      </w:tr>
      <w:tr>
        <w:tc>
          <w:tcPr/>
          <w:p>
            <w:pPr>
              <w:pStyle w:val="Compact"/>
            </w:pPr>
            <w:r>
              <w:t xml:space="preserve">heures TV &gt;14</w:t>
            </w:r>
          </w:p>
        </w:tc>
        <w:tc>
          <w:tcPr/>
          <w:p>
            <w:pPr>
              <w:pStyle w:val="Compact"/>
              <w:jc w:val="right"/>
            </w:pPr>
            <w:r>
              <w:t xml:space="preserve">10</w:t>
            </w:r>
          </w:p>
        </w:tc>
        <w:tc>
          <w:tcPr/>
          <w:p>
            <w:pPr>
              <w:pStyle w:val="Compact"/>
            </w:pPr>
            <w:r>
              <w:t xml:space="preserve">flag + analyse</w:t>
            </w:r>
          </w:p>
        </w:tc>
        <w:tc>
          <w:tcPr/>
          <w:p>
            <w:pPr>
              <w:pStyle w:val="Compact"/>
            </w:pPr>
            <w:r>
              <w:t xml:space="preserve">règle pédagogique</w:t>
            </w:r>
          </w:p>
        </w:tc>
      </w:tr>
    </w:tbl>
    <w:p>
      <w:pPr>
        <w:pStyle w:val="BodyText"/>
      </w:pPr>
      <w:r>
        <w:t xml:space="preserve">Ce journal est beaucoup plus informatif qu’une succession de</w:t>
      </w:r>
      <w:r>
        <w:t xml:space="preserve"> </w:t>
      </w:r>
      <w:r>
        <w:rPr>
          <w:rStyle w:val="VerbatimChar"/>
        </w:rPr>
        <w:t xml:space="preserve">filter()</w:t>
      </w:r>
      <w:r>
        <w:t xml:space="preserve"> </w:t>
      </w:r>
      <w:r>
        <w:t xml:space="preserve">dont on ne connaît plus la justification.</w:t>
      </w:r>
    </w:p>
    <w:bookmarkEnd w:id="401"/>
    <w:bookmarkEnd w:id="402"/>
    <w:bookmarkStart w:id="406" w:name="corriger-sans-écraser-la-source"/>
    <w:p>
      <w:pPr>
        <w:pStyle w:val="Heading2"/>
      </w:pPr>
      <w:r>
        <w:t xml:space="preserve">Corriger sans écraser la source</w:t>
      </w:r>
    </w:p>
    <w:p>
      <w:pPr>
        <w:pStyle w:val="FirstParagraph"/>
      </w:pPr>
      <w:r>
        <w:t xml:space="preserve">Créons un nouvel objet :</w:t>
      </w:r>
    </w:p>
    <w:p>
      <w:pPr>
        <w:pStyle w:val="SourceCode"/>
      </w:pPr>
      <w:r>
        <w:rPr>
          <w:rStyle w:val="NormalTok"/>
        </w:rPr>
        <w:t xml:space="preserve">enqueter </w:t>
      </w:r>
      <w:r>
        <w:rPr>
          <w:rStyle w:val="OtherTok"/>
        </w:rPr>
        <w:t xml:space="preserve">&lt;-</w:t>
      </w:r>
      <w:r>
        <w:rPr>
          <w:rStyle w:val="NormalTok"/>
        </w:rPr>
        <w:t xml:space="preserve"> raw </w:t>
      </w:r>
      <w:r>
        <w:rPr>
          <w:rStyle w:val="SpecialCharTok"/>
        </w:rPr>
        <w:t xml:space="preserve">|&gt;</w:t>
      </w:r>
      <w:r>
        <w:br/>
      </w:r>
      <w:r>
        <w:rPr>
          <w:rStyle w:val="NormalTok"/>
        </w:rPr>
        <w:t xml:space="preserve">  </w:t>
      </w:r>
      <w:r>
        <w:rPr>
          <w:rStyle w:val="FunctionTok"/>
        </w:rPr>
        <w:t xml:space="preserve">distinct</w:t>
      </w:r>
      <w:r>
        <w:rPr>
          <w:rStyle w:val="NormalTok"/>
        </w:rPr>
        <w:t xml:space="preserve">(id, </w:t>
      </w:r>
      <w:r>
        <w:rPr>
          <w:rStyle w:val="AttributeTok"/>
        </w:rPr>
        <w:t xml:space="preserve">.keep_all =</w:t>
      </w:r>
      <w:r>
        <w:rPr>
          <w:rStyle w:val="NormalTok"/>
        </w:rPr>
        <w:t xml:space="preserve"> </w:t>
      </w:r>
      <w:r>
        <w:rPr>
          <w:rStyle w:val="ConstantTok"/>
        </w:rPr>
        <w:t xml:space="preserve">TRUE</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FunctionTok"/>
        </w:rPr>
        <w:t xml:space="preserve">if_else</w:t>
      </w:r>
      <w:r>
        <w:rPr>
          <w:rStyle w:val="NormalTok"/>
        </w:rPr>
        <w:t xml:space="preserve">(</w:t>
      </w:r>
      <w:r>
        <w:br/>
      </w:r>
      <w:r>
        <w:rPr>
          <w:rStyle w:val="NormalTok"/>
        </w:rPr>
        <w:t xml:space="preserve">      </w:t>
      </w:r>
      <w:r>
        <w:rPr>
          <w:rStyle w:val="FunctionTok"/>
        </w:rPr>
        <w:t xml:space="preserve">between</w:t>
      </w:r>
      <w:r>
        <w:rPr>
          <w:rStyle w:val="NormalTok"/>
        </w:rPr>
        <w:t xml:space="preserve">(age, </w:t>
      </w:r>
      <w:r>
        <w:rPr>
          <w:rStyle w:val="DecValTok"/>
        </w:rPr>
        <w:t xml:space="preserve">18</w:t>
      </w:r>
      <w:r>
        <w:rPr>
          <w:rStyle w:val="NormalTok"/>
        </w:rPr>
        <w:t xml:space="preserve">, </w:t>
      </w:r>
      <w:r>
        <w:rPr>
          <w:rStyle w:val="DecValTok"/>
        </w:rPr>
        <w:t xml:space="preserve">79</w:t>
      </w:r>
      <w:r>
        <w:rPr>
          <w:rStyle w:val="NormalTok"/>
        </w:rPr>
        <w:t xml:space="preserve">) </w:t>
      </w:r>
      <w:r>
        <w:rPr>
          <w:rStyle w:val="SpecialCharTok"/>
        </w:rPr>
        <w:t xml:space="preserve">|</w:t>
      </w:r>
      <w:r>
        <w:rPr>
          <w:rStyle w:val="NormalTok"/>
        </w:rPr>
        <w:t xml:space="preserve"> age </w:t>
      </w:r>
      <w:r>
        <w:rPr>
          <w:rStyle w:val="SpecialCharTok"/>
        </w:rPr>
        <w:t xml:space="preserve">==</w:t>
      </w:r>
      <w:r>
        <w:rPr>
          <w:rStyle w:val="NormalTok"/>
        </w:rPr>
        <w:t xml:space="preserve"> </w:t>
      </w:r>
      <w:r>
        <w:rPr>
          <w:rStyle w:val="DecValTok"/>
        </w:rPr>
        <w:t xml:space="preserve">999</w:t>
      </w:r>
      <w:r>
        <w:rPr>
          <w:rStyle w:val="NormalTok"/>
        </w:rPr>
        <w:t xml:space="preserve">,</w:t>
      </w:r>
      <w:r>
        <w:br/>
      </w:r>
      <w:r>
        <w:rPr>
          <w:rStyle w:val="NormalTok"/>
        </w:rPr>
        <w:t xml:space="preserve">      </w:t>
      </w:r>
      <w:r>
        <w:rPr>
          <w:rStyle w:val="FunctionTok"/>
        </w:rPr>
        <w:t xml:space="preserve">as.numeric</w:t>
      </w:r>
      <w:r>
        <w:rPr>
          <w:rStyle w:val="NormalTok"/>
        </w:rPr>
        <w:t xml:space="preserve">(age),</w:t>
      </w:r>
      <w:r>
        <w:br/>
      </w:r>
      <w:r>
        <w:rPr>
          <w:rStyle w:val="NormalTok"/>
        </w:rPr>
        <w:t xml:space="preserve">      </w:t>
      </w:r>
      <w:r>
        <w:rPr>
          <w:rStyle w:val="ConstantTok"/>
        </w:rPr>
        <w:t xml:space="preserve">NA_real_</w:t>
      </w:r>
      <w:r>
        <w:br/>
      </w:r>
      <w:r>
        <w:rPr>
          <w:rStyle w:val="NormalTok"/>
        </w:rPr>
        <w:t xml:space="preserve">    ),</w:t>
      </w:r>
      <w:r>
        <w:br/>
      </w:r>
      <w:r>
        <w:rPr>
          <w:rStyle w:val="NormalTok"/>
        </w:rPr>
        <w:t xml:space="preserve">    </w:t>
      </w:r>
      <w:r>
        <w:rPr>
          <w:rStyle w:val="AttributeTok"/>
        </w:rPr>
        <w:t xml:space="preserve">taille_menage =</w:t>
      </w:r>
      <w:r>
        <w:rPr>
          <w:rStyle w:val="NormalTok"/>
        </w:rPr>
        <w:t xml:space="preserve"> </w:t>
      </w:r>
      <w:r>
        <w:rPr>
          <w:rStyle w:val="FunctionTok"/>
        </w:rPr>
        <w:t xml:space="preserve">if_else</w:t>
      </w:r>
      <w:r>
        <w:rPr>
          <w:rStyle w:val="NormalTok"/>
        </w:rPr>
        <w:t xml:space="preserve">(</w:t>
      </w:r>
      <w:r>
        <w:br/>
      </w:r>
      <w:r>
        <w:rPr>
          <w:rStyle w:val="NormalTok"/>
        </w:rPr>
        <w:t xml:space="preserve">      </w:t>
      </w:r>
      <w:r>
        <w:rPr>
          <w:rStyle w:val="FunctionTok"/>
        </w:rPr>
        <w:t xml:space="preserve">between</w:t>
      </w:r>
      <w:r>
        <w:rPr>
          <w:rStyle w:val="NormalTok"/>
        </w:rPr>
        <w:t xml:space="preserve">(taille_menage, </w:t>
      </w:r>
      <w:r>
        <w:rPr>
          <w:rStyle w:val="DecValTok"/>
        </w:rPr>
        <w:t xml:space="preserve">1</w:t>
      </w:r>
      <w:r>
        <w:rPr>
          <w:rStyle w:val="NormalTok"/>
        </w:rPr>
        <w:t xml:space="preserve">, </w:t>
      </w:r>
      <w:r>
        <w:rPr>
          <w:rStyle w:val="DecValTok"/>
        </w:rPr>
        <w:t xml:space="preserve">8</w:t>
      </w:r>
      <w:r>
        <w:rPr>
          <w:rStyle w:val="NormalTok"/>
        </w:rPr>
        <w:t xml:space="preserve">),</w:t>
      </w:r>
      <w:r>
        <w:br/>
      </w:r>
      <w:r>
        <w:rPr>
          <w:rStyle w:val="NormalTok"/>
        </w:rPr>
        <w:t xml:space="preserve">      </w:t>
      </w:r>
      <w:r>
        <w:rPr>
          <w:rStyle w:val="FunctionTok"/>
        </w:rPr>
        <w:t xml:space="preserve">as.numeric</w:t>
      </w:r>
      <w:r>
        <w:rPr>
          <w:rStyle w:val="NormalTok"/>
        </w:rPr>
        <w:t xml:space="preserve">(taille_menage),</w:t>
      </w:r>
      <w:r>
        <w:br/>
      </w:r>
      <w:r>
        <w:rPr>
          <w:rStyle w:val="NormalTok"/>
        </w:rPr>
        <w:t xml:space="preserve">      </w:t>
      </w:r>
      <w:r>
        <w:rPr>
          <w:rStyle w:val="ConstantTok"/>
        </w:rPr>
        <w:t xml:space="preserve">NA_real_</w:t>
      </w:r>
      <w:r>
        <w:br/>
      </w:r>
      <w:r>
        <w:rPr>
          <w:rStyle w:val="NormalTok"/>
        </w:rPr>
        <w:t xml:space="preserve">    ),</w:t>
      </w:r>
      <w:r>
        <w:br/>
      </w:r>
      <w:r>
        <w:rPr>
          <w:rStyle w:val="NormalTok"/>
        </w:rPr>
        <w:t xml:space="preserve">    </w:t>
      </w:r>
      <w:r>
        <w:rPr>
          <w:rStyle w:val="AttributeTok"/>
        </w:rPr>
        <w:t xml:space="preserve">heures_tv =</w:t>
      </w:r>
      <w:r>
        <w:rPr>
          <w:rStyle w:val="NormalTok"/>
        </w:rPr>
        <w:t xml:space="preserve"> </w:t>
      </w:r>
      <w:r>
        <w:rPr>
          <w:rStyle w:val="FunctionTok"/>
        </w:rPr>
        <w:t xml:space="preserve">if_else</w:t>
      </w:r>
      <w:r>
        <w:rPr>
          <w:rStyle w:val="NormalTok"/>
        </w:rPr>
        <w:t xml:space="preserve">(</w:t>
      </w:r>
      <w:r>
        <w:br/>
      </w:r>
      <w:r>
        <w:rPr>
          <w:rStyle w:val="NormalTok"/>
        </w:rPr>
        <w:t xml:space="preserve">      heures_tv </w:t>
      </w:r>
      <w:r>
        <w:rPr>
          <w:rStyle w:val="SpecialCharTok"/>
        </w:rPr>
        <w:t xml:space="preserve">&lt;=</w:t>
      </w:r>
      <w:r>
        <w:rPr>
          <w:rStyle w:val="NormalTok"/>
        </w:rPr>
        <w:t xml:space="preserve"> </w:t>
      </w:r>
      <w:r>
        <w:rPr>
          <w:rStyle w:val="DecValTok"/>
        </w:rPr>
        <w:t xml:space="preserve">14</w:t>
      </w:r>
      <w:r>
        <w:rPr>
          <w:rStyle w:val="NormalTok"/>
        </w:rPr>
        <w:t xml:space="preserve"> </w:t>
      </w:r>
      <w:r>
        <w:rPr>
          <w:rStyle w:val="SpecialCharTok"/>
        </w:rPr>
        <w:t xml:space="preserve">|</w:t>
      </w:r>
      <w:r>
        <w:rPr>
          <w:rStyle w:val="NormalTok"/>
        </w:rPr>
        <w:t xml:space="preserve"> heures_tv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98</w:t>
      </w:r>
      <w:r>
        <w:rPr>
          <w:rStyle w:val="NormalTok"/>
        </w:rPr>
        <w:t xml:space="preserve">, </w:t>
      </w:r>
      <w:r>
        <w:rPr>
          <w:rStyle w:val="DecValTok"/>
        </w:rPr>
        <w:t xml:space="preserve">99</w:t>
      </w:r>
      <w:r>
        <w:rPr>
          <w:rStyle w:val="NormalTok"/>
        </w:rPr>
        <w:t xml:space="preserve">),</w:t>
      </w:r>
      <w:r>
        <w:br/>
      </w:r>
      <w:r>
        <w:rPr>
          <w:rStyle w:val="NormalTok"/>
        </w:rPr>
        <w:t xml:space="preserve">      </w:t>
      </w:r>
      <w:r>
        <w:rPr>
          <w:rStyle w:val="FunctionTok"/>
        </w:rPr>
        <w:t xml:space="preserve">as.numeric</w:t>
      </w:r>
      <w:r>
        <w:rPr>
          <w:rStyle w:val="NormalTok"/>
        </w:rPr>
        <w:t xml:space="preserve">(heures_tv),</w:t>
      </w:r>
      <w:r>
        <w:br/>
      </w:r>
      <w:r>
        <w:rPr>
          <w:rStyle w:val="NormalTok"/>
        </w:rPr>
        <w:t xml:space="preserve">      </w:t>
      </w:r>
      <w:r>
        <w:rPr>
          <w:rStyle w:val="ConstantTok"/>
        </w:rPr>
        <w:t xml:space="preserve">NA_real_</w:t>
      </w:r>
      <w:r>
        <w:br/>
      </w:r>
      <w:r>
        <w:rPr>
          <w:rStyle w:val="NormalTok"/>
        </w:rPr>
        <w:t xml:space="preserve">    ),</w:t>
      </w:r>
      <w:r>
        <w:br/>
      </w:r>
      <w:r>
        <w:rPr>
          <w:rStyle w:val="NormalTok"/>
        </w:rPr>
        <w:t xml:space="preserve">    </w:t>
      </w:r>
      <w:r>
        <w:rPr>
          <w:rStyle w:val="AttributeTok"/>
        </w:rPr>
        <w:t xml:space="preserve">info_reseaux =</w:t>
      </w:r>
      <w:r>
        <w:rPr>
          <w:rStyle w:val="NormalTok"/>
        </w:rPr>
        <w:t xml:space="preserve"> </w:t>
      </w:r>
      <w:r>
        <w:rPr>
          <w:rStyle w:val="FunctionTok"/>
        </w:rPr>
        <w:t xml:space="preserve">if_else</w:t>
      </w:r>
      <w:r>
        <w:rPr>
          <w:rStyle w:val="NormalTok"/>
        </w:rPr>
        <w:t xml:space="preserve">(</w:t>
      </w:r>
      <w:r>
        <w:br/>
      </w:r>
      <w:r>
        <w:rPr>
          <w:rStyle w:val="NormalTok"/>
        </w:rPr>
        <w:t xml:space="preserve">      info_reseaux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w:t>
      </w:r>
      <w:r>
        <w:br/>
      </w:r>
      <w:r>
        <w:rPr>
          <w:rStyle w:val="NormalTok"/>
        </w:rPr>
        <w:t xml:space="preserve">      </w:t>
      </w:r>
      <w:r>
        <w:rPr>
          <w:rStyle w:val="FunctionTok"/>
        </w:rPr>
        <w:t xml:space="preserve">as.numeric</w:t>
      </w:r>
      <w:r>
        <w:rPr>
          <w:rStyle w:val="NormalTok"/>
        </w:rPr>
        <w:t xml:space="preserve">(info_reseaux),</w:t>
      </w:r>
      <w:r>
        <w:br/>
      </w:r>
      <w:r>
        <w:rPr>
          <w:rStyle w:val="NormalTok"/>
        </w:rPr>
        <w:t xml:space="preserve">      </w:t>
      </w:r>
      <w:r>
        <w:rPr>
          <w:rStyle w:val="ConstantTok"/>
        </w:rPr>
        <w:t xml:space="preserve">NA_real_</w:t>
      </w:r>
      <w:r>
        <w:br/>
      </w:r>
      <w:r>
        <w:rPr>
          <w:rStyle w:val="NormalTok"/>
        </w:rPr>
        <w:t xml:space="preserve">    )</w:t>
      </w:r>
      <w:r>
        <w:br/>
      </w:r>
      <w:r>
        <w:rPr>
          <w:rStyle w:val="NormalTok"/>
        </w:rPr>
        <w:t xml:space="preserve">  )</w:t>
      </w:r>
    </w:p>
    <w:p>
      <w:pPr>
        <w:pStyle w:val="FirstParagraph"/>
      </w:pPr>
      <w:r>
        <w:t xml:space="preserve">Cette étape traite les</w:t>
      </w:r>
      <w:r>
        <w:t xml:space="preserve"> </w:t>
      </w:r>
      <w:r>
        <w:rPr>
          <w:b/>
          <w:bCs/>
        </w:rPr>
        <w:t xml:space="preserve">valeurs impossibles ou invalides</w:t>
      </w:r>
      <w:r>
        <w:t xml:space="preserve">, mais laisse volontairement les codes spéciaux documentés. Ils seront traités au chapitre 7.</w:t>
      </w:r>
    </w:p>
    <w:bookmarkStart w:id="405" w:name="X9e94fc7a93364821b35385f4e5b395ce95b1fa5"/>
    <w:p>
      <w:pPr>
        <w:pStyle w:val="Heading3"/>
      </w:pPr>
      <w:r>
        <w:t xml:space="preserve">Pourquoi</w:t>
      </w:r>
      <w:r>
        <w:t xml:space="preserve"> </w:t>
      </w:r>
      <w:r>
        <w:rPr>
          <w:rStyle w:val="VerbatimChar"/>
        </w:rPr>
        <w:t xml:space="preserve">NA</w:t>
      </w:r>
      <w:r>
        <w:t xml:space="preserve"> </w:t>
      </w:r>
      <w:r>
        <w:t xml:space="preserve">plutôt qu’une valeur « corrigée » inventée ?</w:t>
      </w:r>
    </w:p>
    <w:p>
      <w:pPr>
        <w:pStyle w:val="FirstParagraph"/>
      </w:pPr>
      <w:r>
        <w:t xml:space="preserve">Si un âge vaut</w:t>
      </w:r>
      <w:r>
        <w:t xml:space="preserve"> </w:t>
      </w:r>
      <w:r>
        <w:rPr>
          <w:rStyle w:val="VerbatimChar"/>
        </w:rPr>
        <w:t xml:space="preserve">120</w:t>
      </w:r>
      <w:r>
        <w:t xml:space="preserve">, nous ne savons pas s’il devait être</w:t>
      </w:r>
      <w:r>
        <w:t xml:space="preserve"> </w:t>
      </w:r>
      <w:r>
        <w:rPr>
          <w:rStyle w:val="VerbatimChar"/>
        </w:rPr>
        <w:t xml:space="preserve">20</w:t>
      </w:r>
      <w:r>
        <w:t xml:space="preserve">,</w:t>
      </w:r>
      <w:r>
        <w:t xml:space="preserve"> </w:t>
      </w:r>
      <w:r>
        <w:rPr>
          <w:rStyle w:val="VerbatimChar"/>
        </w:rPr>
        <w:t xml:space="preserve">70</w:t>
      </w:r>
      <w:r>
        <w:t xml:space="preserve"> </w:t>
      </w:r>
      <w:r>
        <w:t xml:space="preserve">ou autre chose. Le remplacer par une valeur plausible invente de l’information. Sauf source externe permettant une correction certaine, nous préférons marquer la valeur comme manquante et conserver la trace de la règle.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03" name="Picture"/>
                  <a:graphic>
                    <a:graphicData uri="http://schemas.openxmlformats.org/drawingml/2006/picture">
                      <pic:pic>
                        <pic:nvPicPr>
                          <pic:cNvPr descr="C:\Program Files\RStudio\resources\app\bin\quarto\share\formats\docx\note.png" id="404"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déterministe versus imputation</w:t>
            </w:r>
          </w:p>
        </w:tc>
      </w:tr>
      <w:tr>
        <w:trPr>
          <w:cantSplit/>
        </w:trPr>
        <w:tc>
          <w:tcPr>
            <w:tcMar>
              <w:top w:w="108" w:type="dxa"/>
              <w:bottom w:w="108" w:type="dxa"/>
            </w:tcMar>
          </w:tcPr>
          <w:p>
            <w:pPr>
              <w:pStyle w:val="BodyText"/>
            </w:pPr>
            <w:pPr>
              <w:spacing w:before="16" w:after="16"/>
            </w:pPr>
            <w:r>
              <w:t xml:space="preserve">Corriger une faute connue à partir de la source n’est pas la même chose qu’imputer une valeur inconnue. Les deux opérations doivent être documentées séparément.</w:t>
            </w:r>
          </w:p>
          <w:p/>
        </w:tc>
      </w:tr>
    </w:tbl>
    <w:bookmarkEnd w:id="405"/>
    <w:bookmarkEnd w:id="406"/>
    <w:bookmarkStart w:id="407" w:name="nettoyer-les-noms-de-variables"/>
    <w:p>
      <w:pPr>
        <w:pStyle w:val="Heading2"/>
      </w:pPr>
      <w:r>
        <w:t xml:space="preserve">Nettoyer les noms de variables</w:t>
      </w:r>
    </w:p>
    <w:p>
      <w:pPr>
        <w:pStyle w:val="FirstParagraph"/>
      </w:pPr>
      <w:r>
        <w:t xml:space="preserve">Dans des fichiers réels, les noms peuvent contenir espaces, accents ou ponctuation.</w:t>
      </w:r>
      <w:r>
        <w:t xml:space="preserve"> </w:t>
      </w:r>
      <w:r>
        <w:rPr>
          <w:rStyle w:val="VerbatimChar"/>
        </w:rPr>
        <w:t xml:space="preserve">{janitor}</w:t>
      </w:r>
      <w:r>
        <w:t xml:space="preserve"> </w:t>
      </w:r>
      <w:r>
        <w:t xml:space="preserve">propose :</w:t>
      </w:r>
    </w:p>
    <w:p>
      <w:pPr>
        <w:pStyle w:val="SourceCode"/>
      </w:pPr>
      <w:r>
        <w:rPr>
          <w:rStyle w:val="NormalTok"/>
        </w:rPr>
        <w:t xml:space="preserve">janitor</w:t>
      </w:r>
      <w:r>
        <w:rPr>
          <w:rStyle w:val="SpecialCharTok"/>
        </w:rPr>
        <w:t xml:space="preserve">::</w:t>
      </w:r>
      <w:r>
        <w:rPr>
          <w:rStyle w:val="FunctionTok"/>
        </w:rPr>
        <w:t xml:space="preserve">clean_names</w:t>
      </w:r>
      <w:r>
        <w:rPr>
          <w:rStyle w:val="NormalTok"/>
        </w:rPr>
        <w:t xml:space="preserve">(enquete)</w:t>
      </w:r>
    </w:p>
    <w:p>
      <w:pPr>
        <w:pStyle w:val="FirstParagraph"/>
      </w:pPr>
      <w:r>
        <w:t xml:space="preserve">Dans le jeu du livre, les noms sont déjà normalisés. Nous n’appliquons donc pas cette fonction uniquement « parce qu’elle existe ». Une transformation sans besoin explicite ajoute du bruit au workflow.</w:t>
      </w:r>
    </w:p>
    <w:bookmarkEnd w:id="407"/>
    <w:bookmarkStart w:id="408" w:name="vérifier-après-correction"/>
    <w:p>
      <w:pPr>
        <w:pStyle w:val="Heading2"/>
      </w:pPr>
      <w:r>
        <w:t xml:space="preserve">Vérifier après correction</w:t>
      </w:r>
    </w:p>
    <w:p>
      <w:pPr>
        <w:pStyle w:val="FirstParagraph"/>
      </w:pPr>
      <w:r>
        <w:t xml:space="preserve">Une règle de nettoyage doit être testée :</w:t>
      </w:r>
    </w:p>
    <w:p>
      <w:pPr>
        <w:pStyle w:val="SourceCode"/>
      </w:pPr>
      <w:r>
        <w:rPr>
          <w:rStyle w:val="FunctionTok"/>
        </w:rPr>
        <w:t xml:space="preserve">sum</w:t>
      </w:r>
      <w:r>
        <w:rPr>
          <w:rStyle w:val="NormalTok"/>
        </w:rPr>
        <w:t xml:space="preserve">(</w:t>
      </w:r>
      <w:r>
        <w:rPr>
          <w:rStyle w:val="SpecialCharTok"/>
        </w:rPr>
        <w:t xml:space="preserve">!</w:t>
      </w:r>
      <w:r>
        <w:rPr>
          <w:rStyle w:val="FunctionTok"/>
        </w:rPr>
        <w:t xml:space="preserve">between</w:t>
      </w:r>
      <w:r>
        <w:rPr>
          <w:rStyle w:val="NormalTok"/>
        </w:rPr>
        <w:t xml:space="preserve">(enqueter</w:t>
      </w:r>
      <w:r>
        <w:rPr>
          <w:rStyle w:val="SpecialCharTok"/>
        </w:rPr>
        <w:t xml:space="preserve">$</w:t>
      </w:r>
      <w:r>
        <w:rPr>
          <w:rStyle w:val="NormalTok"/>
        </w:rPr>
        <w:t xml:space="preserve">taille_menage, </w:t>
      </w:r>
      <w:r>
        <w:rPr>
          <w:rStyle w:val="DecValTok"/>
        </w:rPr>
        <w:t xml:space="preserve">1</w:t>
      </w:r>
      <w:r>
        <w:rPr>
          <w:rStyle w:val="NormalTok"/>
        </w:rPr>
        <w:t xml:space="preserve">, </w:t>
      </w:r>
      <w:r>
        <w:rPr>
          <w:rStyle w:val="DecValTok"/>
        </w:rPr>
        <w:t xml:space="preserve">8</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SourceCode"/>
      </w:pPr>
      <w:r>
        <w:rPr>
          <w:rStyle w:val="VerbatimChar"/>
        </w:rPr>
        <w:t xml:space="preserve">[1] 0</w:t>
      </w:r>
    </w:p>
    <w:p>
      <w:pPr>
        <w:pStyle w:val="SourceCode"/>
      </w:pPr>
      <w:r>
        <w:rPr>
          <w:rStyle w:val="FunctionTok"/>
        </w:rPr>
        <w:t xml:space="preserve">sum</w:t>
      </w:r>
      <w:r>
        <w:rPr>
          <w:rStyle w:val="NormalTok"/>
        </w:rPr>
        <w:t xml:space="preserve">(enqueter</w:t>
      </w:r>
      <w:r>
        <w:rPr>
          <w:rStyle w:val="SpecialCharTok"/>
        </w:rPr>
        <w:t xml:space="preserve">$</w:t>
      </w:r>
      <w:r>
        <w:rPr>
          <w:rStyle w:val="NormalTok"/>
        </w:rPr>
        <w:t xml:space="preserve">heures_tv </w:t>
      </w:r>
      <w:r>
        <w:rPr>
          <w:rStyle w:val="SpecialCharTok"/>
        </w:rPr>
        <w:t xml:space="preserve">&gt;</w:t>
      </w:r>
      <w:r>
        <w:rPr>
          <w:rStyle w:val="NormalTok"/>
        </w:rPr>
        <w:t xml:space="preserve"> </w:t>
      </w:r>
      <w:r>
        <w:rPr>
          <w:rStyle w:val="DecValTok"/>
        </w:rPr>
        <w:t xml:space="preserve">14</w:t>
      </w:r>
      <w:r>
        <w:rPr>
          <w:rStyle w:val="NormalTok"/>
        </w:rPr>
        <w:t xml:space="preserve"> </w:t>
      </w:r>
      <w:r>
        <w:rPr>
          <w:rStyle w:val="SpecialCharTok"/>
        </w:rPr>
        <w:t xml:space="preserve">&amp;</w:t>
      </w:r>
      <w:r>
        <w:rPr>
          <w:rStyle w:val="NormalTok"/>
        </w:rPr>
        <w:t xml:space="preserve"> enqueter</w:t>
      </w:r>
      <w:r>
        <w:rPr>
          <w:rStyle w:val="SpecialCharTok"/>
        </w:rPr>
        <w:t xml:space="preserve">$</w:t>
      </w:r>
      <w:r>
        <w:rPr>
          <w:rStyle w:val="NormalTok"/>
        </w:rPr>
        <w:t xml:space="preserve">heures_tv </w:t>
      </w:r>
      <w:r>
        <w:rPr>
          <w:rStyle w:val="SpecialCharTok"/>
        </w:rPr>
        <w:t xml:space="preserve">&lt;</w:t>
      </w:r>
      <w:r>
        <w:rPr>
          <w:rStyle w:val="NormalTok"/>
        </w:rPr>
        <w:t xml:space="preserve"> </w:t>
      </w:r>
      <w:r>
        <w:rPr>
          <w:rStyle w:val="DecValTok"/>
        </w:rPr>
        <w:t xml:space="preserve">98</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SourceCode"/>
      </w:pPr>
      <w:r>
        <w:rPr>
          <w:rStyle w:val="VerbatimChar"/>
        </w:rPr>
        <w:t xml:space="preserve">[1] 0</w:t>
      </w:r>
    </w:p>
    <w:p>
      <w:pPr>
        <w:pStyle w:val="SourceCode"/>
      </w:pPr>
      <w:r>
        <w:rPr>
          <w:rStyle w:val="FunctionTok"/>
        </w:rPr>
        <w:t xml:space="preserve">sum</w:t>
      </w:r>
      <w:r>
        <w:rPr>
          <w:rStyle w:val="NormalTok"/>
        </w:rPr>
        <w:t xml:space="preserve">(</w:t>
      </w:r>
      <w:r>
        <w:rPr>
          <w:rStyle w:val="SpecialCharTok"/>
        </w:rPr>
        <w:t xml:space="preserve">!</w:t>
      </w:r>
      <w:r>
        <w:rPr>
          <w:rStyle w:val="NormalTok"/>
        </w:rPr>
        <w:t xml:space="preserve">enqueter</w:t>
      </w:r>
      <w:r>
        <w:rPr>
          <w:rStyle w:val="SpecialCharTok"/>
        </w:rPr>
        <w:t xml:space="preserve">$</w:t>
      </w:r>
      <w:r>
        <w:rPr>
          <w:rStyle w:val="NormalTok"/>
        </w:rPr>
        <w:t xml:space="preserve">info_reseaux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SourceCode"/>
      </w:pPr>
      <w:r>
        <w:rPr>
          <w:rStyle w:val="VerbatimChar"/>
        </w:rPr>
        <w:t xml:space="preserve">[1] 7</w:t>
      </w:r>
    </w:p>
    <w:p>
      <w:pPr>
        <w:pStyle w:val="FirstParagraph"/>
      </w:pPr>
      <w:r>
        <w:t xml:space="preserve">Les contrôles doivent retourner zéro pour les anomalies ciblées. Ce principe est puissant :</w:t>
      </w:r>
      <w:r>
        <w:t xml:space="preserve"> </w:t>
      </w:r>
      <w:r>
        <w:rPr>
          <w:b/>
          <w:bCs/>
        </w:rPr>
        <w:t xml:space="preserve">chaque transformation importante devrait être accompagnée d’une vérification de l’effet attendu</w:t>
      </w:r>
      <w:r>
        <w:t xml:space="preserve">.</w:t>
      </w:r>
    </w:p>
    <w:bookmarkEnd w:id="408"/>
    <w:bookmarkStart w:id="415" w:name="mini-exercices-4"/>
    <w:p>
      <w:pPr>
        <w:pStyle w:val="Heading2"/>
      </w:pPr>
      <w:r>
        <w:t xml:space="preserve">Mini-exercices</w:t>
      </w:r>
    </w:p>
    <w:bookmarkStart w:id="411" w:name="mini-exercice-1-doublons"/>
    <w:p>
      <w:pPr>
        <w:pStyle w:val="Heading3"/>
      </w:pPr>
      <w:r>
        <w:t xml:space="preserve">Mini-exercice 1 — Doublons</w:t>
      </w:r>
    </w:p>
    <w:p>
      <w:pPr>
        <w:pStyle w:val="FirstParagraph"/>
      </w:pPr>
      <w:r>
        <w:t xml:space="preserve">Pourquoi la commande suivante peut-elle être dangereuse ?</w:t>
      </w:r>
    </w:p>
    <w:p>
      <w:pPr>
        <w:pStyle w:val="SourceCode"/>
      </w:pPr>
      <w:r>
        <w:rPr>
          <w:rStyle w:val="NormalTok"/>
        </w:rPr>
        <w:t xml:space="preserve">enquete </w:t>
      </w:r>
      <w:r>
        <w:rPr>
          <w:rStyle w:val="OtherTok"/>
        </w:rPr>
        <w:t xml:space="preserve">&lt;-</w:t>
      </w:r>
      <w:r>
        <w:rPr>
          <w:rStyle w:val="NormalTok"/>
        </w:rPr>
        <w:t xml:space="preserve"> </w:t>
      </w:r>
      <w:r>
        <w:rPr>
          <w:rStyle w:val="FunctionTok"/>
        </w:rPr>
        <w:t xml:space="preserve">distinct</w:t>
      </w:r>
      <w:r>
        <w:rPr>
          <w:rStyle w:val="NormalTok"/>
        </w:rPr>
        <w:t xml:space="preserve">(enquete)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409" name="Picture"/>
                  <a:graphic>
                    <a:graphicData uri="http://schemas.openxmlformats.org/drawingml/2006/picture">
                      <pic:pic>
                        <pic:nvPicPr>
                          <pic:cNvPr descr="C:\Program Files\RStudio\resources\app\bin\quarto\share\formats\docx\caution.png" id="410"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Sans préciser l’identifiant et sans inspecter les doublons, elle supprime uniquement les lignes strictement identiques et ne résout pas nécessairement un conflit d’identifiants. Elle peut aussi faire disparaître des répétitions légitimes selon la structure des données. Le diagnostic doit préciser l’unité statistique et la clé attendue.</w:t>
            </w:r>
          </w:p>
          <w:p/>
        </w:tc>
      </w:tr>
    </w:tbl>
    <w:bookmarkEnd w:id="411"/>
    <w:bookmarkStart w:id="414" w:name="X461ef2bde382f8db5f64b6f0551bafa2735256c"/>
    <w:p>
      <w:pPr>
        <w:pStyle w:val="Heading3"/>
      </w:pPr>
      <w:r>
        <w:t xml:space="preserve">Mini-exercice 2 — Valeur rare ou impossible</w:t>
      </w:r>
    </w:p>
    <w:p>
      <w:pPr>
        <w:pStyle w:val="FirstParagraph"/>
      </w:pPr>
      <w:r>
        <w:t xml:space="preserve">Expliquez pourquoi</w:t>
      </w:r>
      <w:r>
        <w:t xml:space="preserve"> </w:t>
      </w:r>
      <w:r>
        <w:rPr>
          <w:rStyle w:val="VerbatimChar"/>
        </w:rPr>
        <w:t xml:space="preserve">revenu = 10 000 €</w:t>
      </w:r>
      <w:r>
        <w:t xml:space="preserve"> </w:t>
      </w:r>
      <w:r>
        <w:t xml:space="preserve">et</w:t>
      </w:r>
      <w:r>
        <w:t xml:space="preserve"> </w:t>
      </w:r>
      <w:r>
        <w:rPr>
          <w:rStyle w:val="VerbatimChar"/>
        </w:rPr>
        <w:t xml:space="preserve">age = 120</w:t>
      </w:r>
      <w:r>
        <w:t xml:space="preserve"> </w:t>
      </w:r>
      <w:r>
        <w:t xml:space="preserve">ne doivent pas être traités de la même manière dans une enquête limitée aux 18–79 ans.</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412" name="Picture"/>
                  <a:graphic>
                    <a:graphicData uri="http://schemas.openxmlformats.org/drawingml/2006/picture">
                      <pic:pic>
                        <pic:nvPicPr>
                          <pic:cNvPr descr="C:\Program Files\RStudio\resources\app\bin\quarto\share\formats\docx\caution.png" id="413"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Le revenu est élevé mais peut être substantivement possible. L’âge viole directement le champ documenté. Une valeur atypique nécessite souvent une vérification ; une valeur impossible au regard du protocole justifie une règle de correction ou de mise à manquant.</w:t>
            </w:r>
          </w:p>
          <w:p/>
        </w:tc>
      </w:tr>
    </w:tbl>
    <w:bookmarkEnd w:id="414"/>
    <w:bookmarkEnd w:id="415"/>
    <w:bookmarkStart w:id="422" w:name="exercice-de-synthèse-5"/>
    <w:p>
      <w:pPr>
        <w:pStyle w:val="Heading2"/>
      </w:pPr>
      <w:r>
        <w:t xml:space="preserve">Exercice de synthèse</w:t>
      </w:r>
    </w:p>
    <w:bookmarkStart w:id="416" w:name="niveau-a-appliquer-4"/>
    <w:p>
      <w:pPr>
        <w:pStyle w:val="Heading3"/>
      </w:pPr>
      <w:r>
        <w:t xml:space="preserve">Niveau A — Appliquer</w:t>
      </w:r>
    </w:p>
    <w:p>
      <w:pPr>
        <w:pStyle w:val="FirstParagraph"/>
      </w:pPr>
      <w:r>
        <w:t xml:space="preserve">Produisez les cinq contrôles du tableau</w:t>
      </w:r>
      <w:r>
        <w:t xml:space="preserve"> </w:t>
      </w:r>
      <w:r>
        <w:rPr>
          <w:rStyle w:val="VerbatimChar"/>
        </w:rPr>
        <w:t xml:space="preserve">audit</w:t>
      </w:r>
      <w:r>
        <w:t xml:space="preserve"> </w:t>
      </w:r>
      <w:r>
        <w:t xml:space="preserve">ci-dessus et vérifiez leurs résultats sur</w:t>
      </w:r>
      <w:r>
        <w:t xml:space="preserve"> </w:t>
      </w:r>
      <w:r>
        <w:rPr>
          <w:rStyle w:val="VerbatimChar"/>
        </w:rPr>
        <w:t xml:space="preserve">enqueter_brut.csv</w:t>
      </w:r>
      <w:r>
        <w:t xml:space="preserve">.</w:t>
      </w:r>
    </w:p>
    <w:bookmarkEnd w:id="416"/>
    <w:bookmarkStart w:id="417" w:name="niveau-b-choisir-4"/>
    <w:p>
      <w:pPr>
        <w:pStyle w:val="Heading3"/>
      </w:pPr>
      <w:r>
        <w:t xml:space="preserve">Niveau B — Choisir</w:t>
      </w:r>
    </w:p>
    <w:p>
      <w:pPr>
        <w:pStyle w:val="FirstParagraph"/>
      </w:pPr>
      <w:r>
        <w:t xml:space="preserve">Vous trouvez 20 personnes non employées avec une valeur de</w:t>
      </w:r>
      <w:r>
        <w:t xml:space="preserve"> </w:t>
      </w:r>
      <w:r>
        <w:rPr>
          <w:rStyle w:val="VerbatimChar"/>
        </w:rPr>
        <w:t xml:space="preserve">heures_travail</w:t>
      </w:r>
      <w:r>
        <w:t xml:space="preserve">. Donnez au moins trois explications possibles et précisez quelles informations vous consulteriez avant de modifier les données.</w:t>
      </w:r>
    </w:p>
    <w:bookmarkEnd w:id="417"/>
    <w:bookmarkStart w:id="418" w:name="niveau-c-analyser-4"/>
    <w:p>
      <w:pPr>
        <w:pStyle w:val="Heading3"/>
      </w:pPr>
      <w:r>
        <w:t xml:space="preserve">Niveau C — Analyser</w:t>
      </w:r>
    </w:p>
    <w:p>
      <w:pPr>
        <w:pStyle w:val="FirstParagraph"/>
      </w:pPr>
      <w:r>
        <w:t xml:space="preserve">Écrivez une fonction simple</w:t>
      </w:r>
      <w:r>
        <w:t xml:space="preserve"> </w:t>
      </w:r>
      <w:r>
        <w:rPr>
          <w:rStyle w:val="VerbatimChar"/>
        </w:rPr>
        <w:t xml:space="preserve">controle_plage()</w:t>
      </w:r>
      <w:r>
        <w:t xml:space="preserve"> </w:t>
      </w:r>
      <w:r>
        <w:t xml:space="preserve">qui reçoit une variable, une borne minimale et une borne maximale et retourne le nombre de valeurs hors plage, en ignorant les</w:t>
      </w:r>
      <w:r>
        <w:t xml:space="preserve"> </w:t>
      </w:r>
      <w:r>
        <w:rPr>
          <w:rStyle w:val="VerbatimChar"/>
        </w:rPr>
        <w:t xml:space="preserve">NA</w:t>
      </w:r>
      <w:r>
        <w:t xml:space="preserve">. Appliquez-la à</w:t>
      </w:r>
      <w:r>
        <w:t xml:space="preserve"> </w:t>
      </w:r>
      <w:r>
        <w:rPr>
          <w:rStyle w:val="VerbatimChar"/>
        </w:rPr>
        <w:t xml:space="preserve">taille_menage</w:t>
      </w:r>
      <w:r>
        <w:t xml:space="preserve">.</w:t>
      </w:r>
    </w:p>
    <w:bookmarkEnd w:id="418"/>
    <w:bookmarkStart w:id="421" w:name="correction-détaillée-4"/>
    <w:p>
      <w:pPr>
        <w:pStyle w:val="Heading3"/>
      </w:pPr>
      <w:r>
        <w:t xml:space="preserve">Correction détaillée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419" name="Picture"/>
                  <a:graphic>
                    <a:graphicData uri="http://schemas.openxmlformats.org/drawingml/2006/picture">
                      <pic:pic>
                        <pic:nvPicPr>
                          <pic:cNvPr descr="C:\Program Files\RStudio\resources\app\bin\quarto\share\formats\docx\caution.png" id="420"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C</w:t>
            </w:r>
          </w:p>
        </w:tc>
      </w:tr>
      <w:tr>
        <w:trPr>
          <w:cantSplit/>
        </w:trPr>
        <w:tc>
          <w:tcPr>
            <w:tcMar>
              <w:top w:w="108" w:type="dxa"/>
              <w:bottom w:w="108" w:type="dxa"/>
            </w:tcMar>
          </w:tcPr>
          <w:p>
            <w:pPr>
              <w:pStyle w:val="SourceCode"/>
            </w:pPr>
            <w:r>
              <w:rPr>
                <w:rStyle w:val="NormalTok"/>
              </w:rPr>
              <w:t xml:space="preserve">controle_plage </w:t>
            </w:r>
            <w:r>
              <w:rPr>
                <w:rStyle w:val="OtherTok"/>
              </w:rPr>
              <w:t xml:space="preserve">&lt;-</w:t>
            </w:r>
            <w:r>
              <w:rPr>
                <w:rStyle w:val="NormalTok"/>
              </w:rPr>
              <w:t xml:space="preserve"> </w:t>
            </w:r>
            <w:r>
              <w:rPr>
                <w:rStyle w:val="ControlFlowTok"/>
              </w:rPr>
              <w:t xml:space="preserve">function</w:t>
            </w:r>
            <w:r>
              <w:rPr>
                <w:rStyle w:val="NormalTok"/>
              </w:rPr>
              <w:t xml:space="preserve">(x, min, max) {</w:t>
            </w:r>
            <w:r>
              <w:br/>
            </w:r>
            <w:r>
              <w:rPr>
                <w:rStyle w:val="NormalTok"/>
              </w:rPr>
              <w:t xml:space="preserve">  </w:t>
            </w:r>
            <w:r>
              <w:rPr>
                <w:rStyle w:val="FunctionTok"/>
              </w:rPr>
              <w:t xml:space="preserve">sum</w:t>
            </w:r>
            <w:r>
              <w:rPr>
                <w:rStyle w:val="NormalTok"/>
              </w:rPr>
              <w:t xml:space="preserve">(x </w:t>
            </w:r>
            <w:r>
              <w:rPr>
                <w:rStyle w:val="SpecialCharTok"/>
              </w:rPr>
              <w:t xml:space="preserve">&lt;</w:t>
            </w:r>
            <w:r>
              <w:rPr>
                <w:rStyle w:val="NormalTok"/>
              </w:rPr>
              <w:t xml:space="preserve"> min </w:t>
            </w:r>
            <w:r>
              <w:rPr>
                <w:rStyle w:val="SpecialCharTok"/>
              </w:rPr>
              <w:t xml:space="preserve">|</w:t>
            </w:r>
            <w:r>
              <w:rPr>
                <w:rStyle w:val="NormalTok"/>
              </w:rPr>
              <w:t xml:space="preserve"> x </w:t>
            </w:r>
            <w:r>
              <w:rPr>
                <w:rStyle w:val="SpecialCharTok"/>
              </w:rPr>
              <w:t xml:space="preserve">&gt;</w:t>
            </w:r>
            <w:r>
              <w:rPr>
                <w:rStyle w:val="NormalTok"/>
              </w:rPr>
              <w:t xml:space="preserve"> max,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w:t>
            </w:r>
            <w:r>
              <w:br/>
            </w:r>
            <w:r>
              <w:br/>
            </w:r>
            <w:r>
              <w:rPr>
                <w:rStyle w:val="FunctionTok"/>
              </w:rPr>
              <w:t xml:space="preserve">controle_plage</w:t>
            </w:r>
            <w:r>
              <w:rPr>
                <w:rStyle w:val="NormalTok"/>
              </w:rPr>
              <w:t xml:space="preserve">(raw</w:t>
            </w:r>
            <w:r>
              <w:rPr>
                <w:rStyle w:val="SpecialCharTok"/>
              </w:rPr>
              <w:t xml:space="preserve">$</w:t>
            </w:r>
            <w:r>
              <w:rPr>
                <w:rStyle w:val="NormalTok"/>
              </w:rPr>
              <w:t xml:space="preserve">taille_menage, </w:t>
            </w:r>
            <w:r>
              <w:rPr>
                <w:rStyle w:val="DecValTok"/>
              </w:rPr>
              <w:t xml:space="preserve">1</w:t>
            </w:r>
            <w:r>
              <w:rPr>
                <w:rStyle w:val="NormalTok"/>
              </w:rPr>
              <w:t xml:space="preserve">, </w:t>
            </w:r>
            <w:r>
              <w:rPr>
                <w:rStyle w:val="DecValTok"/>
              </w:rPr>
              <w:t xml:space="preserve">8</w:t>
            </w:r>
            <w:r>
              <w:rPr>
                <w:rStyle w:val="NormalTok"/>
              </w:rPr>
              <w:t xml:space="preserve">)</w:t>
            </w:r>
          </w:p>
          <w:p>
            <w:pPr>
              <w:pStyle w:val="FirstParagraph"/>
            </w:pPr>
            <w:pPr>
              <w:spacing w:after="16"/>
            </w:pPr>
            <w:r>
              <w:t xml:space="preserve">La fonction compte les violations d’une règle simple. Dans une vraie enquête, il faut souvent ajouter un argument pour exclure les codes spéciaux ou créer une règle différente selon l’univers de la question.</w:t>
            </w:r>
          </w:p>
          <w:p/>
        </w:tc>
      </w:tr>
    </w:tbl>
    <w:bookmarkEnd w:id="421"/>
    <w:bookmarkEnd w:id="422"/>
    <w:bookmarkStart w:id="423" w:name="à-retenir-5"/>
    <w:p>
      <w:pPr>
        <w:pStyle w:val="Heading2"/>
      </w:pPr>
      <w:r>
        <w:t xml:space="preserve">À retenir</w:t>
      </w:r>
    </w:p>
    <w:p>
      <w:pPr>
        <w:pStyle w:val="Compact"/>
        <w:numPr>
          <w:ilvl w:val="0"/>
          <w:numId w:val="1078"/>
        </w:numPr>
      </w:pPr>
      <w:r>
        <w:t xml:space="preserve">Diagnostiquer et corriger sont deux étapes distinctes.</w:t>
      </w:r>
    </w:p>
    <w:p>
      <w:pPr>
        <w:pStyle w:val="Compact"/>
        <w:numPr>
          <w:ilvl w:val="0"/>
          <w:numId w:val="1078"/>
        </w:numPr>
      </w:pPr>
      <w:r>
        <w:t xml:space="preserve">L’unicité d’un identifiant dépend de l’unité statistique et du format des données.</w:t>
      </w:r>
    </w:p>
    <w:p>
      <w:pPr>
        <w:pStyle w:val="Compact"/>
        <w:numPr>
          <w:ilvl w:val="0"/>
          <w:numId w:val="1078"/>
        </w:numPr>
      </w:pPr>
      <w:r>
        <w:t xml:space="preserve">Une valeur rare n’est pas nécessairement une erreur.</w:t>
      </w:r>
    </w:p>
    <w:p>
      <w:pPr>
        <w:pStyle w:val="Compact"/>
        <w:numPr>
          <w:ilvl w:val="0"/>
          <w:numId w:val="1078"/>
        </w:numPr>
      </w:pPr>
      <w:r>
        <w:t xml:space="preserve">Les plages doivent venir du questionnaire, du protocole ou d’une justification explicite.</w:t>
      </w:r>
    </w:p>
    <w:p>
      <w:pPr>
        <w:pStyle w:val="Compact"/>
        <w:numPr>
          <w:ilvl w:val="0"/>
          <w:numId w:val="1078"/>
        </w:numPr>
      </w:pPr>
      <w:r>
        <w:t xml:space="preserve">Les codes spéciaux doivent être distingués des valeurs impossibles.</w:t>
      </w:r>
    </w:p>
    <w:p>
      <w:pPr>
        <w:pStyle w:val="Compact"/>
        <w:numPr>
          <w:ilvl w:val="0"/>
          <w:numId w:val="1078"/>
        </w:numPr>
      </w:pPr>
      <w:r>
        <w:t xml:space="preserve">Les questions filtrées nécessitent des contrôles de cohérence entre variables.</w:t>
      </w:r>
    </w:p>
    <w:p>
      <w:pPr>
        <w:pStyle w:val="Compact"/>
        <w:numPr>
          <w:ilvl w:val="0"/>
          <w:numId w:val="1078"/>
        </w:numPr>
      </w:pPr>
      <w:r>
        <w:t xml:space="preserve">Des indicateurs d’anomalie et un tableau d’audit rendent le nettoyage traçable.</w:t>
      </w:r>
    </w:p>
    <w:p>
      <w:pPr>
        <w:pStyle w:val="Compact"/>
        <w:numPr>
          <w:ilvl w:val="0"/>
          <w:numId w:val="1078"/>
        </w:numPr>
      </w:pPr>
      <w:r>
        <w:t xml:space="preserve">Lorsque la vraie valeur est inconnue, inventer une « correction plausible » est généralement une mauvaise solution.</w:t>
      </w:r>
    </w:p>
    <w:p>
      <w:pPr>
        <w:pStyle w:val="Compact"/>
        <w:numPr>
          <w:ilvl w:val="0"/>
          <w:numId w:val="1078"/>
        </w:numPr>
      </w:pPr>
      <w:r>
        <w:t xml:space="preserve">Toute règle de nettoyage importante doit être suivie d’un contrôle vérifiant son effet.</w:t>
      </w:r>
    </w:p>
    <w:bookmarkEnd w:id="423"/>
    <w:bookmarkStart w:id="424" w:name="pour-aller-plus-loin-5"/>
    <w:p>
      <w:pPr>
        <w:pStyle w:val="Heading2"/>
      </w:pPr>
      <w:r>
        <w:t xml:space="preserve">Pour aller plus loin</w:t>
      </w:r>
    </w:p>
    <w:p>
      <w:pPr>
        <w:pStyle w:val="FirstParagraph"/>
      </w:pPr>
      <w:r>
        <w:t xml:space="preserve">Les fonctions de manipulation utilisées dans ce chapitre relèvent principalement de</w:t>
      </w:r>
      <w:r>
        <w:t xml:space="preserve"> </w:t>
      </w:r>
      <w:r>
        <w:rPr>
          <w:rStyle w:val="VerbatimChar"/>
        </w:rPr>
        <w:t xml:space="preserve">{dplyr}</w:t>
      </w:r>
      <w:r>
        <w:t xml:space="preserve"> </w:t>
      </w:r>
      <w:r>
        <w:t xml:space="preserve">(</w:t>
      </w:r>
      <w:hyperlink w:anchor="ref-dplyr2026">
        <w:r>
          <w:rPr>
            <w:rStyle w:val="Hyperlink"/>
          </w:rPr>
          <w:t xml:space="preserve">Wickham, François, et al. 2026</w:t>
        </w:r>
      </w:hyperlink>
      <w:r>
        <w:t xml:space="preserve">)</w:t>
      </w:r>
      <w:r>
        <w:t xml:space="preserve">. La logique méthodologique est cependant indépendante du package : un bon nettoyage repose d’abord sur la documentation de l’enquête et des règles explicites.</w:t>
      </w:r>
    </w:p>
    <w:p>
      <w:pPr>
        <w:pStyle w:val="BodyText"/>
      </w:pPr>
      <w:r>
        <w:t xml:space="preserve">Le chapitre suivant traite d’un problème plus subtil : une valeur peut être parfaitement cohérente informatiquement tout en signifiant</w:t>
      </w:r>
      <w:r>
        <w:t xml:space="preserve"> </w:t>
      </w:r>
      <w:r>
        <w:rPr>
          <w:b/>
          <w:bCs/>
        </w:rPr>
        <w:t xml:space="preserve">« refus », « ne sait pas », « sans objet » ou absence de donnée</w:t>
      </w:r>
      <w:r>
        <w:t xml:space="preserve">. Ces situations ne doivent pas être fusionnées sans réflexion.</w:t>
      </w:r>
    </w:p>
    <w:bookmarkEnd w:id="424"/>
    <w:bookmarkEnd w:id="425"/>
    <w:bookmarkStart w:id="488" w:name="X42c30e82160b0f11f64da8c9d042eba6517fe37"/>
    <w:p>
      <w:pPr>
        <w:pStyle w:val="Heading1"/>
      </w:pPr>
      <w:r>
        <w:t xml:space="preserve">Comprendre et traiter les valeurs manquantes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426" name="Picture"/>
                  <a:graphic>
                    <a:graphicData uri="http://schemas.openxmlformats.org/drawingml/2006/picture">
                      <pic:pic>
                        <pic:nvPicPr>
                          <pic:cNvPr descr="C:\Program Files\RStudio\resources\app\bin\quarto\share\formats\docx\important.png" id="427"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Une cellule sans réponse signifie-t-elle la même chose lorsqu’une personne refuse d’indiquer son revenu, lorsqu’elle ne connaît pas la réponse ou lorsqu’une question ne lui était pas destinée ?</w:t>
            </w:r>
          </w:p>
          <w:p/>
        </w:tc>
      </w:tr>
    </w:tbl>
    <w:bookmarkStart w:id="428" w:name="objectifs-dapprentissage-6"/>
    <w:p>
      <w:pPr>
        <w:pStyle w:val="Heading2"/>
      </w:pPr>
      <w:r>
        <w:t xml:space="preserve">Objectifs d’apprentissage</w:t>
      </w:r>
    </w:p>
    <w:p>
      <w:pPr>
        <w:pStyle w:val="FirstParagraph"/>
      </w:pPr>
      <w:r>
        <w:t xml:space="preserve">À la fin de ce chapitre, vous saurez :</w:t>
      </w:r>
    </w:p>
    <w:p>
      <w:pPr>
        <w:pStyle w:val="Compact"/>
        <w:numPr>
          <w:ilvl w:val="0"/>
          <w:numId w:val="1079"/>
        </w:numPr>
      </w:pPr>
      <w:r>
        <w:t xml:space="preserve">distinguer</w:t>
      </w:r>
      <w:r>
        <w:t xml:space="preserve"> </w:t>
      </w:r>
      <w:r>
        <w:rPr>
          <w:rStyle w:val="VerbatimChar"/>
        </w:rPr>
        <w:t xml:space="preserve">NA</w:t>
      </w:r>
      <w:r>
        <w:t xml:space="preserve"> </w:t>
      </w:r>
      <w:r>
        <w:t xml:space="preserve">dans R des codes spéciaux présents dans un fichier d’enquête ;</w:t>
      </w:r>
    </w:p>
    <w:p>
      <w:pPr>
        <w:pStyle w:val="Compact"/>
        <w:numPr>
          <w:ilvl w:val="0"/>
          <w:numId w:val="1079"/>
        </w:numPr>
      </w:pPr>
      <w:r>
        <w:t xml:space="preserve">différencier non-réponse, refus, « ne sait pas » et « sans objet » ;</w:t>
      </w:r>
    </w:p>
    <w:p>
      <w:pPr>
        <w:pStyle w:val="Compact"/>
        <w:numPr>
          <w:ilvl w:val="0"/>
          <w:numId w:val="1079"/>
        </w:numPr>
      </w:pPr>
      <w:r>
        <w:t xml:space="preserve">transformer des codes spéciaux en valeurs manquantes sans perdre inutilement leur provenance ;</w:t>
      </w:r>
    </w:p>
    <w:p>
      <w:pPr>
        <w:pStyle w:val="Compact"/>
        <w:numPr>
          <w:ilvl w:val="0"/>
          <w:numId w:val="1079"/>
        </w:numPr>
      </w:pPr>
      <w:r>
        <w:t xml:space="preserve">calculer et visualiser la proportion de données manquantes par variable ;</w:t>
      </w:r>
    </w:p>
    <w:p>
      <w:pPr>
        <w:pStyle w:val="Compact"/>
        <w:numPr>
          <w:ilvl w:val="0"/>
          <w:numId w:val="1079"/>
        </w:numPr>
      </w:pPr>
      <w:r>
        <w:t xml:space="preserve">distinguer valeur manquante</w:t>
      </w:r>
      <w:r>
        <w:t xml:space="preserve"> </w:t>
      </w:r>
      <w:r>
        <w:rPr>
          <w:b/>
          <w:bCs/>
        </w:rPr>
        <w:t xml:space="preserve">structurelle</w:t>
      </w:r>
      <w:r>
        <w:t xml:space="preserve"> </w:t>
      </w:r>
      <w:r>
        <w:t xml:space="preserve">et non-réponse à une question applicable ;</w:t>
      </w:r>
    </w:p>
    <w:p>
      <w:pPr>
        <w:pStyle w:val="Compact"/>
        <w:numPr>
          <w:ilvl w:val="0"/>
          <w:numId w:val="1079"/>
        </w:numPr>
      </w:pPr>
      <w:r>
        <w:t xml:space="preserve">comprendre l’intuition des mécanismes MCAR, MAR et MNAR sans les traiter comme des diagnostics automatiques ;</w:t>
      </w:r>
    </w:p>
    <w:p>
      <w:pPr>
        <w:pStyle w:val="Compact"/>
        <w:numPr>
          <w:ilvl w:val="0"/>
          <w:numId w:val="1079"/>
        </w:numPr>
      </w:pPr>
      <w:r>
        <w:t xml:space="preserve">expliquer pourquoi la suppression complète et l’imputation simple ne sont pas des solutions universelles ;</w:t>
      </w:r>
    </w:p>
    <w:p>
      <w:pPr>
        <w:pStyle w:val="Compact"/>
        <w:numPr>
          <w:ilvl w:val="0"/>
          <w:numId w:val="1079"/>
        </w:numPr>
      </w:pPr>
      <w:r>
        <w:t xml:space="preserve">préparer une base propre pour les analyses descriptives et l’imputation multiple abordée plus loin.</w:t>
      </w:r>
    </w:p>
    <w:bookmarkEnd w:id="428"/>
    <w:bookmarkStart w:id="429" w:name="prérequis-5"/>
    <w:p>
      <w:pPr>
        <w:pStyle w:val="Heading2"/>
      </w:pPr>
      <w:r>
        <w:t xml:space="preserve">Prérequis</w:t>
      </w:r>
    </w:p>
    <w:p>
      <w:pPr>
        <w:pStyle w:val="FirstParagraph"/>
      </w:pPr>
      <w:r>
        <w:t xml:space="preserve">Il faut savoir consulter le dictionnaire de variables, utiliser</w:t>
      </w:r>
      <w:r>
        <w:t xml:space="preserve"> </w:t>
      </w:r>
      <w:r>
        <w:rPr>
          <w:rStyle w:val="VerbatimChar"/>
        </w:rPr>
        <w:t xml:space="preserve">mutate()</w:t>
      </w:r>
      <w:r>
        <w:t xml:space="preserve">,</w:t>
      </w:r>
      <w:r>
        <w:t xml:space="preserve"> </w:t>
      </w:r>
      <w:r>
        <w:rPr>
          <w:rStyle w:val="VerbatimChar"/>
        </w:rPr>
        <w:t xml:space="preserve">across()</w:t>
      </w:r>
      <w:r>
        <w:t xml:space="preserve">,</w:t>
      </w:r>
      <w:r>
        <w:t xml:space="preserve"> </w:t>
      </w:r>
      <w:r>
        <w:rPr>
          <w:rStyle w:val="VerbatimChar"/>
        </w:rPr>
        <w:t xml:space="preserve">replace()</w:t>
      </w:r>
      <w:r>
        <w:t xml:space="preserve"> </w:t>
      </w:r>
      <w:r>
        <w:t xml:space="preserve">et les fonctions</w:t>
      </w:r>
      <w:r>
        <w:t xml:space="preserve"> </w:t>
      </w:r>
      <w:r>
        <w:rPr>
          <w:rStyle w:val="VerbatimChar"/>
        </w:rPr>
        <w:t xml:space="preserve">is.na()</w:t>
      </w:r>
      <w:r>
        <w:t xml:space="preserve"> </w:t>
      </w:r>
      <w:r>
        <w:t xml:space="preserve">/</w:t>
      </w:r>
      <w:r>
        <w:t xml:space="preserve"> </w:t>
      </w:r>
      <w:r>
        <w:rPr>
          <w:rStyle w:val="VerbatimChar"/>
        </w:rPr>
        <w:t xml:space="preserve">sum()</w:t>
      </w:r>
      <w:r>
        <w:t xml:space="preserve">.</w:t>
      </w:r>
    </w:p>
    <w:bookmarkEnd w:id="429"/>
    <w:bookmarkStart w:id="432" w:name="Xf178a890c419bf27a62296d82709bf14cb96311"/>
    <w:p>
      <w:pPr>
        <w:pStyle w:val="Heading2"/>
      </w:pPr>
      <w:r>
        <w:t xml:space="preserve">Dans le fichier brut, une non-réponse n’est pas forcément</w:t>
      </w:r>
      <w:r>
        <w:t xml:space="preserve"> </w:t>
      </w:r>
      <w:r>
        <w:rPr>
          <w:rStyle w:val="VerbatimChar"/>
        </w:rPr>
        <w:t xml:space="preserve">NA</w:t>
      </w:r>
    </w:p>
    <w:p>
      <w:pPr>
        <w:pStyle w:val="FirstParagraph"/>
      </w:pPr>
      <w:r>
        <w:t xml:space="preserve">Dans un CSV d’enquête, une valeur manquante peut être codée :</w:t>
      </w:r>
    </w:p>
    <w:p>
      <w:pPr>
        <w:pStyle w:val="SourceCode"/>
      </w:pPr>
      <w:r>
        <w:rPr>
          <w:rStyle w:val="VerbatimChar"/>
        </w:rPr>
        <w:t xml:space="preserve">98</w:t>
      </w:r>
      <w:r>
        <w:br/>
      </w:r>
      <w:r>
        <w:rPr>
          <w:rStyle w:val="VerbatimChar"/>
        </w:rPr>
        <w:t xml:space="preserve">99</w:t>
      </w:r>
      <w:r>
        <w:br/>
      </w:r>
      <w:r>
        <w:rPr>
          <w:rStyle w:val="VerbatimChar"/>
        </w:rPr>
        <w:t xml:space="preserve">999</w:t>
      </w:r>
      <w:r>
        <w:br/>
      </w:r>
      <w:r>
        <w:rPr>
          <w:rStyle w:val="VerbatimChar"/>
        </w:rPr>
        <w:t xml:space="preserve">99998</w:t>
      </w:r>
      <w:r>
        <w:br/>
      </w:r>
      <w:r>
        <w:rPr>
          <w:rStyle w:val="VerbatimChar"/>
        </w:rPr>
        <w:t xml:space="preserve">"Refus"</w:t>
      </w:r>
      <w:r>
        <w:br/>
      </w:r>
      <w:r>
        <w:rPr>
          <w:rStyle w:val="VerbatimChar"/>
        </w:rPr>
        <w:t xml:space="preserve">"NSP"</w:t>
      </w:r>
      <w:r>
        <w:br/>
      </w:r>
      <w:r>
        <w:rPr>
          <w:rStyle w:val="VerbatimChar"/>
        </w:rPr>
        <w:t xml:space="preserve">""</w:t>
      </w:r>
    </w:p>
    <w:p>
      <w:pPr>
        <w:pStyle w:val="FirstParagraph"/>
      </w:pPr>
      <w:r>
        <w:t xml:space="preserve">R ne peut pas deviner que</w:t>
      </w:r>
      <w:r>
        <w:t xml:space="preserve"> </w:t>
      </w:r>
      <w:r>
        <w:rPr>
          <w:rStyle w:val="VerbatimChar"/>
        </w:rPr>
        <w:t xml:space="preserve">99998</w:t>
      </w:r>
      <w:r>
        <w:t xml:space="preserve"> </w:t>
      </w:r>
      <w:r>
        <w:t xml:space="preserve">signifie « refus de répondre au revenu ». Tant que nous ne le recodons pas, ce nombre participe à une moyenne comme n’importe quelle autre valeur.</w:t>
      </w:r>
    </w:p>
    <w:p>
      <w:pPr>
        <w:pStyle w:val="BodyText"/>
      </w:pPr>
      <w:r>
        <w:t xml:space="preserve">Le dictionnaire du jeu</w:t>
      </w:r>
      <w:r>
        <w:t xml:space="preserve"> </w:t>
      </w:r>
      <w:r>
        <w:rPr>
          <w:rStyle w:val="VerbatimChar"/>
        </w:rPr>
        <w:t xml:space="preserve">EnquêteR</w:t>
      </w:r>
      <w:r>
        <w:t xml:space="preserve"> </w:t>
      </w:r>
      <w:r>
        <w:t xml:space="preserve">documente par exemple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Variable</w:t>
            </w:r>
          </w:p>
        </w:tc>
        <w:tc>
          <w:tcPr/>
          <w:p>
            <w:pPr>
              <w:pStyle w:val="Compact"/>
              <w:jc w:val="right"/>
            </w:pPr>
            <w:r>
              <w:t xml:space="preserve">Code</w:t>
            </w:r>
          </w:p>
        </w:tc>
        <w:tc>
          <w:tcPr/>
          <w:p>
            <w:pPr>
              <w:pStyle w:val="Compact"/>
            </w:pPr>
            <w:r>
              <w:t xml:space="preserve">Signification</w:t>
            </w:r>
          </w:p>
        </w:tc>
      </w:tr>
      <w:tr>
        <w:tc>
          <w:tcPr/>
          <w:p>
            <w:pPr>
              <w:pStyle w:val="Compact"/>
            </w:pPr>
            <w:r>
              <w:rPr>
                <w:rStyle w:val="VerbatimChar"/>
              </w:rPr>
              <w:t xml:space="preserve">diplome</w:t>
            </w:r>
          </w:p>
        </w:tc>
        <w:tc>
          <w:tcPr/>
          <w:p>
            <w:pPr>
              <w:pStyle w:val="Compact"/>
              <w:jc w:val="right"/>
            </w:pPr>
            <w:r>
              <w:t xml:space="preserve">98</w:t>
            </w:r>
          </w:p>
        </w:tc>
        <w:tc>
          <w:tcPr/>
          <w:p>
            <w:pPr>
              <w:pStyle w:val="Compact"/>
            </w:pPr>
            <w:r>
              <w:t xml:space="preserve">Ne sait pas</w:t>
            </w:r>
          </w:p>
        </w:tc>
      </w:tr>
      <w:tr>
        <w:tc>
          <w:tcPr/>
          <w:p>
            <w:pPr>
              <w:pStyle w:val="Compact"/>
            </w:pPr>
            <w:r>
              <w:rPr>
                <w:rStyle w:val="VerbatimChar"/>
              </w:rPr>
              <w:t xml:space="preserve">diplome</w:t>
            </w:r>
          </w:p>
        </w:tc>
        <w:tc>
          <w:tcPr/>
          <w:p>
            <w:pPr>
              <w:pStyle w:val="Compact"/>
              <w:jc w:val="right"/>
            </w:pPr>
            <w:r>
              <w:t xml:space="preserve">99</w:t>
            </w:r>
          </w:p>
        </w:tc>
        <w:tc>
          <w:tcPr/>
          <w:p>
            <w:pPr>
              <w:pStyle w:val="Compact"/>
            </w:pPr>
            <w:r>
              <w:t xml:space="preserve">Refus</w:t>
            </w:r>
          </w:p>
        </w:tc>
      </w:tr>
      <w:tr>
        <w:tc>
          <w:tcPr/>
          <w:p>
            <w:pPr>
              <w:pStyle w:val="Compact"/>
            </w:pPr>
            <w:r>
              <w:rPr>
                <w:rStyle w:val="VerbatimChar"/>
              </w:rPr>
              <w:t xml:space="preserve">revenu_mensuel</w:t>
            </w:r>
          </w:p>
        </w:tc>
        <w:tc>
          <w:tcPr/>
          <w:p>
            <w:pPr>
              <w:pStyle w:val="Compact"/>
              <w:jc w:val="right"/>
            </w:pPr>
            <w:r>
              <w:t xml:space="preserve">99997</w:t>
            </w:r>
          </w:p>
        </w:tc>
        <w:tc>
          <w:tcPr/>
          <w:p>
            <w:pPr>
              <w:pStyle w:val="Compact"/>
            </w:pPr>
            <w:r>
              <w:t xml:space="preserve">Ne sait pas</w:t>
            </w:r>
          </w:p>
        </w:tc>
      </w:tr>
      <w:tr>
        <w:tc>
          <w:tcPr/>
          <w:p>
            <w:pPr>
              <w:pStyle w:val="Compact"/>
            </w:pPr>
            <w:r>
              <w:rPr>
                <w:rStyle w:val="VerbatimChar"/>
              </w:rPr>
              <w:t xml:space="preserve">revenu_mensuel</w:t>
            </w:r>
          </w:p>
        </w:tc>
        <w:tc>
          <w:tcPr/>
          <w:p>
            <w:pPr>
              <w:pStyle w:val="Compact"/>
              <w:jc w:val="right"/>
            </w:pPr>
            <w:r>
              <w:t xml:space="preserve">99998</w:t>
            </w:r>
          </w:p>
        </w:tc>
        <w:tc>
          <w:tcPr/>
          <w:p>
            <w:pPr>
              <w:pStyle w:val="Compact"/>
            </w:pPr>
            <w:r>
              <w:t xml:space="preserve">Refus</w:t>
            </w:r>
          </w:p>
        </w:tc>
      </w:tr>
      <w:tr>
        <w:tc>
          <w:tcPr/>
          <w:p>
            <w:pPr>
              <w:pStyle w:val="Compact"/>
            </w:pPr>
            <w:r>
              <w:rPr>
                <w:rStyle w:val="VerbatimChar"/>
              </w:rPr>
              <w:t xml:space="preserve">heures_travail</w:t>
            </w:r>
          </w:p>
        </w:tc>
        <w:tc>
          <w:tcPr/>
          <w:p>
            <w:pPr>
              <w:pStyle w:val="Compact"/>
              <w:jc w:val="right"/>
            </w:pPr>
            <w:r>
              <w:t xml:space="preserve">97</w:t>
            </w:r>
          </w:p>
        </w:tc>
        <w:tc>
          <w:tcPr/>
          <w:p>
            <w:pPr>
              <w:pStyle w:val="Compact"/>
            </w:pPr>
            <w:r>
              <w:t xml:space="preserve">Sans objet</w:t>
            </w:r>
          </w:p>
        </w:tc>
      </w:tr>
      <w:tr>
        <w:tc>
          <w:tcPr/>
          <w:p>
            <w:pPr>
              <w:pStyle w:val="Compact"/>
            </w:pPr>
            <w:r>
              <w:rPr>
                <w:rStyle w:val="VerbatimChar"/>
              </w:rPr>
              <w:t xml:space="preserve">heures_travail</w:t>
            </w:r>
          </w:p>
        </w:tc>
        <w:tc>
          <w:tcPr/>
          <w:p>
            <w:pPr>
              <w:pStyle w:val="Compact"/>
              <w:jc w:val="right"/>
            </w:pPr>
            <w:r>
              <w:t xml:space="preserve">98</w:t>
            </w:r>
          </w:p>
        </w:tc>
        <w:tc>
          <w:tcPr/>
          <w:p>
            <w:pPr>
              <w:pStyle w:val="Compact"/>
            </w:pPr>
            <w:r>
              <w:t xml:space="preserve">Ne sait pas</w:t>
            </w:r>
          </w:p>
        </w:tc>
      </w:tr>
      <w:tr>
        <w:tc>
          <w:tcPr/>
          <w:p>
            <w:pPr>
              <w:pStyle w:val="Compact"/>
            </w:pPr>
            <w:r>
              <w:rPr>
                <w:rStyle w:val="VerbatimChar"/>
              </w:rPr>
              <w:t xml:space="preserve">heures_travail</w:t>
            </w:r>
          </w:p>
        </w:tc>
        <w:tc>
          <w:tcPr/>
          <w:p>
            <w:pPr>
              <w:pStyle w:val="Compact"/>
              <w:jc w:val="right"/>
            </w:pPr>
            <w:r>
              <w:t xml:space="preserve">99</w:t>
            </w:r>
          </w:p>
        </w:tc>
        <w:tc>
          <w:tcPr/>
          <w:p>
            <w:pPr>
              <w:pStyle w:val="Compact"/>
            </w:pPr>
            <w:r>
              <w:t xml:space="preserve">Refus</w:t>
            </w:r>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30" name="Picture"/>
                  <a:graphic>
                    <a:graphicData uri="http://schemas.openxmlformats.org/drawingml/2006/picture">
                      <pic:pic>
                        <pic:nvPicPr>
                          <pic:cNvPr descr="C:\Program Files\RStudio\resources\app\bin\quarto\share\formats\docx\note.png" id="431"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Première règle</w:t>
            </w:r>
          </w:p>
        </w:tc>
      </w:tr>
      <w:tr>
        <w:trPr>
          <w:cantSplit/>
        </w:trPr>
        <w:tc>
          <w:tcPr>
            <w:tcMar>
              <w:top w:w="108" w:type="dxa"/>
              <w:bottom w:w="108" w:type="dxa"/>
            </w:tcMar>
          </w:tcPr>
          <w:p>
            <w:pPr>
              <w:pStyle w:val="BodyText"/>
            </w:pPr>
            <w:pPr>
              <w:spacing w:before="16" w:after="16"/>
            </w:pPr>
            <w:r>
              <w:t xml:space="preserve">Avant de compter les</w:t>
            </w:r>
            <w:r>
              <w:t xml:space="preserve"> </w:t>
            </w:r>
            <w:r>
              <w:rPr>
                <w:rStyle w:val="VerbatimChar"/>
              </w:rPr>
              <w:t xml:space="preserve">NA</w:t>
            </w:r>
            <w:r>
              <w:t xml:space="preserve">, il faut savoir</w:t>
            </w:r>
            <w:r>
              <w:t xml:space="preserve"> </w:t>
            </w:r>
            <w:r>
              <w:rPr>
                <w:b/>
                <w:bCs/>
              </w:rPr>
              <w:t xml:space="preserve">comment la non-réponse est codée dans la source</w:t>
            </w:r>
            <w:r>
              <w:t xml:space="preserve">. Sinon, le diagnostic sous-estime souvent fortement les valeurs manquantes.</w:t>
            </w:r>
          </w:p>
          <w:p/>
        </w:tc>
      </w:tr>
    </w:tbl>
    <w:bookmarkEnd w:id="432"/>
    <w:bookmarkStart w:id="437" w:name="quatre-situations-à-distinguer"/>
    <w:p>
      <w:pPr>
        <w:pStyle w:val="Heading2"/>
      </w:pPr>
      <w:r>
        <w:t xml:space="preserve">Quatre situations à distinguer</w:t>
      </w:r>
    </w:p>
    <w:bookmarkStart w:id="433" w:name="valeur-manquante-technique"/>
    <w:p>
      <w:pPr>
        <w:pStyle w:val="Heading3"/>
      </w:pPr>
      <w:r>
        <w:t xml:space="preserve">Valeur manquante technique</w:t>
      </w:r>
    </w:p>
    <w:p>
      <w:pPr>
        <w:pStyle w:val="FirstParagraph"/>
      </w:pPr>
      <w:r>
        <w:t xml:space="preserve">Une cellule est vide ou importée directement comme</w:t>
      </w:r>
      <w:r>
        <w:t xml:space="preserve"> </w:t>
      </w:r>
      <w:r>
        <w:rPr>
          <w:rStyle w:val="VerbatimChar"/>
        </w:rPr>
        <w:t xml:space="preserve">NA</w:t>
      </w:r>
      <w:r>
        <w:t xml:space="preserve">. La cause peut être inconnue.</w:t>
      </w:r>
    </w:p>
    <w:bookmarkEnd w:id="433"/>
    <w:bookmarkStart w:id="434" w:name="ne-sait-pas"/>
    <w:p>
      <w:pPr>
        <w:pStyle w:val="Heading3"/>
      </w:pPr>
      <w:r>
        <w:t xml:space="preserve">Ne sait pas</w:t>
      </w:r>
    </w:p>
    <w:p>
      <w:pPr>
        <w:pStyle w:val="FirstParagraph"/>
      </w:pPr>
      <w:r>
        <w:t xml:space="preserve">Le répondant a reçu la question mais indique ne pas connaître la réponse. C’est une information sur le processus de réponse.</w:t>
      </w:r>
    </w:p>
    <w:bookmarkEnd w:id="434"/>
    <w:bookmarkStart w:id="435" w:name="refus"/>
    <w:p>
      <w:pPr>
        <w:pStyle w:val="Heading3"/>
      </w:pPr>
      <w:r>
        <w:t xml:space="preserve">Refus</w:t>
      </w:r>
    </w:p>
    <w:p>
      <w:pPr>
        <w:pStyle w:val="FirstParagraph"/>
      </w:pPr>
      <w:r>
        <w:t xml:space="preserve">La question s’appliquait, mais le répondant a choisi de ne pas fournir la réponse.</w:t>
      </w:r>
    </w:p>
    <w:bookmarkEnd w:id="435"/>
    <w:bookmarkStart w:id="436" w:name="sans-objet-question-non-posée"/>
    <w:p>
      <w:pPr>
        <w:pStyle w:val="Heading3"/>
      </w:pPr>
      <w:r>
        <w:t xml:space="preserve">Sans objet / question non posée</w:t>
      </w:r>
    </w:p>
    <w:p>
      <w:pPr>
        <w:pStyle w:val="FirstParagraph"/>
      </w:pPr>
      <w:r>
        <w:t xml:space="preserve">La question ne s’appliquait pas. Par exemple,</w:t>
      </w:r>
      <w:r>
        <w:t xml:space="preserve"> </w:t>
      </w:r>
      <w:r>
        <w:rPr>
          <w:rStyle w:val="VerbatimChar"/>
        </w:rPr>
        <w:t xml:space="preserve">heures_travail</w:t>
      </w:r>
      <w:r>
        <w:t xml:space="preserve"> </w:t>
      </w:r>
      <w:r>
        <w:t xml:space="preserve">n’est normalement pas demandée à une personne retraitée dans notre questionnaire.</w:t>
      </w:r>
    </w:p>
    <w:p>
      <w:pPr>
        <w:pStyle w:val="BodyText"/>
      </w:pPr>
      <w:r>
        <w:t xml:space="preserve">Ces catégories peuvent toutes devenir</w:t>
      </w:r>
      <w:r>
        <w:t xml:space="preserve"> </w:t>
      </w:r>
      <w:r>
        <w:rPr>
          <w:rStyle w:val="VerbatimChar"/>
        </w:rPr>
        <w:t xml:space="preserve">NA</w:t>
      </w:r>
      <w:r>
        <w:t xml:space="preserve"> </w:t>
      </w:r>
      <w:r>
        <w:t xml:space="preserve">dans une variable analytique, mais elles ne doivent pas être considérées comme identiques au moment du diagnostic.</w:t>
      </w:r>
    </w:p>
    <w:bookmarkEnd w:id="436"/>
    <w:bookmarkEnd w:id="437"/>
    <w:bookmarkStart w:id="438" w:name="Xd475a7bbdaf9b87eea14c6f91a25122f1c8a0e1"/>
    <w:p>
      <w:pPr>
        <w:pStyle w:val="Heading2"/>
      </w:pPr>
      <w:r>
        <w:t xml:space="preserve">Mesurer les codes spéciaux avant recodage</w:t>
      </w:r>
    </w:p>
    <w:p>
      <w:pPr>
        <w:pStyle w:val="SourceCode"/>
      </w:pPr>
      <w:r>
        <w:rPr>
          <w:rStyle w:val="NormalTok"/>
        </w:rPr>
        <w:t xml:space="preserve">raw </w:t>
      </w:r>
      <w:r>
        <w:rPr>
          <w:rStyle w:val="OtherTok"/>
        </w:rPr>
        <w:t xml:space="preserve">&lt;-</w:t>
      </w:r>
      <w:r>
        <w:rPr>
          <w:rStyle w:val="NormalTok"/>
        </w:rPr>
        <w:t xml:space="preserve"> readr</w:t>
      </w:r>
      <w:r>
        <w:rPr>
          <w:rStyle w:val="SpecialCharTok"/>
        </w:rPr>
        <w:t xml:space="preserve">::</w:t>
      </w:r>
      <w:r>
        <w:rPr>
          <w:rStyle w:val="FunctionTok"/>
        </w:rPr>
        <w:t xml:space="preserve">read_csv</w:t>
      </w:r>
      <w:r>
        <w:rPr>
          <w:rStyle w:val="NormalTok"/>
        </w:rPr>
        <w:t xml:space="preserve">(</w:t>
      </w:r>
      <w:r>
        <w:br/>
      </w:r>
      <w:r>
        <w:rPr>
          <w:rStyle w:val="NormalTok"/>
        </w:rPr>
        <w:t xml:space="preserve">  </w:t>
      </w:r>
      <w:r>
        <w:rPr>
          <w:rStyle w:val="StringTok"/>
        </w:rPr>
        <w:t xml:space="preserve">"data/raw/enqueter_brut.csv"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NormalTok"/>
        </w:rPr>
        <w:t xml:space="preserve">raw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n_revenu_nsp =</w:t>
      </w:r>
      <w:r>
        <w:rPr>
          <w:rStyle w:val="NormalTok"/>
        </w:rPr>
        <w:t xml:space="preserve"> </w:t>
      </w:r>
      <w:r>
        <w:rPr>
          <w:rStyle w:val="FunctionTok"/>
        </w:rPr>
        <w:t xml:space="preserve">sum</w:t>
      </w:r>
      <w:r>
        <w:rPr>
          <w:rStyle w:val="NormalTok"/>
        </w:rPr>
        <w:t xml:space="preserve">(revenu_mensuel </w:t>
      </w:r>
      <w:r>
        <w:rPr>
          <w:rStyle w:val="SpecialCharTok"/>
        </w:rPr>
        <w:t xml:space="preserve">==</w:t>
      </w:r>
      <w:r>
        <w:rPr>
          <w:rStyle w:val="NormalTok"/>
        </w:rPr>
        <w:t xml:space="preserve"> </w:t>
      </w:r>
      <w:r>
        <w:rPr>
          <w:rStyle w:val="DecValTok"/>
        </w:rPr>
        <w:t xml:space="preserve">99997</w:t>
      </w:r>
      <w:r>
        <w:rPr>
          <w:rStyle w:val="NormalTok"/>
        </w:rPr>
        <w:t xml:space="preserve">),</w:t>
      </w:r>
      <w:r>
        <w:br/>
      </w:r>
      <w:r>
        <w:rPr>
          <w:rStyle w:val="NormalTok"/>
        </w:rPr>
        <w:t xml:space="preserve">    </w:t>
      </w:r>
      <w:r>
        <w:rPr>
          <w:rStyle w:val="AttributeTok"/>
        </w:rPr>
        <w:t xml:space="preserve">n_revenu_refus =</w:t>
      </w:r>
      <w:r>
        <w:rPr>
          <w:rStyle w:val="NormalTok"/>
        </w:rPr>
        <w:t xml:space="preserve"> </w:t>
      </w:r>
      <w:r>
        <w:rPr>
          <w:rStyle w:val="FunctionTok"/>
        </w:rPr>
        <w:t xml:space="preserve">sum</w:t>
      </w:r>
      <w:r>
        <w:rPr>
          <w:rStyle w:val="NormalTok"/>
        </w:rPr>
        <w:t xml:space="preserve">(revenu_mensuel </w:t>
      </w:r>
      <w:r>
        <w:rPr>
          <w:rStyle w:val="SpecialCharTok"/>
        </w:rPr>
        <w:t xml:space="preserve">==</w:t>
      </w:r>
      <w:r>
        <w:rPr>
          <w:rStyle w:val="NormalTok"/>
        </w:rPr>
        <w:t xml:space="preserve"> </w:t>
      </w:r>
      <w:r>
        <w:rPr>
          <w:rStyle w:val="DecValTok"/>
        </w:rPr>
        <w:t xml:space="preserve">99998</w:t>
      </w:r>
      <w:r>
        <w:rPr>
          <w:rStyle w:val="NormalTok"/>
        </w:rPr>
        <w:t xml:space="preserve">),</w:t>
      </w:r>
      <w:r>
        <w:br/>
      </w:r>
      <w:r>
        <w:rPr>
          <w:rStyle w:val="NormalTok"/>
        </w:rPr>
        <w:t xml:space="preserve">    </w:t>
      </w:r>
      <w:r>
        <w:rPr>
          <w:rStyle w:val="AttributeTok"/>
        </w:rPr>
        <w:t xml:space="preserve">n_age_nonreponse =</w:t>
      </w:r>
      <w:r>
        <w:rPr>
          <w:rStyle w:val="NormalTok"/>
        </w:rPr>
        <w:t xml:space="preserve"> </w:t>
      </w:r>
      <w:r>
        <w:rPr>
          <w:rStyle w:val="FunctionTok"/>
        </w:rPr>
        <w:t xml:space="preserve">sum</w:t>
      </w:r>
      <w:r>
        <w:rPr>
          <w:rStyle w:val="NormalTok"/>
        </w:rPr>
        <w:t xml:space="preserve">(age </w:t>
      </w:r>
      <w:r>
        <w:rPr>
          <w:rStyle w:val="SpecialCharTok"/>
        </w:rPr>
        <w:t xml:space="preserve">==</w:t>
      </w:r>
      <w:r>
        <w:rPr>
          <w:rStyle w:val="NormalTok"/>
        </w:rPr>
        <w:t xml:space="preserve"> </w:t>
      </w:r>
      <w:r>
        <w:rPr>
          <w:rStyle w:val="DecValTok"/>
        </w:rPr>
        <w:t xml:space="preserve">999</w:t>
      </w:r>
      <w:r>
        <w:rPr>
          <w:rStyle w:val="NormalTok"/>
        </w:rPr>
        <w:t xml:space="preserve">)</w:t>
      </w:r>
      <w:r>
        <w:br/>
      </w:r>
      <w:r>
        <w:rPr>
          <w:rStyle w:val="NormalTok"/>
        </w:rPr>
        <w:t xml:space="preserve">  )</w:t>
      </w:r>
    </w:p>
    <w:p>
      <w:pPr>
        <w:pStyle w:val="SourceCode"/>
      </w:pPr>
      <w:r>
        <w:rPr>
          <w:rStyle w:val="VerbatimChar"/>
        </w:rPr>
        <w:t xml:space="preserve"># A tibble: 1 × 3</w:t>
      </w:r>
      <w:r>
        <w:br/>
      </w:r>
      <w:r>
        <w:rPr>
          <w:rStyle w:val="VerbatimChar"/>
        </w:rPr>
        <w:t xml:space="preserve">  n_revenu_nsp n_revenu_refus n_age_nonreponse</w:t>
      </w:r>
      <w:r>
        <w:br/>
      </w:r>
      <w:r>
        <w:rPr>
          <w:rStyle w:val="VerbatimChar"/>
        </w:rPr>
        <w:t xml:space="preserve">         &lt;int&gt;          &lt;int&gt;            &lt;int&gt;</w:t>
      </w:r>
      <w:r>
        <w:br/>
      </w:r>
      <w:r>
        <w:rPr>
          <w:rStyle w:val="VerbatimChar"/>
        </w:rPr>
        <w:t xml:space="preserve">1           81            246               19</w:t>
      </w:r>
    </w:p>
    <w:p>
      <w:pPr>
        <w:pStyle w:val="FirstParagraph"/>
      </w:pPr>
      <w:r>
        <w:t xml:space="preserve">Dans le fichier fourni, le revenu comporte environ</w:t>
      </w:r>
      <w:r>
        <w:t xml:space="preserve"> </w:t>
      </w:r>
      <w:r>
        <w:rPr>
          <w:b/>
          <w:bCs/>
        </w:rPr>
        <w:t xml:space="preserve">9 % de codes spéciaux</w:t>
      </w:r>
      <w:r>
        <w:t xml:space="preserve">. Ce taux est nettement plus élevé que pour plusieurs variables sociodémographiques. Cette hétérogénéité est réaliste pédagogiquement : toutes les questions ne produisent pas le même niveau de non-réponse.</w:t>
      </w:r>
    </w:p>
    <w:bookmarkEnd w:id="438"/>
    <w:bookmarkStart w:id="442" w:name="conserver-la-raison-de-la-non-réponse"/>
    <w:p>
      <w:pPr>
        <w:pStyle w:val="Heading2"/>
      </w:pPr>
      <w:r>
        <w:t xml:space="preserve">Conserver la raison de la non-réponse</w:t>
      </w:r>
    </w:p>
    <w:p>
      <w:pPr>
        <w:pStyle w:val="FirstParagraph"/>
      </w:pPr>
      <w:r>
        <w:t xml:space="preserve">Avant de convertir le revenu en</w:t>
      </w:r>
      <w:r>
        <w:t xml:space="preserve"> </w:t>
      </w:r>
      <w:r>
        <w:rPr>
          <w:rStyle w:val="VerbatimChar"/>
        </w:rPr>
        <w:t xml:space="preserve">NA</w:t>
      </w:r>
      <w:r>
        <w:t xml:space="preserve">, on peut créer une variable auxiliaire :</w:t>
      </w:r>
    </w:p>
    <w:p>
      <w:pPr>
        <w:pStyle w:val="SourceCode"/>
      </w:pPr>
      <w:r>
        <w:rPr>
          <w:rStyle w:val="NormalTok"/>
        </w:rPr>
        <w:t xml:space="preserve">enqueter </w:t>
      </w:r>
      <w:r>
        <w:rPr>
          <w:rStyle w:val="OtherTok"/>
        </w:rPr>
        <w:t xml:space="preserve">&lt;-</w:t>
      </w:r>
      <w:r>
        <w:rPr>
          <w:rStyle w:val="NormalTok"/>
        </w:rPr>
        <w:t xml:space="preserve"> raw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revenu_nonreponse =</w:t>
      </w:r>
      <w:r>
        <w:rPr>
          <w:rStyle w:val="NormalTok"/>
        </w:rPr>
        <w:t xml:space="preserve"> </w:t>
      </w:r>
      <w:r>
        <w:rPr>
          <w:rStyle w:val="FunctionTok"/>
        </w:rPr>
        <w:t xml:space="preserve">case_when</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DecValTok"/>
        </w:rPr>
        <w:t xml:space="preserve">99997</w:t>
      </w:r>
      <w:r>
        <w:rPr>
          <w:rStyle w:val="NormalTok"/>
        </w:rPr>
        <w:t xml:space="preserve"> </w:t>
      </w:r>
      <w:r>
        <w:rPr>
          <w:rStyle w:val="SpecialCharTok"/>
        </w:rPr>
        <w:t xml:space="preserve">~</w:t>
      </w:r>
      <w:r>
        <w:rPr>
          <w:rStyle w:val="NormalTok"/>
        </w:rPr>
        <w:t xml:space="preserve"> </w:t>
      </w:r>
      <w:r>
        <w:rPr>
          <w:rStyle w:val="StringTok"/>
        </w:rPr>
        <w:t xml:space="preserve">"Ne sait pas"</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DecValTok"/>
        </w:rPr>
        <w:t xml:space="preserve">99998</w:t>
      </w:r>
      <w:r>
        <w:rPr>
          <w:rStyle w:val="NormalTok"/>
        </w:rPr>
        <w:t xml:space="preserve"> </w:t>
      </w:r>
      <w:r>
        <w:rPr>
          <w:rStyle w:val="SpecialCharTok"/>
        </w:rPr>
        <w:t xml:space="preserve">~</w:t>
      </w:r>
      <w:r>
        <w:rPr>
          <w:rStyle w:val="NormalTok"/>
        </w:rPr>
        <w:t xml:space="preserve"> </w:t>
      </w:r>
      <w:r>
        <w:rPr>
          <w:rStyle w:val="StringTok"/>
        </w:rPr>
        <w:t xml:space="preserve">"Refus"</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StringTok"/>
        </w:rPr>
        <w:t xml:space="preserve">"Réponse observée"</w:t>
      </w:r>
      <w:r>
        <w:br/>
      </w:r>
      <w:r>
        <w:rPr>
          <w:rStyle w:val="NormalTok"/>
        </w:rPr>
        <w:t xml:space="preserve">    ),</w:t>
      </w:r>
      <w:r>
        <w:br/>
      </w:r>
      <w:r>
        <w:rPr>
          <w:rStyle w:val="NormalTok"/>
        </w:rPr>
        <w:t xml:space="preserve">    </w:t>
      </w:r>
      <w:r>
        <w:rPr>
          <w:rStyle w:val="AttributeTok"/>
        </w:rPr>
        <w:t xml:space="preserve">revenu_mensuel =</w:t>
      </w:r>
      <w:r>
        <w:rPr>
          <w:rStyle w:val="NormalTok"/>
        </w:rPr>
        <w:t xml:space="preserve"> </w:t>
      </w:r>
      <w:r>
        <w:rPr>
          <w:rStyle w:val="FunctionTok"/>
        </w:rPr>
        <w:t xml:space="preserve">replace</w:t>
      </w:r>
      <w:r>
        <w:rPr>
          <w:rStyle w:val="NormalTok"/>
        </w:rPr>
        <w:t xml:space="preserve">(</w:t>
      </w:r>
      <w:r>
        <w:br/>
      </w:r>
      <w:r>
        <w:rPr>
          <w:rStyle w:val="NormalTok"/>
        </w:rPr>
        <w:t xml:space="preserve">      revenu_mensuel,</w:t>
      </w:r>
      <w:r>
        <w:br/>
      </w:r>
      <w:r>
        <w:rPr>
          <w:rStyle w:val="NormalTok"/>
        </w:rPr>
        <w:t xml:space="preserve">      revenu_mensuel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99997</w:t>
      </w:r>
      <w:r>
        <w:rPr>
          <w:rStyle w:val="NormalTok"/>
        </w:rPr>
        <w:t xml:space="preserve">, </w:t>
      </w:r>
      <w:r>
        <w:rPr>
          <w:rStyle w:val="DecValTok"/>
        </w:rPr>
        <w:t xml:space="preserve">99998</w:t>
      </w:r>
      <w:r>
        <w:rPr>
          <w:rStyle w:val="NormalTok"/>
        </w:rPr>
        <w:t xml:space="preserve">),</w:t>
      </w:r>
      <w:r>
        <w:br/>
      </w:r>
      <w:r>
        <w:rPr>
          <w:rStyle w:val="NormalTok"/>
        </w:rPr>
        <w:t xml:space="preserve">      </w:t>
      </w:r>
      <w:r>
        <w:rPr>
          <w:rStyle w:val="ConstantTok"/>
        </w:rPr>
        <w:t xml:space="preserve">NA</w:t>
      </w:r>
      <w:r>
        <w:br/>
      </w:r>
      <w:r>
        <w:rPr>
          <w:rStyle w:val="NormalTok"/>
        </w:rPr>
        <w:t xml:space="preserve">    )</w:t>
      </w:r>
      <w:r>
        <w:br/>
      </w:r>
      <w:r>
        <w:rPr>
          <w:rStyle w:val="NormalTok"/>
        </w:rPr>
        <w:t xml:space="preserve">  )</w:t>
      </w:r>
    </w:p>
    <w:p>
      <w:pPr>
        <w:pStyle w:val="FirstParagraph"/>
      </w:pPr>
      <w:r>
        <w:t xml:space="preserve">Nous pouvons ainsi calculer la moyenne du revenu sur les réponses observées tout en conservant la possibilité d’étudier séparément les refus et les « ne sait pas ».</w:t>
      </w:r>
    </w:p>
    <w:bookmarkStart w:id="441" w:name="une-version-factorisée"/>
    <w:p>
      <w:pPr>
        <w:pStyle w:val="Heading3"/>
      </w:pPr>
      <w:r>
        <w:t xml:space="preserve">Une version factorisée</w:t>
      </w:r>
    </w:p>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revenu_nonreponse =</w:t>
      </w:r>
      <w:r>
        <w:rPr>
          <w:rStyle w:val="NormalTok"/>
        </w:rPr>
        <w:t xml:space="preserve"> </w:t>
      </w:r>
      <w:r>
        <w:rPr>
          <w:rStyle w:val="FunctionTok"/>
        </w:rPr>
        <w:t xml:space="preserve">factor</w:t>
      </w:r>
      <w:r>
        <w:rPr>
          <w:rStyle w:val="NormalTok"/>
        </w:rPr>
        <w:t xml:space="preserve">(</w:t>
      </w:r>
      <w:r>
        <w:br/>
      </w:r>
      <w:r>
        <w:rPr>
          <w:rStyle w:val="NormalTok"/>
        </w:rPr>
        <w:t xml:space="preserve">      revenu_nonreponse,</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"Réponse observée"</w:t>
      </w:r>
      <w:r>
        <w:rPr>
          <w:rStyle w:val="NormalTok"/>
        </w:rPr>
        <w:t xml:space="preserve">, </w:t>
      </w:r>
      <w:r>
        <w:rPr>
          <w:rStyle w:val="StringTok"/>
        </w:rPr>
        <w:t xml:space="preserve">"Ne sait pas"</w:t>
      </w:r>
      <w:r>
        <w:rPr>
          <w:rStyle w:val="NormalTok"/>
        </w:rPr>
        <w:t xml:space="preserve">, </w:t>
      </w:r>
      <w:r>
        <w:rPr>
          <w:rStyle w:val="StringTok"/>
        </w:rPr>
        <w:t xml:space="preserve">"Refus"</w:t>
      </w:r>
      <w:r>
        <w:rPr>
          <w:rStyle w:val="NormalTok"/>
        </w:rPr>
        <w:t xml:space="preserve">)</w:t>
      </w:r>
      <w:r>
        <w:br/>
      </w:r>
      <w:r>
        <w:rPr>
          <w:rStyle w:val="NormalTok"/>
        </w:rPr>
        <w:t xml:space="preserve">    )</w:t>
      </w:r>
      <w:r>
        <w:br/>
      </w:r>
      <w:r>
        <w:rPr>
          <w:rStyle w:val="NormalTok"/>
        </w:rPr>
        <w:t xml:space="preserve">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439" name="Picture"/>
                  <a:graphic>
                    <a:graphicData uri="http://schemas.openxmlformats.org/drawingml/2006/picture">
                      <pic:pic>
                        <pic:nvPicPr>
                          <pic:cNvPr descr="C:\Program Files\RStudio\resources\app\bin\quarto\share\formats\docx\tip.png" id="440"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Bon réflexe</w:t>
            </w:r>
          </w:p>
        </w:tc>
      </w:tr>
      <w:tr>
        <w:trPr>
          <w:cantSplit/>
        </w:trPr>
        <w:tc>
          <w:tcPr>
            <w:tcMar>
              <w:top w:w="108" w:type="dxa"/>
              <w:bottom w:w="108" w:type="dxa"/>
            </w:tcMar>
          </w:tcPr>
          <w:p>
            <w:pPr>
              <w:pStyle w:val="BodyText"/>
            </w:pPr>
            <w:pPr>
              <w:spacing w:before="16" w:after="16"/>
            </w:pPr>
            <w:r>
              <w:t xml:space="preserve">Lorsque la raison du manque peut être utile pour l’audit ou l’analyse, créer un indicateur</w:t>
            </w:r>
            <w:r>
              <w:t xml:space="preserve"> </w:t>
            </w:r>
            <w:r>
              <w:rPr>
                <w:b/>
                <w:bCs/>
              </w:rPr>
              <w:t xml:space="preserve">avant</w:t>
            </w:r>
            <w:r>
              <w:t xml:space="preserve"> </w:t>
            </w:r>
            <w:r>
              <w:t xml:space="preserve">de remplacer les codes par</w:t>
            </w:r>
            <w:r>
              <w:t xml:space="preserve"> </w:t>
            </w:r>
            <w:r>
              <w:rPr>
                <w:rStyle w:val="VerbatimChar"/>
              </w:rPr>
              <w:t xml:space="preserve">NA</w:t>
            </w:r>
            <w:r>
              <w:t xml:space="preserve">.</w:t>
            </w:r>
          </w:p>
          <w:p/>
        </w:tc>
      </w:tr>
    </w:tbl>
    <w:bookmarkEnd w:id="441"/>
    <w:bookmarkEnd w:id="442"/>
    <w:bookmarkStart w:id="443" w:name="recoder-plusieurs-familles-de-codes"/>
    <w:p>
      <w:pPr>
        <w:pStyle w:val="Heading2"/>
      </w:pPr>
      <w:r>
        <w:t xml:space="preserve">Recoder plusieurs familles de codes</w:t>
      </w:r>
    </w:p>
    <w:p>
      <w:pPr>
        <w:pStyle w:val="FirstParagraph"/>
      </w:pPr>
      <w:r>
        <w:t xml:space="preserve">Les codes dépendent des variables. Il serait dangereux d’écrire une règle générale du type « toutes les valeurs supérieures à 90 deviennent</w:t>
      </w:r>
      <w:r>
        <w:t xml:space="preserve"> </w:t>
      </w:r>
      <w:r>
        <w:rPr>
          <w:rStyle w:val="VerbatimChar"/>
        </w:rPr>
        <w:t xml:space="preserve">NA</w:t>
      </w:r>
      <w:r>
        <w:t xml:space="preserve"> </w:t>
      </w:r>
      <w:r>
        <w:t xml:space="preserve">».</w:t>
      </w:r>
    </w:p>
    <w:p>
      <w:pPr>
        <w:pStyle w:val="BodyText"/>
      </w:pPr>
      <w:r>
        <w:t xml:space="preserve">Une transformation explicite :</w:t>
      </w:r>
    </w:p>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sexe =</w:t>
      </w:r>
      <w:r>
        <w:rPr>
          <w:rStyle w:val="NormalTok"/>
        </w:rPr>
        <w:t xml:space="preserve"> </w:t>
      </w:r>
      <w:r>
        <w:rPr>
          <w:rStyle w:val="FunctionTok"/>
        </w:rPr>
        <w:t xml:space="preserve">replace</w:t>
      </w:r>
      <w:r>
        <w:rPr>
          <w:rStyle w:val="NormalTok"/>
        </w:rPr>
        <w:t xml:space="preserve">(sexe, sexe </w:t>
      </w:r>
      <w:r>
        <w:rPr>
          <w:rStyle w:val="SpecialCharTok"/>
        </w:rPr>
        <w:t xml:space="preserve">==</w:t>
      </w:r>
      <w:r>
        <w:rPr>
          <w:rStyle w:val="NormalTok"/>
        </w:rPr>
        <w:t xml:space="preserve"> </w:t>
      </w:r>
      <w:r>
        <w:rPr>
          <w:rStyle w:val="DecValTok"/>
        </w:rPr>
        <w:t xml:space="preserve">9</w:t>
      </w:r>
      <w:r>
        <w:rPr>
          <w:rStyle w:val="NormalTok"/>
        </w:rPr>
        <w:t xml:space="preserve">, </w:t>
      </w:r>
      <w:r>
        <w:rPr>
          <w:rStyle w:val="ConstantTok"/>
        </w:rPr>
        <w:t xml:space="preserve">NA</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FunctionTok"/>
        </w:rPr>
        <w:t xml:space="preserve">replace</w:t>
      </w:r>
      <w:r>
        <w:rPr>
          <w:rStyle w:val="NormalTok"/>
        </w:rPr>
        <w:t xml:space="preserve">(age, age </w:t>
      </w:r>
      <w:r>
        <w:rPr>
          <w:rStyle w:val="SpecialCharTok"/>
        </w:rPr>
        <w:t xml:space="preserve">==</w:t>
      </w:r>
      <w:r>
        <w:rPr>
          <w:rStyle w:val="NormalTok"/>
        </w:rPr>
        <w:t xml:space="preserve"> </w:t>
      </w:r>
      <w:r>
        <w:rPr>
          <w:rStyle w:val="DecValTok"/>
        </w:rPr>
        <w:t xml:space="preserve">999</w:t>
      </w:r>
      <w:r>
        <w:rPr>
          <w:rStyle w:val="NormalTok"/>
        </w:rPr>
        <w:t xml:space="preserve">, </w:t>
      </w:r>
      <w:r>
        <w:rPr>
          <w:rStyle w:val="ConstantTok"/>
        </w:rPr>
        <w:t xml:space="preserve">NA</w:t>
      </w:r>
      <w:r>
        <w:rPr>
          <w:rStyle w:val="NormalTok"/>
        </w:rPr>
        <w:t xml:space="preserve">),</w:t>
      </w:r>
      <w:r>
        <w:br/>
      </w:r>
      <w:r>
        <w:rPr>
          <w:rStyle w:val="NormalTok"/>
        </w:rPr>
        <w:t xml:space="preserve">    </w:t>
      </w:r>
      <w:r>
        <w:rPr>
          <w:rStyle w:val="FunctionTok"/>
        </w:rPr>
        <w:t xml:space="preserve">across</w:t>
      </w:r>
      <w:r>
        <w:rPr>
          <w:rStyle w:val="NormalTok"/>
        </w:rPr>
        <w:t xml:space="preserve">(</w:t>
      </w:r>
      <w:r>
        <w:br/>
      </w:r>
      <w:r>
        <w:rPr>
          <w:rStyle w:val="NormalTok"/>
        </w:rPr>
        <w:t xml:space="preserve">      </w:t>
      </w:r>
      <w:r>
        <w:rPr>
          <w:rStyle w:val="FunctionTok"/>
        </w:rPr>
        <w:t xml:space="preserve">c</w:t>
      </w:r>
      <w:r>
        <w:rPr>
          <w:rStyle w:val="NormalTok"/>
        </w:rPr>
        <w:t xml:space="preserve">(diplome, statut_emploi, situation_familiale, nb_enfants),</w:t>
      </w:r>
      <w:r>
        <w:br/>
      </w:r>
      <w:r>
        <w:rPr>
          <w:rStyle w:val="NormalTok"/>
        </w:rPr>
        <w:t xml:space="preserve">      </w:t>
      </w:r>
      <w:r>
        <w:rPr>
          <w:rStyle w:val="SpecialCharTok"/>
        </w:rPr>
        <w:t xml:space="preserve">~</w:t>
      </w:r>
      <w:r>
        <w:rPr>
          <w:rStyle w:val="NormalTok"/>
        </w:rPr>
        <w:t xml:space="preserve"> </w:t>
      </w:r>
      <w:r>
        <w:rPr>
          <w:rStyle w:val="FunctionTok"/>
        </w:rPr>
        <w:t xml:space="preserve">replace</w:t>
      </w:r>
      <w:r>
        <w:rPr>
          <w:rStyle w:val="NormalTok"/>
        </w:rPr>
        <w:t xml:space="preserve">(.x, .x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98</w:t>
      </w:r>
      <w:r>
        <w:rPr>
          <w:rStyle w:val="NormalTok"/>
        </w:rPr>
        <w:t xml:space="preserve">, </w:t>
      </w:r>
      <w:r>
        <w:rPr>
          <w:rStyle w:val="DecValTok"/>
        </w:rPr>
        <w:t xml:space="preserve">99</w:t>
      </w:r>
      <w:r>
        <w:rPr>
          <w:rStyle w:val="NormalTok"/>
        </w:rPr>
        <w:t xml:space="preserve">), </w:t>
      </w:r>
      <w:r>
        <w:rPr>
          <w:rStyle w:val="ConstantTok"/>
        </w:rPr>
        <w:t xml:space="preserve">NA</w:t>
      </w:r>
      <w:r>
        <w:rPr>
          <w:rStyle w:val="NormalTok"/>
        </w:rPr>
        <w:t xml:space="preserve">)</w:t>
      </w:r>
      <w:r>
        <w:br/>
      </w:r>
      <w:r>
        <w:rPr>
          <w:rStyle w:val="NormalTok"/>
        </w:rPr>
        <w:t xml:space="preserve">    ),</w:t>
      </w:r>
      <w:r>
        <w:br/>
      </w:r>
      <w:r>
        <w:rPr>
          <w:rStyle w:val="NormalTok"/>
        </w:rPr>
        <w:t xml:space="preserve">    </w:t>
      </w:r>
      <w:r>
        <w:rPr>
          <w:rStyle w:val="AttributeTok"/>
        </w:rPr>
        <w:t xml:space="preserve">revenu_mensuel =</w:t>
      </w:r>
      <w:r>
        <w:rPr>
          <w:rStyle w:val="NormalTok"/>
        </w:rPr>
        <w:t xml:space="preserve"> </w:t>
      </w:r>
      <w:r>
        <w:rPr>
          <w:rStyle w:val="FunctionTok"/>
        </w:rPr>
        <w:t xml:space="preserve">replace</w:t>
      </w:r>
      <w:r>
        <w:rPr>
          <w:rStyle w:val="NormalTok"/>
        </w:rPr>
        <w:t xml:space="preserve">(</w:t>
      </w:r>
      <w:r>
        <w:br/>
      </w:r>
      <w:r>
        <w:rPr>
          <w:rStyle w:val="NormalTok"/>
        </w:rPr>
        <w:t xml:space="preserve">      revenu_mensuel,</w:t>
      </w:r>
      <w:r>
        <w:br/>
      </w:r>
      <w:r>
        <w:rPr>
          <w:rStyle w:val="NormalTok"/>
        </w:rPr>
        <w:t xml:space="preserve">      revenu_mensuel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99997</w:t>
      </w:r>
      <w:r>
        <w:rPr>
          <w:rStyle w:val="NormalTok"/>
        </w:rPr>
        <w:t xml:space="preserve">, </w:t>
      </w:r>
      <w:r>
        <w:rPr>
          <w:rStyle w:val="DecValTok"/>
        </w:rPr>
        <w:t xml:space="preserve">99998</w:t>
      </w:r>
      <w:r>
        <w:rPr>
          <w:rStyle w:val="NormalTok"/>
        </w:rPr>
        <w:t xml:space="preserve">),</w:t>
      </w:r>
      <w:r>
        <w:br/>
      </w:r>
      <w:r>
        <w:rPr>
          <w:rStyle w:val="NormalTok"/>
        </w:rPr>
        <w:t xml:space="preserve">      </w:t>
      </w:r>
      <w:r>
        <w:rPr>
          <w:rStyle w:val="ConstantTok"/>
        </w:rPr>
        <w:t xml:space="preserve">NA</w:t>
      </w:r>
      <w:r>
        <w:br/>
      </w:r>
      <w:r>
        <w:rPr>
          <w:rStyle w:val="NormalTok"/>
        </w:rPr>
        <w:t xml:space="preserve">    ),</w:t>
      </w:r>
      <w:r>
        <w:br/>
      </w:r>
      <w:r>
        <w:rPr>
          <w:rStyle w:val="NormalTok"/>
        </w:rPr>
        <w:t xml:space="preserve">    </w:t>
      </w:r>
      <w:r>
        <w:rPr>
          <w:rStyle w:val="FunctionTok"/>
        </w:rPr>
        <w:t xml:space="preserve">across</w:t>
      </w:r>
      <w:r>
        <w:rPr>
          <w:rStyle w:val="NormalTok"/>
        </w:rPr>
        <w:t xml:space="preserve">(</w:t>
      </w:r>
      <w:r>
        <w:br/>
      </w:r>
      <w:r>
        <w:rPr>
          <w:rStyle w:val="NormalTok"/>
        </w:rPr>
        <w:t xml:space="preserve">      </w:t>
      </w:r>
      <w:r>
        <w:rPr>
          <w:rStyle w:val="FunctionTok"/>
        </w:rPr>
        <w:t xml:space="preserve">c</w:t>
      </w:r>
      <w:r>
        <w:rPr>
          <w:rStyle w:val="NormalTok"/>
        </w:rPr>
        <w:t xml:space="preserve">(sante, internet_freq, confiance_science, confiance_gouvernement,</w:t>
      </w:r>
      <w:r>
        <w:br/>
      </w:r>
      <w:r>
        <w:rPr>
          <w:rStyle w:val="NormalTok"/>
        </w:rPr>
        <w:t xml:space="preserve">        confiance_medias, conf_parlement, conf_justice, conf_police,</w:t>
      </w:r>
      <w:r>
        <w:br/>
      </w:r>
      <w:r>
        <w:rPr>
          <w:rStyle w:val="NormalTok"/>
        </w:rPr>
        <w:t xml:space="preserve">        conf_mairie, conf_associations),</w:t>
      </w:r>
      <w:r>
        <w:br/>
      </w:r>
      <w:r>
        <w:rPr>
          <w:rStyle w:val="NormalTok"/>
        </w:rPr>
        <w:t xml:space="preserve">      </w:t>
      </w:r>
      <w:r>
        <w:rPr>
          <w:rStyle w:val="SpecialCharTok"/>
        </w:rPr>
        <w:t xml:space="preserve">~</w:t>
      </w:r>
      <w:r>
        <w:rPr>
          <w:rStyle w:val="NormalTok"/>
        </w:rPr>
        <w:t xml:space="preserve"> </w:t>
      </w:r>
      <w:r>
        <w:rPr>
          <w:rStyle w:val="FunctionTok"/>
        </w:rPr>
        <w:t xml:space="preserve">replace</w:t>
      </w:r>
      <w:r>
        <w:rPr>
          <w:rStyle w:val="NormalTok"/>
        </w:rPr>
        <w:t xml:space="preserve">(.x, .x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8</w:t>
      </w:r>
      <w:r>
        <w:rPr>
          <w:rStyle w:val="NormalTok"/>
        </w:rPr>
        <w:t xml:space="preserve">, </w:t>
      </w:r>
      <w:r>
        <w:rPr>
          <w:rStyle w:val="DecValTok"/>
        </w:rPr>
        <w:t xml:space="preserve">9</w:t>
      </w:r>
      <w:r>
        <w:rPr>
          <w:rStyle w:val="NormalTok"/>
        </w:rPr>
        <w:t xml:space="preserve">), </w:t>
      </w:r>
      <w:r>
        <w:rPr>
          <w:rStyle w:val="ConstantTok"/>
        </w:rPr>
        <w:t xml:space="preserve">NA</w:t>
      </w:r>
      <w:r>
        <w:rPr>
          <w:rStyle w:val="NormalTok"/>
        </w:rPr>
        <w:t xml:space="preserve">)</w:t>
      </w:r>
      <w:r>
        <w:br/>
      </w:r>
      <w:r>
        <w:rPr>
          <w:rStyle w:val="NormalTok"/>
        </w:rPr>
        <w:t xml:space="preserve">    )</w:t>
      </w:r>
      <w:r>
        <w:br/>
      </w:r>
      <w:r>
        <w:rPr>
          <w:rStyle w:val="NormalTok"/>
        </w:rPr>
        <w:t xml:space="preserve">  )</w:t>
      </w:r>
    </w:p>
    <w:p>
      <w:pPr>
        <w:pStyle w:val="FirstParagraph"/>
      </w:pPr>
      <w:r>
        <w:t xml:space="preserve">Cette écriture est plus longue qu’une règle générique, mais elle rend visibles les conventions de codage.</w:t>
      </w:r>
    </w:p>
    <w:bookmarkEnd w:id="443"/>
    <w:bookmarkStart w:id="447" w:name="X40f69966b4dbe7b7ec0c1cf70e6ed8012d75802"/>
    <w:p>
      <w:pPr>
        <w:pStyle w:val="Heading2"/>
      </w:pPr>
      <w:r>
        <w:t xml:space="preserve">Le cas particulier des questions filtrées</w:t>
      </w:r>
    </w:p>
    <w:p>
      <w:pPr>
        <w:pStyle w:val="FirstParagraph"/>
      </w:pPr>
      <w:r>
        <w:rPr>
          <w:rStyle w:val="VerbatimChar"/>
        </w:rPr>
        <w:t xml:space="preserve">heures_travail</w:t>
      </w:r>
      <w:r>
        <w:t xml:space="preserve"> </w:t>
      </w:r>
      <w:r>
        <w:t xml:space="preserve">contient beaucoup de</w:t>
      </w:r>
      <w:r>
        <w:t xml:space="preserve"> </w:t>
      </w:r>
      <w:r>
        <w:rPr>
          <w:rStyle w:val="VerbatimChar"/>
        </w:rPr>
        <w:t xml:space="preserve">97 = sans objet</w:t>
      </w:r>
      <w:r>
        <w:t xml:space="preserve"> </w:t>
      </w:r>
      <w:r>
        <w:t xml:space="preserve">parce que la question n’est destinée qu’aux personnes en emploi. Si l’on calcule :</w:t>
      </w:r>
    </w:p>
    <w:p>
      <w:pPr>
        <w:pStyle w:val="SourceCode"/>
      </w:pPr>
      <w:r>
        <w:rPr>
          <w:rStyle w:val="FunctionTok"/>
        </w:rPr>
        <w:t xml:space="preserve">mean</w:t>
      </w:r>
      <w:r>
        <w:rPr>
          <w:rStyle w:val="NormalTok"/>
        </w:rPr>
        <w:t xml:space="preserve">(</w:t>
      </w:r>
      <w:r>
        <w:rPr>
          <w:rStyle w:val="FunctionTok"/>
        </w:rPr>
        <w:t xml:space="preserve">is.na</w:t>
      </w:r>
      <w:r>
        <w:rPr>
          <w:rStyle w:val="NormalTok"/>
        </w:rPr>
        <w:t xml:space="preserve">(enquete</w:t>
      </w:r>
      <w:r>
        <w:rPr>
          <w:rStyle w:val="SpecialCharTok"/>
        </w:rPr>
        <w:t xml:space="preserve">$</w:t>
      </w:r>
      <w:r>
        <w:rPr>
          <w:rStyle w:val="NormalTok"/>
        </w:rPr>
        <w:t xml:space="preserve">heures_travail))</w:t>
      </w:r>
    </w:p>
    <w:p>
      <w:pPr>
        <w:pStyle w:val="FirstParagraph"/>
      </w:pPr>
      <w:r>
        <w:t xml:space="preserve">après recodage, le pourcentage manquant sera élevé. Cela ne signifie pas que près de la moitié de l’échantillon a « oublié de répondre ». Une grande partie des valeurs est</w:t>
      </w:r>
      <w:r>
        <w:t xml:space="preserve"> </w:t>
      </w:r>
      <w:r>
        <w:rPr>
          <w:b/>
          <w:bCs/>
        </w:rPr>
        <w:t xml:space="preserve">structurellement absente</w:t>
      </w:r>
      <w:r>
        <w:t xml:space="preserve">.</w:t>
      </w:r>
    </w:p>
    <w:bookmarkStart w:id="446" w:name="Xd3683681c050b260d042184b8a6cd75d6d21563"/>
    <w:p>
      <w:pPr>
        <w:pStyle w:val="Heading3"/>
      </w:pPr>
      <w:r>
        <w:t xml:space="preserve">Restreindre le dénominateur à l’univers de la question</w:t>
      </w:r>
    </w:p>
    <w:p>
      <w:pPr>
        <w:pStyle w:val="FirstParagraph"/>
      </w:pPr>
      <w:r>
        <w:t xml:space="preserve">Pour mesurer la non-réponse parmi les personnes concernées :</w:t>
      </w:r>
    </w:p>
    <w:p>
      <w:pPr>
        <w:pStyle w:val="SourceCode"/>
      </w:pPr>
      <w:r>
        <w:rPr>
          <w:rStyle w:val="NormalTok"/>
        </w:rPr>
        <w:t xml:space="preserve">raw </w:t>
      </w:r>
      <w:r>
        <w:rPr>
          <w:rStyle w:val="SpecialCharTok"/>
        </w:rPr>
        <w:t xml:space="preserve">|&gt;</w:t>
      </w:r>
      <w:r>
        <w:br/>
      </w:r>
      <w:r>
        <w:rPr>
          <w:rStyle w:val="NormalTok"/>
        </w:rPr>
        <w:t xml:space="preserve">  </w:t>
      </w:r>
      <w:r>
        <w:rPr>
          <w:rStyle w:val="FunctionTok"/>
        </w:rPr>
        <w:t xml:space="preserve">filter</w:t>
      </w:r>
      <w:r>
        <w:rPr>
          <w:rStyle w:val="NormalTok"/>
        </w:rPr>
        <w:t xml:space="preserve">(statut_emploi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n_eligibles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n_nsp =</w:t>
      </w:r>
      <w:r>
        <w:rPr>
          <w:rStyle w:val="NormalTok"/>
        </w:rPr>
        <w:t xml:space="preserve"> </w:t>
      </w:r>
      <w:r>
        <w:rPr>
          <w:rStyle w:val="FunctionTok"/>
        </w:rPr>
        <w:t xml:space="preserve">sum</w:t>
      </w:r>
      <w:r>
        <w:rPr>
          <w:rStyle w:val="NormalTok"/>
        </w:rPr>
        <w:t xml:space="preserve">(heures_travail </w:t>
      </w:r>
      <w:r>
        <w:rPr>
          <w:rStyle w:val="SpecialCharTok"/>
        </w:rPr>
        <w:t xml:space="preserve">==</w:t>
      </w:r>
      <w:r>
        <w:rPr>
          <w:rStyle w:val="NormalTok"/>
        </w:rPr>
        <w:t xml:space="preserve"> </w:t>
      </w:r>
      <w:r>
        <w:rPr>
          <w:rStyle w:val="DecValTok"/>
        </w:rPr>
        <w:t xml:space="preserve">98</w:t>
      </w:r>
      <w:r>
        <w:rPr>
          <w:rStyle w:val="NormalTok"/>
        </w:rPr>
        <w:t xml:space="preserve">),</w:t>
      </w:r>
      <w:r>
        <w:br/>
      </w:r>
      <w:r>
        <w:rPr>
          <w:rStyle w:val="NormalTok"/>
        </w:rPr>
        <w:t xml:space="preserve">    </w:t>
      </w:r>
      <w:r>
        <w:rPr>
          <w:rStyle w:val="AttributeTok"/>
        </w:rPr>
        <w:t xml:space="preserve">n_refus =</w:t>
      </w:r>
      <w:r>
        <w:rPr>
          <w:rStyle w:val="NormalTok"/>
        </w:rPr>
        <w:t xml:space="preserve"> </w:t>
      </w:r>
      <w:r>
        <w:rPr>
          <w:rStyle w:val="FunctionTok"/>
        </w:rPr>
        <w:t xml:space="preserve">sum</w:t>
      </w:r>
      <w:r>
        <w:rPr>
          <w:rStyle w:val="NormalTok"/>
        </w:rPr>
        <w:t xml:space="preserve">(heures_travail </w:t>
      </w:r>
      <w:r>
        <w:rPr>
          <w:rStyle w:val="SpecialCharTok"/>
        </w:rPr>
        <w:t xml:space="preserve">==</w:t>
      </w:r>
      <w:r>
        <w:rPr>
          <w:rStyle w:val="NormalTok"/>
        </w:rPr>
        <w:t xml:space="preserve"> </w:t>
      </w:r>
      <w:r>
        <w:rPr>
          <w:rStyle w:val="DecValTok"/>
        </w:rPr>
        <w:t xml:space="preserve">99</w:t>
      </w:r>
      <w:r>
        <w:rPr>
          <w:rStyle w:val="NormalTok"/>
        </w:rPr>
        <w:t xml:space="preserve">),</w:t>
      </w:r>
      <w:r>
        <w:br/>
      </w:r>
      <w:r>
        <w:rPr>
          <w:rStyle w:val="NormalTok"/>
        </w:rPr>
        <w:t xml:space="preserve">    </w:t>
      </w:r>
      <w:r>
        <w:rPr>
          <w:rStyle w:val="AttributeTok"/>
        </w:rPr>
        <w:t xml:space="preserve">part_nonreponse =</w:t>
      </w:r>
      <w:r>
        <w:rPr>
          <w:rStyle w:val="NormalTok"/>
        </w:rPr>
        <w:t xml:space="preserve"> </w:t>
      </w:r>
      <w:r>
        <w:rPr>
          <w:rStyle w:val="FunctionTok"/>
        </w:rPr>
        <w:t xml:space="preserve">mean</w:t>
      </w:r>
      <w:r>
        <w:rPr>
          <w:rStyle w:val="NormalTok"/>
        </w:rPr>
        <w:t xml:space="preserve">(heures_travail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98</w:t>
      </w:r>
      <w:r>
        <w:rPr>
          <w:rStyle w:val="NormalTok"/>
        </w:rPr>
        <w:t xml:space="preserve">, </w:t>
      </w:r>
      <w:r>
        <w:rPr>
          <w:rStyle w:val="DecValTok"/>
        </w:rPr>
        <w:t xml:space="preserve">99</w:t>
      </w:r>
      <w:r>
        <w:rPr>
          <w:rStyle w:val="NormalTok"/>
        </w:rPr>
        <w:t xml:space="preserve">))</w:t>
      </w:r>
      <w:r>
        <w:br/>
      </w:r>
      <w:r>
        <w:rPr>
          <w:rStyle w:val="NormalTok"/>
        </w:rPr>
        <w:t xml:space="preserve">  )</w:t>
      </w:r>
    </w:p>
    <w:p>
      <w:pPr>
        <w:pStyle w:val="SourceCode"/>
      </w:pPr>
      <w:r>
        <w:rPr>
          <w:rStyle w:val="VerbatimChar"/>
        </w:rPr>
        <w:t xml:space="preserve"># A tibble: 1 × 4</w:t>
      </w:r>
      <w:r>
        <w:br/>
      </w:r>
      <w:r>
        <w:rPr>
          <w:rStyle w:val="VerbatimChar"/>
        </w:rPr>
        <w:t xml:space="preserve">  n_eligibles n_nsp n_refus part_nonreponse</w:t>
      </w:r>
      <w:r>
        <w:br/>
      </w:r>
      <w:r>
        <w:rPr>
          <w:rStyle w:val="VerbatimChar"/>
        </w:rPr>
        <w:t xml:space="preserve">        &lt;int&gt; &lt;int&gt;   &lt;int&gt;           &lt;dbl&gt;</w:t>
      </w:r>
      <w:r>
        <w:br/>
      </w:r>
      <w:r>
        <w:rPr>
          <w:rStyle w:val="VerbatimChar"/>
        </w:rPr>
        <w:t xml:space="preserve">1        2147    30      21          0.0238</w:t>
      </w:r>
    </w:p>
    <w:p>
      <w:pPr>
        <w:pStyle w:val="FirstParagraph"/>
      </w:pPr>
      <w:r>
        <w:t xml:space="preserve">Le</w:t>
      </w:r>
      <w:r>
        <w:t xml:space="preserve"> </w:t>
      </w:r>
      <w:r>
        <w:rPr>
          <w:b/>
          <w:bCs/>
        </w:rPr>
        <w:t xml:space="preserve">dénominateur</w:t>
      </w:r>
      <w:r>
        <w:t xml:space="preserve"> </w:t>
      </w:r>
      <w:r>
        <w:t xml:space="preserve">change la signification de l’indicateur. Cette habitude sera reprise tout au long du livre.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444" name="Picture"/>
                  <a:graphic>
                    <a:graphicData uri="http://schemas.openxmlformats.org/drawingml/2006/picture">
                      <pic:pic>
                        <pic:nvPicPr>
                          <pic:cNvPr descr="C:\Program Files\RStudio\resources\app\bin\quarto\share\formats\docx\warning.png" id="445"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Une proportion de manquants sans univers peut être trompeuse</w:t>
            </w:r>
          </w:p>
        </w:tc>
      </w:tr>
      <w:tr>
        <w:trPr>
          <w:cantSplit/>
        </w:trPr>
        <w:tc>
          <w:tcPr>
            <w:tcMar>
              <w:top w:w="108" w:type="dxa"/>
              <w:bottom w:w="108" w:type="dxa"/>
            </w:tcMar>
          </w:tcPr>
          <w:p>
            <w:pPr>
              <w:pStyle w:val="BodyText"/>
            </w:pPr>
            <w:pPr>
              <w:spacing w:before="16" w:after="16"/>
            </w:pPr>
            <w:r>
              <w:t xml:space="preserve">Dire « 41 % de valeurs manquantes pour les heures de travail » mélange les personnes non concernées et les non-répondants si l’on a transformé</w:t>
            </w:r>
            <w:r>
              <w:t xml:space="preserve"> </w:t>
            </w:r>
            <w:r>
              <w:rPr>
                <w:rStyle w:val="VerbatimChar"/>
              </w:rPr>
              <w:t xml:space="preserve">97</w:t>
            </w:r>
            <w:r>
              <w:t xml:space="preserve">,</w:t>
            </w:r>
            <w:r>
              <w:t xml:space="preserve"> </w:t>
            </w:r>
            <w:r>
              <w:rPr>
                <w:rStyle w:val="VerbatimChar"/>
              </w:rPr>
              <w:t xml:space="preserve">98</w:t>
            </w:r>
            <w:r>
              <w:t xml:space="preserve"> </w:t>
            </w:r>
            <w:r>
              <w:t xml:space="preserve">et</w:t>
            </w:r>
            <w:r>
              <w:t xml:space="preserve"> </w:t>
            </w:r>
            <w:r>
              <w:rPr>
                <w:rStyle w:val="VerbatimChar"/>
              </w:rPr>
              <w:t xml:space="preserve">99</w:t>
            </w:r>
            <w:r>
              <w:t xml:space="preserve"> </w:t>
            </w:r>
            <w:r>
              <w:t xml:space="preserve">en</w:t>
            </w:r>
            <w:r>
              <w:t xml:space="preserve"> </w:t>
            </w:r>
            <w:r>
              <w:rPr>
                <w:rStyle w:val="VerbatimChar"/>
              </w:rPr>
              <w:t xml:space="preserve">NA</w:t>
            </w:r>
            <w:r>
              <w:t xml:space="preserve">. Il faut distinguer le champ de la question de la non-réponse conditionnelle.</w:t>
            </w:r>
          </w:p>
          <w:p/>
        </w:tc>
      </w:tr>
    </w:tbl>
    <w:bookmarkEnd w:id="446"/>
    <w:bookmarkEnd w:id="447"/>
    <w:bookmarkStart w:id="449" w:name="calculer-la-part-de-na-par-variable"/>
    <w:p>
      <w:pPr>
        <w:pStyle w:val="Heading2"/>
      </w:pPr>
      <w:r>
        <w:t xml:space="preserve">Calculer la part de</w:t>
      </w:r>
      <w:r>
        <w:t xml:space="preserve"> </w:t>
      </w:r>
      <w:r>
        <w:rPr>
          <w:rStyle w:val="VerbatimChar"/>
        </w:rPr>
        <w:t xml:space="preserve">NA</w:t>
      </w:r>
      <w:r>
        <w:t xml:space="preserve"> </w:t>
      </w:r>
      <w:r>
        <w:t xml:space="preserve">par variable</w:t>
      </w:r>
    </w:p>
    <w:p>
      <w:pPr>
        <w:pStyle w:val="FirstParagraph"/>
      </w:pPr>
      <w:r>
        <w:t xml:space="preserve">Après traitement des codes spéciaux :</w:t>
      </w:r>
    </w:p>
    <w:p>
      <w:pPr>
        <w:pStyle w:val="SourceCode"/>
      </w:pPr>
      <w:r>
        <w:rPr>
          <w:rStyle w:val="NormalTok"/>
        </w:rPr>
        <w:t xml:space="preserve">taux_na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FunctionTok"/>
        </w:rPr>
        <w:t xml:space="preserve">across</w:t>
      </w:r>
      <w:r>
        <w:rPr>
          <w:rStyle w:val="NormalTok"/>
        </w:rPr>
        <w:t xml:space="preserve">(</w:t>
      </w:r>
      <w:r>
        <w:br/>
      </w:r>
      <w:r>
        <w:rPr>
          <w:rStyle w:val="NormalTok"/>
        </w:rPr>
        <w:t xml:space="preserve">      </w:t>
      </w:r>
      <w:r>
        <w:rPr>
          <w:rStyle w:val="FunctionTok"/>
        </w:rPr>
        <w:t xml:space="preserve">everything</w:t>
      </w:r>
      <w:r>
        <w:rPr>
          <w:rStyle w:val="NormalTok"/>
        </w:rPr>
        <w:t xml:space="preserve">(),</w:t>
      </w:r>
      <w:r>
        <w:br/>
      </w:r>
      <w:r>
        <w:rPr>
          <w:rStyle w:val="NormalTok"/>
        </w:rPr>
        <w:t xml:space="preserve">      </w:t>
      </w:r>
      <w:r>
        <w:rPr>
          <w:rStyle w:val="SpecialCharTok"/>
        </w:rPr>
        <w:t xml:space="preserve">~</w:t>
      </w:r>
      <w:r>
        <w:rPr>
          <w:rStyle w:val="NormalTok"/>
        </w:rPr>
        <w:t xml:space="preserve"> </w:t>
      </w:r>
      <w:r>
        <w:rPr>
          <w:rStyle w:val="FunctionTok"/>
        </w:rPr>
        <w:t xml:space="preserve">mean</w:t>
      </w:r>
      <w:r>
        <w:rPr>
          <w:rStyle w:val="NormalTok"/>
        </w:rPr>
        <w:t xml:space="preserve">(</w:t>
      </w:r>
      <w:r>
        <w:rPr>
          <w:rStyle w:val="FunctionTok"/>
        </w:rPr>
        <w:t xml:space="preserve">is.na</w:t>
      </w:r>
      <w:r>
        <w:rPr>
          <w:rStyle w:val="NormalTok"/>
        </w:rPr>
        <w:t xml:space="preserve">(.x))</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tidyr</w:t>
      </w:r>
      <w:r>
        <w:rPr>
          <w:rStyle w:val="SpecialCharTok"/>
        </w:rPr>
        <w:t xml:space="preserve">::</w:t>
      </w:r>
      <w:r>
        <w:rPr>
          <w:rStyle w:val="FunctionTok"/>
        </w:rPr>
        <w:t xml:space="preserve">pivot_longer</w:t>
      </w:r>
      <w:r>
        <w:rPr>
          <w:rStyle w:val="NormalTok"/>
        </w:rPr>
        <w:t xml:space="preserve">(</w:t>
      </w:r>
      <w:r>
        <w:br/>
      </w:r>
      <w:r>
        <w:rPr>
          <w:rStyle w:val="NormalTok"/>
        </w:rPr>
        <w:t xml:space="preserve">    </w:t>
      </w:r>
      <w:r>
        <w:rPr>
          <w:rStyle w:val="FunctionTok"/>
        </w:rPr>
        <w:t xml:space="preserve">everything</w:t>
      </w:r>
      <w:r>
        <w:rPr>
          <w:rStyle w:val="NormalTok"/>
        </w:rPr>
        <w:t xml:space="preserve">(),</w:t>
      </w:r>
      <w:r>
        <w:br/>
      </w:r>
      <w:r>
        <w:rPr>
          <w:rStyle w:val="NormalTok"/>
        </w:rPr>
        <w:t xml:space="preserve">    </w:t>
      </w:r>
      <w:r>
        <w:rPr>
          <w:rStyle w:val="AttributeTok"/>
        </w:rPr>
        <w:t xml:space="preserve">names_to =</w:t>
      </w:r>
      <w:r>
        <w:rPr>
          <w:rStyle w:val="NormalTok"/>
        </w:rPr>
        <w:t xml:space="preserve"> </w:t>
      </w:r>
      <w:r>
        <w:rPr>
          <w:rStyle w:val="StringTok"/>
        </w:rPr>
        <w:t xml:space="preserve">"variable"</w:t>
      </w:r>
      <w:r>
        <w:rPr>
          <w:rStyle w:val="NormalTok"/>
        </w:rPr>
        <w:t xml:space="preserve">,</w:t>
      </w:r>
      <w:r>
        <w:br/>
      </w:r>
      <w:r>
        <w:rPr>
          <w:rStyle w:val="NormalTok"/>
        </w:rPr>
        <w:t xml:space="preserve">    </w:t>
      </w:r>
      <w:r>
        <w:rPr>
          <w:rStyle w:val="AttributeTok"/>
        </w:rPr>
        <w:t xml:space="preserve">values_to =</w:t>
      </w:r>
      <w:r>
        <w:rPr>
          <w:rStyle w:val="NormalTok"/>
        </w:rPr>
        <w:t xml:space="preserve"> </w:t>
      </w:r>
      <w:r>
        <w:rPr>
          <w:rStyle w:val="StringTok"/>
        </w:rPr>
        <w:t xml:space="preserve">"proportion_na"</w:t>
      </w:r>
      <w:r>
        <w:br/>
      </w:r>
      <w:r>
        <w:rPr>
          <w:rStyle w:val="NormalTok"/>
        </w:rPr>
        <w:t xml:space="preserve">  ) </w:t>
      </w:r>
      <w:r>
        <w:rPr>
          <w:rStyle w:val="SpecialCharTok"/>
        </w:rPr>
        <w:t xml:space="preserve">|&gt;</w:t>
      </w:r>
      <w:r>
        <w:br/>
      </w:r>
      <w:r>
        <w:rPr>
          <w:rStyle w:val="NormalTok"/>
        </w:rPr>
        <w:t xml:space="preserve">  </w:t>
      </w:r>
      <w:r>
        <w:rPr>
          <w:rStyle w:val="FunctionTok"/>
        </w:rPr>
        <w:t xml:space="preserve">arrange</w:t>
      </w:r>
      <w:r>
        <w:rPr>
          <w:rStyle w:val="NormalTok"/>
        </w:rPr>
        <w:t xml:space="preserve">(</w:t>
      </w:r>
      <w:r>
        <w:rPr>
          <w:rStyle w:val="FunctionTok"/>
        </w:rPr>
        <w:t xml:space="preserve">desc</w:t>
      </w:r>
      <w:r>
        <w:rPr>
          <w:rStyle w:val="NormalTok"/>
        </w:rPr>
        <w:t xml:space="preserve">(proportion_na))</w:t>
      </w:r>
      <w:r>
        <w:br/>
      </w:r>
      <w:r>
        <w:br/>
      </w:r>
      <w:r>
        <w:rPr>
          <w:rStyle w:val="NormalTok"/>
        </w:rPr>
        <w:t xml:space="preserve">taux_na</w:t>
      </w:r>
    </w:p>
    <w:p>
      <w:pPr>
        <w:pStyle w:val="SourceCode"/>
      </w:pPr>
      <w:r>
        <w:rPr>
          <w:rStyle w:val="VerbatimChar"/>
        </w:rPr>
        <w:t xml:space="preserve"># A tibble: 37 × 2</w:t>
      </w:r>
      <w:r>
        <w:br/>
      </w:r>
      <w:r>
        <w:rPr>
          <w:rStyle w:val="VerbatimChar"/>
        </w:rPr>
        <w:t xml:space="preserve">   variable               proportion_na</w:t>
      </w:r>
      <w:r>
        <w:br/>
      </w:r>
      <w:r>
        <w:rPr>
          <w:rStyle w:val="VerbatimChar"/>
        </w:rPr>
        <w:t xml:space="preserve">   &lt;chr&gt;                          &lt;dbl&gt;</w:t>
      </w:r>
      <w:r>
        <w:br/>
      </w:r>
      <w:r>
        <w:rPr>
          <w:rStyle w:val="VerbatimChar"/>
        </w:rPr>
        <w:t xml:space="preserve"> 1 revenu_mensuel                0.0908</w:t>
      </w:r>
      <w:r>
        <w:br/>
      </w:r>
      <w:r>
        <w:rPr>
          <w:rStyle w:val="VerbatimChar"/>
        </w:rPr>
        <w:t xml:space="preserve"> 2 diplome                       0.0178</w:t>
      </w:r>
      <w:r>
        <w:br/>
      </w:r>
      <w:r>
        <w:rPr>
          <w:rStyle w:val="VerbatimChar"/>
        </w:rPr>
        <w:t xml:space="preserve"> 3 conf_parlement                0.0169</w:t>
      </w:r>
      <w:r>
        <w:br/>
      </w:r>
      <w:r>
        <w:rPr>
          <w:rStyle w:val="VerbatimChar"/>
        </w:rPr>
        <w:t xml:space="preserve"> 4 conf_mairie                   0.0169</w:t>
      </w:r>
      <w:r>
        <w:br/>
      </w:r>
      <w:r>
        <w:rPr>
          <w:rStyle w:val="VerbatimChar"/>
        </w:rPr>
        <w:t xml:space="preserve"> 5 confiance_gouvernement        0.0144</w:t>
      </w:r>
      <w:r>
        <w:br/>
      </w:r>
      <w:r>
        <w:rPr>
          <w:rStyle w:val="VerbatimChar"/>
        </w:rPr>
        <w:t xml:space="preserve"> 6 conf_associations             0.0139</w:t>
      </w:r>
      <w:r>
        <w:br/>
      </w:r>
      <w:r>
        <w:rPr>
          <w:rStyle w:val="VerbatimChar"/>
        </w:rPr>
        <w:t xml:space="preserve"> 7 confiance_science             0.0117</w:t>
      </w:r>
      <w:r>
        <w:br/>
      </w:r>
      <w:r>
        <w:rPr>
          <w:rStyle w:val="VerbatimChar"/>
        </w:rPr>
        <w:t xml:space="preserve"> 8 confiance_medias              0.0117</w:t>
      </w:r>
      <w:r>
        <w:br/>
      </w:r>
      <w:r>
        <w:rPr>
          <w:rStyle w:val="VerbatimChar"/>
        </w:rPr>
        <w:t xml:space="preserve"> 9 conf_justice                  0.0117</w:t>
      </w:r>
      <w:r>
        <w:br/>
      </w:r>
      <w:r>
        <w:rPr>
          <w:rStyle w:val="VerbatimChar"/>
        </w:rPr>
        <w:t xml:space="preserve">10 sante                         0.0111</w:t>
      </w:r>
      <w:r>
        <w:br/>
      </w:r>
      <w:r>
        <w:rPr>
          <w:rStyle w:val="VerbatimChar"/>
        </w:rPr>
        <w:t xml:space="preserve"># ℹ 27 more rows</w:t>
      </w:r>
    </w:p>
    <w:p>
      <w:pPr>
        <w:pStyle w:val="FirstParagraph"/>
      </w:pPr>
      <w:r>
        <w:t xml:space="preserve">Pour obtenir des pourcentages :</w:t>
      </w:r>
    </w:p>
    <w:p>
      <w:pPr>
        <w:pStyle w:val="SourceCode"/>
      </w:pPr>
      <w:r>
        <w:rPr>
          <w:rStyle w:val="NormalTok"/>
        </w:rPr>
        <w:t xml:space="preserve">taux_na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pourcentage_na =</w:t>
      </w:r>
      <w:r>
        <w:rPr>
          <w:rStyle w:val="NormalTok"/>
        </w:rPr>
        <w:t xml:space="preserve"> </w:t>
      </w:r>
      <w:r>
        <w:rPr>
          <w:rStyle w:val="DecValTok"/>
        </w:rPr>
        <w:t xml:space="preserve">100</w:t>
      </w:r>
      <w:r>
        <w:rPr>
          <w:rStyle w:val="NormalTok"/>
        </w:rPr>
        <w:t xml:space="preserve"> </w:t>
      </w:r>
      <w:r>
        <w:rPr>
          <w:rStyle w:val="SpecialCharTok"/>
        </w:rPr>
        <w:t xml:space="preserve">*</w:t>
      </w:r>
      <w:r>
        <w:rPr>
          <w:rStyle w:val="NormalTok"/>
        </w:rPr>
        <w:t xml:space="preserve"> proportion_na)</w:t>
      </w:r>
    </w:p>
    <w:bookmarkStart w:id="448" w:name="X2b3c2a79667e50b16c29b873aa5af3464ab78de"/>
    <w:p>
      <w:pPr>
        <w:pStyle w:val="Heading3"/>
      </w:pPr>
      <w:r>
        <w:t xml:space="preserve">Pourquoi calculer une proportion plutôt qu’un nombre seul ?</w:t>
      </w:r>
    </w:p>
    <w:p>
      <w:pPr>
        <w:pStyle w:val="FirstParagraph"/>
      </w:pPr>
      <w:r>
        <w:rPr>
          <w:rStyle w:val="VerbatimChar"/>
        </w:rPr>
        <w:t xml:space="preserve">300</w:t>
      </w:r>
      <w:r>
        <w:t xml:space="preserve"> </w:t>
      </w:r>
      <w:r>
        <w:t xml:space="preserve">valeurs manquantes représentent 30 % dans un fichier de 1 000 observations, mais seulement 3 % dans un fichier de 10 000. Nombre et proportion sont complémentaires.</w:t>
      </w:r>
    </w:p>
    <w:bookmarkEnd w:id="448"/>
    <w:bookmarkEnd w:id="449"/>
    <w:bookmarkStart w:id="453" w:name="visualiser-la-structure-des-manquants"/>
    <w:p>
      <w:pPr>
        <w:pStyle w:val="Heading2"/>
      </w:pPr>
      <w:r>
        <w:t xml:space="preserve">Visualiser la structure des manquants</w:t>
      </w:r>
    </w:p>
    <w:p>
      <w:pPr>
        <w:pStyle w:val="FirstParagraph"/>
      </w:pPr>
      <w:r>
        <w:t xml:space="preserve">Un graphique simple :</w:t>
      </w:r>
    </w:p>
    <w:p>
      <w:pPr>
        <w:pStyle w:val="SourceCode"/>
      </w:pPr>
      <w:r>
        <w:rPr>
          <w:rStyle w:val="NormalTok"/>
        </w:rPr>
        <w:t xml:space="preserve">taux_na </w:t>
      </w:r>
      <w:r>
        <w:rPr>
          <w:rStyle w:val="SpecialCharTok"/>
        </w:rPr>
        <w:t xml:space="preserve">|&gt;</w:t>
      </w:r>
      <w:r>
        <w:br/>
      </w:r>
      <w:r>
        <w:rPr>
          <w:rStyle w:val="NormalTok"/>
        </w:rPr>
        <w:t xml:space="preserve">  </w:t>
      </w:r>
      <w:r>
        <w:rPr>
          <w:rStyle w:val="FunctionTok"/>
        </w:rPr>
        <w:t xml:space="preserve">filter</w:t>
      </w:r>
      <w:r>
        <w:rPr>
          <w:rStyle w:val="NormalTok"/>
        </w:rPr>
        <w:t xml:space="preserve">(proportion_na </w:t>
      </w:r>
      <w:r>
        <w:rPr>
          <w:rStyle w:val="SpecialCharTok"/>
        </w:rPr>
        <w:t xml:space="preserve">&gt;</w:t>
      </w:r>
      <w:r>
        <w:rPr>
          <w:rStyle w:val="NormalTok"/>
        </w:rPr>
        <w:t xml:space="preserve"> </w:t>
      </w:r>
      <w:r>
        <w:rPr>
          <w:rStyle w:val="DecVal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w:t>
      </w:r>
      <w:r>
        <w:rPr>
          <w:rStyle w:val="FunctionTok"/>
        </w:rPr>
        <w:t xml:space="preserve">reorder</w:t>
      </w:r>
      <w:r>
        <w:rPr>
          <w:rStyle w:val="NormalTok"/>
        </w:rPr>
        <w:t xml:space="preserve">(variable, proportion_na), </w:t>
      </w:r>
      <w:r>
        <w:rPr>
          <w:rStyle w:val="AttributeTok"/>
        </w:rPr>
        <w:t xml:space="preserve">y =</w:t>
      </w:r>
      <w:r>
        <w:rPr>
          <w:rStyle w:val="NormalTok"/>
        </w:rPr>
        <w:t xml:space="preserve"> proportion_na)) </w:t>
      </w:r>
      <w:r>
        <w:rPr>
          <w:rStyle w:val="SpecialCharTok"/>
        </w:rPr>
        <w:t xml:space="preserve">+</w:t>
      </w:r>
      <w:r>
        <w:br/>
      </w:r>
      <w:r>
        <w:rPr>
          <w:rStyle w:val="NormalTok"/>
        </w:rPr>
        <w:t xml:space="preserve">  </w:t>
      </w:r>
      <w:r>
        <w:rPr>
          <w:rStyle w:val="FunctionTok"/>
        </w:rPr>
        <w:t xml:space="preserve">geom_col</w:t>
      </w:r>
      <w:r>
        <w:rPr>
          <w:rStyle w:val="NormalTok"/>
        </w:rPr>
        <w:t xml:space="preserve">() </w:t>
      </w:r>
      <w:r>
        <w:rPr>
          <w:rStyle w:val="SpecialCharTok"/>
        </w:rPr>
        <w:t xml:space="preserve">+</w:t>
      </w:r>
      <w:r>
        <w:br/>
      </w:r>
      <w:r>
        <w:rPr>
          <w:rStyle w:val="NormalTok"/>
        </w:rPr>
        <w:t xml:space="preserve">  </w:t>
      </w:r>
      <w:r>
        <w:rPr>
          <w:rStyle w:val="FunctionTok"/>
        </w:rPr>
        <w:t xml:space="preserve">coord_flip</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labels =</w:t>
      </w:r>
      <w:r>
        <w:rPr>
          <w:rStyle w:val="NormalTok"/>
        </w:rPr>
        <w:t xml:space="preserve"> scales</w:t>
      </w:r>
      <w:r>
        <w:rPr>
          <w:rStyle w:val="SpecialCharTok"/>
        </w:rPr>
        <w:t xml:space="preserve">::</w:t>
      </w:r>
      <w:r>
        <w:rPr>
          <w:rStyle w:val="NormalTok"/>
        </w:rPr>
        <w:t xml:space="preserve">percent)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"Part de valeurs manquantes"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"Valeurs manquantes après recodage des codes spéciaux"</w:t>
      </w:r>
      <w:r>
        <w:br/>
      </w:r>
      <w:r>
        <w:rPr>
          <w:rStyle w:val="NormalTok"/>
        </w:rPr>
        <w:t xml:space="preserve">  )</w:t>
      </w:r>
    </w:p>
    <w:p>
      <w:pPr>
        <w:pStyle w:val="FirstParagraph"/>
      </w:pPr>
      <w:r>
        <w:drawing>
          <wp:inline>
            <wp:extent cx="4800600" cy="3086100"/>
            <wp:effectExtent b="0" l="0" r="0" t="0"/>
            <wp:docPr descr="" title="" id="451" name="Picture"/>
            <a:graphic>
              <a:graphicData uri="http://schemas.openxmlformats.org/drawingml/2006/picture">
                <pic:pic>
                  <pic:nvPicPr>
                    <pic:cNvPr descr="chapters/07-valeurs-manquantes_files/figure-docx/unnamed-chunk-7-1.png" id="452" name="Picture"/>
                    <pic:cNvPicPr>
                      <a:picLocks noChangeArrowheads="1" noChangeAspect="1"/>
                    </pic:cNvPicPr>
                  </pic:nvPicPr>
                  <pic:blipFill>
                    <a:blip r:embed="rId450"/>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Ce graphique est utile pour repérer les variables problématiques, mais il doit être lu avec les</w:t>
      </w:r>
      <w:r>
        <w:t xml:space="preserve"> </w:t>
      </w:r>
      <w:r>
        <w:rPr>
          <w:b/>
          <w:bCs/>
        </w:rPr>
        <w:t xml:space="preserve">univers de questions</w:t>
      </w:r>
      <w:r>
        <w:t xml:space="preserve">.</w:t>
      </w:r>
    </w:p>
    <w:bookmarkEnd w:id="453"/>
    <w:bookmarkStart w:id="457" w:name="na-dans-les-calculs-r"/>
    <w:p>
      <w:pPr>
        <w:pStyle w:val="Heading2"/>
      </w:pPr>
      <w:r>
        <w:rPr>
          <w:rStyle w:val="VerbatimChar"/>
        </w:rPr>
        <w:t xml:space="preserve">NA</w:t>
      </w:r>
      <w:r>
        <w:t xml:space="preserve"> </w:t>
      </w:r>
      <w:r>
        <w:t xml:space="preserve">dans les calculs R</w:t>
      </w:r>
    </w:p>
    <w:bookmarkStart w:id="454" w:name="moyenne"/>
    <w:p>
      <w:pPr>
        <w:pStyle w:val="Heading3"/>
      </w:pPr>
      <w:r>
        <w:t xml:space="preserve">Moyenne</w:t>
      </w:r>
    </w:p>
    <w:p>
      <w:pPr>
        <w:pStyle w:val="SourceCode"/>
      </w:pPr>
      <w:r>
        <w:rPr>
          <w:rStyle w:val="FunctionTok"/>
        </w:rPr>
        <w:t xml:space="preserve">mean</w:t>
      </w:r>
      <w:r>
        <w:rPr>
          <w:rStyle w:val="NormalTok"/>
        </w:rPr>
        <w:t xml:space="preserve">(enqueter</w:t>
      </w:r>
      <w:r>
        <w:rPr>
          <w:rStyle w:val="SpecialCharTok"/>
        </w:rPr>
        <w:t xml:space="preserve">$</w:t>
      </w:r>
      <w:r>
        <w:rPr>
          <w:rStyle w:val="NormalTok"/>
        </w:rPr>
        <w:t xml:space="preserve">revenu_mensuel)</w:t>
      </w:r>
    </w:p>
    <w:p>
      <w:pPr>
        <w:pStyle w:val="SourceCode"/>
      </w:pPr>
      <w:r>
        <w:rPr>
          <w:rStyle w:val="VerbatimChar"/>
        </w:rPr>
        <w:t xml:space="preserve">[1] NA</w:t>
      </w:r>
    </w:p>
    <w:p>
      <w:pPr>
        <w:pStyle w:val="SourceCode"/>
      </w:pPr>
      <w:r>
        <w:rPr>
          <w:rStyle w:val="FunctionTok"/>
        </w:rPr>
        <w:t xml:space="preserve">mean</w:t>
      </w:r>
      <w:r>
        <w:rPr>
          <w:rStyle w:val="NormalTok"/>
        </w:rPr>
        <w:t xml:space="preserve">(enqueter</w:t>
      </w:r>
      <w:r>
        <w:rPr>
          <w:rStyle w:val="SpecialCharTok"/>
        </w:rPr>
        <w:t xml:space="preserve">$</w:t>
      </w:r>
      <w:r>
        <w:rPr>
          <w:rStyle w:val="NormalTok"/>
        </w:rPr>
        <w:t xml:space="preserve">revenu_mensuel,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SourceCode"/>
      </w:pPr>
      <w:r>
        <w:rPr>
          <w:rStyle w:val="VerbatimChar"/>
        </w:rPr>
        <w:t xml:space="preserve">[1] 2210.999</w:t>
      </w:r>
    </w:p>
    <w:p>
      <w:pPr>
        <w:pStyle w:val="FirstParagraph"/>
      </w:pPr>
      <w:r>
        <w:t xml:space="preserve">La seconde moyenne porte uniquement sur les valeurs observées. Il faut pouvoir le dire explicitement dans le texte.</w:t>
      </w:r>
    </w:p>
    <w:bookmarkEnd w:id="454"/>
    <w:bookmarkStart w:id="455" w:name="comptages"/>
    <w:p>
      <w:pPr>
        <w:pStyle w:val="Heading3"/>
      </w:pPr>
      <w:r>
        <w:t xml:space="preserve">Comptages</w:t>
      </w:r>
    </w:p>
    <w:p>
      <w:pPr>
        <w:pStyle w:val="SourceCode"/>
      </w:pP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revenu_mensuel))</w:t>
      </w:r>
    </w:p>
    <w:p>
      <w:pPr>
        <w:pStyle w:val="SourceCode"/>
      </w:pPr>
      <w:r>
        <w:rPr>
          <w:rStyle w:val="VerbatimChar"/>
        </w:rPr>
        <w:t xml:space="preserve">[1] 327</w:t>
      </w:r>
    </w:p>
    <w:bookmarkEnd w:id="455"/>
    <w:bookmarkStart w:id="456" w:name="tableaux"/>
    <w:p>
      <w:pPr>
        <w:pStyle w:val="Heading3"/>
      </w:pPr>
      <w:r>
        <w:t xml:space="preserve">Tableaux</w:t>
      </w:r>
    </w:p>
    <w:p>
      <w:pPr>
        <w:pStyle w:val="FirstParagraph"/>
      </w:pPr>
      <w:r>
        <w:t xml:space="preserve">Base R :</w:t>
      </w:r>
    </w:p>
    <w:p>
      <w:pPr>
        <w:pStyle w:val="SourceCode"/>
      </w:pPr>
      <w:r>
        <w:rPr>
          <w:rStyle w:val="FunctionTok"/>
        </w:rPr>
        <w:t xml:space="preserve">table</w:t>
      </w:r>
      <w:r>
        <w:rPr>
          <w:rStyle w:val="NormalTok"/>
        </w:rPr>
        <w:t xml:space="preserve">(enqueter</w:t>
      </w:r>
      <w:r>
        <w:rPr>
          <w:rStyle w:val="SpecialCharTok"/>
        </w:rPr>
        <w:t xml:space="preserve">$</w:t>
      </w:r>
      <w:r>
        <w:rPr>
          <w:rStyle w:val="NormalTok"/>
        </w:rPr>
        <w:t xml:space="preserve">sexe, </w:t>
      </w:r>
      <w:r>
        <w:rPr>
          <w:rStyle w:val="AttributeTok"/>
        </w:rPr>
        <w:t xml:space="preserve">useNA =</w:t>
      </w:r>
      <w:r>
        <w:rPr>
          <w:rStyle w:val="NormalTok"/>
        </w:rPr>
        <w:t xml:space="preserve"> </w:t>
      </w:r>
      <w:r>
        <w:rPr>
          <w:rStyle w:val="StringTok"/>
        </w:rPr>
        <w:t xml:space="preserve">"ifany"</w:t>
      </w:r>
      <w:r>
        <w:rPr>
          <w:rStyle w:val="NormalTok"/>
        </w:rPr>
        <w:t xml:space="preserve">)</w:t>
      </w:r>
    </w:p>
    <w:p>
      <w:pPr>
        <w:pStyle w:val="FirstParagraph"/>
      </w:pPr>
      <w:r>
        <w:t xml:space="preserve">Avec</w:t>
      </w:r>
      <w:r>
        <w:t xml:space="preserve"> </w:t>
      </w:r>
      <w:r>
        <w:rPr>
          <w:rStyle w:val="VerbatimChar"/>
        </w:rPr>
        <w:t xml:space="preserve">dplyr</w:t>
      </w:r>
      <w:r>
        <w:t xml:space="preserve"> </w:t>
      </w:r>
      <w:r>
        <w:t xml:space="preserve">:</w:t>
      </w:r>
    </w:p>
    <w:p>
      <w:pPr>
        <w:pStyle w:val="SourceCode"/>
      </w:pPr>
      <w:r>
        <w:rPr>
          <w:rStyle w:val="FunctionTok"/>
        </w:rPr>
        <w:t xml:space="preserve">count</w:t>
      </w:r>
      <w:r>
        <w:rPr>
          <w:rStyle w:val="NormalTok"/>
        </w:rPr>
        <w:t xml:space="preserve">(enqueter, sexe, </w:t>
      </w:r>
      <w:r>
        <w:rPr>
          <w:rStyle w:val="AttributeTok"/>
        </w:rPr>
        <w:t xml:space="preserve">.drop =</w:t>
      </w:r>
      <w:r>
        <w:rPr>
          <w:rStyle w:val="NormalTok"/>
        </w:rPr>
        <w:t xml:space="preserve"> </w:t>
      </w:r>
      <w:r>
        <w:rPr>
          <w:rStyle w:val="ConstantTok"/>
        </w:rPr>
        <w:t xml:space="preserve">FALSE</w:t>
      </w:r>
      <w:r>
        <w:rPr>
          <w:rStyle w:val="NormalTok"/>
        </w:rPr>
        <w:t xml:space="preserve">)</w:t>
      </w:r>
    </w:p>
    <w:p>
      <w:pPr>
        <w:pStyle w:val="FirstParagraph"/>
      </w:pPr>
      <w:r>
        <w:t xml:space="preserve">Le comportement vis-à-vis des</w:t>
      </w:r>
      <w:r>
        <w:t xml:space="preserve"> </w:t>
      </w:r>
      <w:r>
        <w:rPr>
          <w:rStyle w:val="VerbatimChar"/>
        </w:rPr>
        <w:t xml:space="preserve">NA</w:t>
      </w:r>
      <w:r>
        <w:t xml:space="preserve"> </w:t>
      </w:r>
      <w:r>
        <w:t xml:space="preserve">dépend de la fonction. Ne jamais supposer qu’ils sont automatiquement « gérés » de la manière souhaitée.</w:t>
      </w:r>
    </w:p>
    <w:bookmarkEnd w:id="456"/>
    <w:bookmarkEnd w:id="457"/>
    <w:bookmarkStart w:id="459" w:name="Xb8dca497ab265daf6682ca6292dddfa9c7af20d"/>
    <w:p>
      <w:pPr>
        <w:pStyle w:val="Heading2"/>
      </w:pPr>
      <w:r>
        <w:t xml:space="preserve">Pourquoi</w:t>
      </w:r>
      <w:r>
        <w:t xml:space="preserve"> </w:t>
      </w:r>
      <w:r>
        <w:rPr>
          <w:rStyle w:val="VerbatimChar"/>
        </w:rPr>
        <w:t xml:space="preserve">na.omit()</w:t>
      </w:r>
      <w:r>
        <w:t xml:space="preserve"> </w:t>
      </w:r>
      <w:r>
        <w:t xml:space="preserve">n’est pas un réflexe universel</w:t>
      </w:r>
    </w:p>
    <w:p>
      <w:pPr>
        <w:pStyle w:val="SourceCode"/>
      </w:pPr>
      <w:r>
        <w:rPr>
          <w:rStyle w:val="NormalTok"/>
        </w:rPr>
        <w:t xml:space="preserve">enquete_complete </w:t>
      </w:r>
      <w:r>
        <w:rPr>
          <w:rStyle w:val="OtherTok"/>
        </w:rPr>
        <w:t xml:space="preserve">&lt;-</w:t>
      </w:r>
      <w:r>
        <w:rPr>
          <w:rStyle w:val="NormalTok"/>
        </w:rPr>
        <w:t xml:space="preserve"> </w:t>
      </w:r>
      <w:r>
        <w:rPr>
          <w:rStyle w:val="FunctionTok"/>
        </w:rPr>
        <w:t xml:space="preserve">na.omit</w:t>
      </w:r>
      <w:r>
        <w:rPr>
          <w:rStyle w:val="NormalTok"/>
        </w:rPr>
        <w:t xml:space="preserve">(enquete)</w:t>
      </w:r>
    </w:p>
    <w:p>
      <w:pPr>
        <w:pStyle w:val="FirstParagraph"/>
      </w:pPr>
      <w:r>
        <w:t xml:space="preserve">Cette commande supprime toute ligne qui contient au moins un</w:t>
      </w:r>
      <w:r>
        <w:t xml:space="preserve"> </w:t>
      </w:r>
      <w:r>
        <w:rPr>
          <w:rStyle w:val="VerbatimChar"/>
        </w:rPr>
        <w:t xml:space="preserve">NA</w:t>
      </w:r>
      <w:r>
        <w:t xml:space="preserve"> </w:t>
      </w:r>
      <w:r>
        <w:t xml:space="preserve">parmi les colonnes de l’objet. Dans un fichier d’enquête large, elle peut éliminer une grande partie de l’échantillon.</w:t>
      </w:r>
    </w:p>
    <w:p>
      <w:pPr>
        <w:pStyle w:val="BodyText"/>
      </w:pPr>
      <w:r>
        <w:t xml:space="preserve">Plus problématique : l’échantillon restant peut différer systématiquement de l’échantillon initial.</w:t>
      </w:r>
    </w:p>
    <w:p>
      <w:pPr>
        <w:pStyle w:val="BodyText"/>
      </w:pPr>
      <w:r>
        <w:t xml:space="preserve">Une analyse en cas complets peut être raisonnable dans certaines situations, mais elle doit être justifiée variable par variable ou modèle par modèle.</w:t>
      </w:r>
    </w:p>
    <w:bookmarkStart w:id="458" w:name="mesurer-dabord-la-perte"/>
    <w:p>
      <w:pPr>
        <w:pStyle w:val="Heading3"/>
      </w:pPr>
      <w:r>
        <w:t xml:space="preserve">Mesurer d’abord la perte</w:t>
      </w:r>
    </w:p>
    <w:p>
      <w:pPr>
        <w:pStyle w:val="SourceCode"/>
      </w:pPr>
      <w:r>
        <w:rPr>
          <w:rStyle w:val="NormalTok"/>
        </w:rPr>
        <w:t xml:space="preserve">vars_modele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"revenu_mensuel"</w:t>
      </w:r>
      <w:r>
        <w:rPr>
          <w:rStyle w:val="NormalTok"/>
        </w:rPr>
        <w:t xml:space="preserve">, </w:t>
      </w:r>
      <w:r>
        <w:rPr>
          <w:rStyle w:val="StringTok"/>
        </w:rPr>
        <w:t xml:space="preserve">"age"</w:t>
      </w:r>
      <w:r>
        <w:rPr>
          <w:rStyle w:val="NormalTok"/>
        </w:rPr>
        <w:t xml:space="preserve">, </w:t>
      </w:r>
      <w:r>
        <w:rPr>
          <w:rStyle w:val="StringTok"/>
        </w:rPr>
        <w:t xml:space="preserve">"sexe"</w:t>
      </w:r>
      <w:r>
        <w:rPr>
          <w:rStyle w:val="NormalTok"/>
        </w:rPr>
        <w:t xml:space="preserve">, </w:t>
      </w:r>
      <w:r>
        <w:rPr>
          <w:rStyle w:val="StringTok"/>
        </w:rPr>
        <w:t xml:space="preserve">"diplome"</w:t>
      </w:r>
      <w:r>
        <w:rPr>
          <w:rStyle w:val="NormalTok"/>
        </w:rPr>
        <w:t xml:space="preserve">)</w:t>
      </w:r>
      <w:r>
        <w:br/>
      </w:r>
      <w:r>
        <w:br/>
      </w:r>
      <w:r>
        <w:rPr>
          <w:rStyle w:val="NormalTok"/>
        </w:rPr>
        <w:t xml:space="preserve">n_total </w:t>
      </w:r>
      <w:r>
        <w:rPr>
          <w:rStyle w:val="OtherTok"/>
        </w:rPr>
        <w:t xml:space="preserve">&lt;-</w:t>
      </w:r>
      <w:r>
        <w:rPr>
          <w:rStyle w:val="NormalTok"/>
        </w:rPr>
        <w:t xml:space="preserve"> </w:t>
      </w:r>
      <w:r>
        <w:rPr>
          <w:rStyle w:val="FunctionTok"/>
        </w:rPr>
        <w:t xml:space="preserve">nrow</w:t>
      </w:r>
      <w:r>
        <w:rPr>
          <w:rStyle w:val="NormalTok"/>
        </w:rPr>
        <w:t xml:space="preserve">(enqueter)</w:t>
      </w:r>
      <w:r>
        <w:br/>
      </w:r>
      <w:r>
        <w:rPr>
          <w:rStyle w:val="NormalTok"/>
        </w:rPr>
        <w:t xml:space="preserve">n_complets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select</w:t>
      </w:r>
      <w:r>
        <w:rPr>
          <w:rStyle w:val="NormalTok"/>
        </w:rPr>
        <w:t xml:space="preserve">(</w:t>
      </w:r>
      <w:r>
        <w:rPr>
          <w:rStyle w:val="FunctionTok"/>
        </w:rPr>
        <w:t xml:space="preserve">all_of</w:t>
      </w:r>
      <w:r>
        <w:rPr>
          <w:rStyle w:val="NormalTok"/>
        </w:rPr>
        <w:t xml:space="preserve">(vars_modele)) </w:t>
      </w:r>
      <w:r>
        <w:rPr>
          <w:rStyle w:val="SpecialCharTok"/>
        </w:rPr>
        <w:t xml:space="preserve">|&gt;</w:t>
      </w:r>
      <w:r>
        <w:br/>
      </w:r>
      <w:r>
        <w:rPr>
          <w:rStyle w:val="NormalTok"/>
        </w:rPr>
        <w:t xml:space="preserve">  tidyr</w:t>
      </w:r>
      <w:r>
        <w:rPr>
          <w:rStyle w:val="SpecialCharTok"/>
        </w:rPr>
        <w:t xml:space="preserve">::</w:t>
      </w:r>
      <w:r>
        <w:rPr>
          <w:rStyle w:val="FunctionTok"/>
        </w:rPr>
        <w:t xml:space="preserve">drop_na</w:t>
      </w:r>
      <w:r>
        <w:rPr>
          <w:rStyle w:val="NormalTok"/>
        </w:rPr>
        <w:t xml:space="preserve">() </w:t>
      </w:r>
      <w:r>
        <w:rPr>
          <w:rStyle w:val="SpecialCharTok"/>
        </w:rPr>
        <w:t xml:space="preserve">|&gt;</w:t>
      </w:r>
      <w:r>
        <w:br/>
      </w:r>
      <w:r>
        <w:rPr>
          <w:rStyle w:val="NormalTok"/>
        </w:rPr>
        <w:t xml:space="preserve">  </w:t>
      </w:r>
      <w:r>
        <w:rPr>
          <w:rStyle w:val="FunctionTok"/>
        </w:rPr>
        <w:t xml:space="preserve">nrow</w:t>
      </w:r>
      <w:r>
        <w:rPr>
          <w:rStyle w:val="NormalTok"/>
        </w:rPr>
        <w:t xml:space="preserve">()</w:t>
      </w:r>
      <w:r>
        <w:br/>
      </w:r>
      <w:r>
        <w:br/>
      </w:r>
      <w:r>
        <w:rPr>
          <w:rStyle w:val="FunctionTok"/>
        </w:rPr>
        <w:t xml:space="preserve">c</w:t>
      </w:r>
      <w:r>
        <w:rPr>
          <w:rStyle w:val="NormalTok"/>
        </w:rPr>
        <w:t xml:space="preserve">(</w:t>
      </w:r>
      <w:r>
        <w:rPr>
          <w:rStyle w:val="AttributeTok"/>
        </w:rPr>
        <w:t xml:space="preserve">n_total =</w:t>
      </w:r>
      <w:r>
        <w:rPr>
          <w:rStyle w:val="NormalTok"/>
        </w:rPr>
        <w:t xml:space="preserve"> n_total, </w:t>
      </w:r>
      <w:r>
        <w:rPr>
          <w:rStyle w:val="AttributeTok"/>
        </w:rPr>
        <w:t xml:space="preserve">n_complets =</w:t>
      </w:r>
      <w:r>
        <w:rPr>
          <w:rStyle w:val="NormalTok"/>
        </w:rPr>
        <w:t xml:space="preserve"> n_complets)</w:t>
      </w:r>
    </w:p>
    <w:p>
      <w:pPr>
        <w:pStyle w:val="SourceCode"/>
      </w:pPr>
      <w:r>
        <w:rPr>
          <w:rStyle w:val="VerbatimChar"/>
        </w:rPr>
        <w:t xml:space="preserve">   n_total n_complets </w:t>
      </w:r>
      <w:r>
        <w:br/>
      </w:r>
      <w:r>
        <w:rPr>
          <w:rStyle w:val="VerbatimChar"/>
        </w:rPr>
        <w:t xml:space="preserve">      3600       3167 </w:t>
      </w:r>
    </w:p>
    <w:p>
      <w:pPr>
        <w:pStyle w:val="FirstParagraph"/>
      </w:pPr>
      <w:r>
        <w:t xml:space="preserve">Avant une régression, nous comparerons aussi les caractéristiques des cas inclus et exclus lorsque la perte est substantielle.</w:t>
      </w:r>
    </w:p>
    <w:bookmarkEnd w:id="458"/>
    <w:bookmarkEnd w:id="459"/>
    <w:bookmarkStart w:id="460" w:name="X0ee503282729f21fb72ea11062493b34c65f7b6"/>
    <w:p>
      <w:pPr>
        <w:pStyle w:val="Heading2"/>
      </w:pPr>
      <w:r>
        <w:t xml:space="preserve">Pourquoi remplacer par la moyenne est généralement une mauvaise idée</w:t>
      </w:r>
    </w:p>
    <w:p>
      <w:pPr>
        <w:pStyle w:val="FirstParagraph"/>
      </w:pPr>
      <w:r>
        <w:t xml:space="preserve">Une imputation simple :</w:t>
      </w:r>
    </w:p>
    <w:p>
      <w:pPr>
        <w:pStyle w:val="SourceCode"/>
      </w:pPr>
      <w:r>
        <w:rPr>
          <w:rStyle w:val="NormalTok"/>
        </w:rPr>
        <w:t xml:space="preserve">enquete</w:t>
      </w:r>
      <w:r>
        <w:rPr>
          <w:rStyle w:val="SpecialCharTok"/>
        </w:rPr>
        <w:t xml:space="preserve">$</w:t>
      </w:r>
      <w:r>
        <w:rPr>
          <w:rStyle w:val="NormalTok"/>
        </w:rPr>
        <w:t xml:space="preserve">revenu_mensuel[</w:t>
      </w:r>
      <w:r>
        <w:rPr>
          <w:rStyle w:val="FunctionTok"/>
        </w:rPr>
        <w:t xml:space="preserve">is.na</w:t>
      </w:r>
      <w:r>
        <w:rPr>
          <w:rStyle w:val="NormalTok"/>
        </w:rPr>
        <w:t xml:space="preserve">(enquete</w:t>
      </w:r>
      <w:r>
        <w:rPr>
          <w:rStyle w:val="SpecialCharTok"/>
        </w:rPr>
        <w:t xml:space="preserve">$</w:t>
      </w:r>
      <w:r>
        <w:rPr>
          <w:rStyle w:val="NormalTok"/>
        </w:rPr>
        <w:t xml:space="preserve">revenu_mensuel)] </w:t>
      </w:r>
      <w:r>
        <w:rPr>
          <w:rStyle w:val="OtherTok"/>
        </w:rPr>
        <w:t xml:space="preserve">&lt;-</w:t>
      </w:r>
      <w:r>
        <w:br/>
      </w:r>
      <w:r>
        <w:rPr>
          <w:rStyle w:val="NormalTok"/>
        </w:rPr>
        <w:t xml:space="preserve">  </w:t>
      </w:r>
      <w:r>
        <w:rPr>
          <w:rStyle w:val="FunctionTok"/>
        </w:rPr>
        <w:t xml:space="preserve">mean</w:t>
      </w:r>
      <w:r>
        <w:rPr>
          <w:rStyle w:val="NormalTok"/>
        </w:rPr>
        <w:t xml:space="preserve">(enquete</w:t>
      </w:r>
      <w:r>
        <w:rPr>
          <w:rStyle w:val="SpecialCharTok"/>
        </w:rPr>
        <w:t xml:space="preserve">$</w:t>
      </w:r>
      <w:r>
        <w:rPr>
          <w:rStyle w:val="NormalTok"/>
        </w:rPr>
        <w:t xml:space="preserve">revenu_mensuel,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FirstParagraph"/>
      </w:pPr>
      <w:r>
        <w:t xml:space="preserve">réduit artificiellement la variabilité, crée un groupe de personnes possédant exactement la même valeur et ne reflète pas l’incertitude sur les valeurs manquantes.</w:t>
      </w:r>
    </w:p>
    <w:p>
      <w:pPr>
        <w:pStyle w:val="BodyText"/>
      </w:pPr>
      <w:r>
        <w:t xml:space="preserve">Cette méthode peut être utile comme illustration pédagogique, mais elle ne doit pas être présentée comme la solution standard à la non-réponse.</w:t>
      </w:r>
    </w:p>
    <w:p>
      <w:pPr>
        <w:pStyle w:val="BodyText"/>
      </w:pPr>
      <w:r>
        <w:t xml:space="preserve">Le chapitre 21 introduira l’imputation multiple.</w:t>
      </w:r>
    </w:p>
    <w:bookmarkEnd w:id="460"/>
    <w:bookmarkStart w:id="466" w:name="X8c8e28dfb00513e54c000afdf5329159a6ce590"/>
    <w:p>
      <w:pPr>
        <w:pStyle w:val="Heading2"/>
      </w:pPr>
      <w:r>
        <w:t xml:space="preserve">MCAR, MAR et MNAR : trois idées, pas trois étiquettes faciles</w:t>
      </w:r>
    </w:p>
    <w:p>
      <w:pPr>
        <w:pStyle w:val="FirstParagraph"/>
      </w:pPr>
      <w:r>
        <w:t xml:space="preserve">La littérature distingue souvent trois mécanismes conceptuels.</w:t>
      </w:r>
    </w:p>
    <w:bookmarkStart w:id="461" w:name="mcar-missing-completely-at-random"/>
    <w:p>
      <w:pPr>
        <w:pStyle w:val="Heading3"/>
      </w:pPr>
      <w:r>
        <w:t xml:space="preserve">MCAR — Missing Completely At Random</w:t>
      </w:r>
    </w:p>
    <w:p>
      <w:pPr>
        <w:pStyle w:val="FirstParagraph"/>
      </w:pPr>
      <w:r>
        <w:t xml:space="preserve">La probabilité qu’une valeur manque ne dépend ni de la valeur manquante elle-même ni d’autres variables observées pertinentes.</w:t>
      </w:r>
    </w:p>
    <w:p>
      <w:pPr>
        <w:pStyle w:val="BodyText"/>
      </w:pPr>
      <w:r>
        <w:t xml:space="preserve">C’est une hypothèse forte.</w:t>
      </w:r>
    </w:p>
    <w:bookmarkEnd w:id="461"/>
    <w:bookmarkStart w:id="462" w:name="mar-missing-at-random"/>
    <w:p>
      <w:pPr>
        <w:pStyle w:val="Heading3"/>
      </w:pPr>
      <w:r>
        <w:t xml:space="preserve">MAR — Missing At Random</w:t>
      </w:r>
    </w:p>
    <w:p>
      <w:pPr>
        <w:pStyle w:val="FirstParagraph"/>
      </w:pPr>
      <w:r>
        <w:t xml:space="preserve">Conditionnellement aux informations observées, la probabilité de manque ne dépend plus de la valeur manquante non observée.</w:t>
      </w:r>
    </w:p>
    <w:p>
      <w:pPr>
        <w:pStyle w:val="BodyText"/>
      </w:pPr>
      <w:r>
        <w:t xml:space="preserve">Exemple intuitif : la non-réponse au revenu dépend de l’âge et du diplôme, qui sont observés, mais pas du revenu lui-même une fois ces variables prises en compte.</w:t>
      </w:r>
    </w:p>
    <w:bookmarkEnd w:id="462"/>
    <w:bookmarkStart w:id="465" w:name="mnar-missing-not-at-random"/>
    <w:p>
      <w:pPr>
        <w:pStyle w:val="Heading3"/>
      </w:pPr>
      <w:r>
        <w:t xml:space="preserve">MNAR — Missing Not At Random</w:t>
      </w:r>
    </w:p>
    <w:p>
      <w:pPr>
        <w:pStyle w:val="FirstParagraph"/>
      </w:pPr>
      <w:r>
        <w:t xml:space="preserve">Même après prise en compte des informations observées, le mécanisme dépend encore de la valeur non observée ou d’informations non disponibles.</w:t>
      </w:r>
    </w:p>
    <w:p>
      <w:pPr>
        <w:pStyle w:val="BodyText"/>
      </w:pPr>
      <w:r>
        <w:t xml:space="preserve">Exemple intuitif : les personnes ayant les revenus les plus élevés refusent davantage précisément en raison du niveau de leur revenu.</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463" name="Picture"/>
                  <a:graphic>
                    <a:graphicData uri="http://schemas.openxmlformats.org/drawingml/2006/picture">
                      <pic:pic>
                        <pic:nvPicPr>
                          <pic:cNvPr descr="C:\Program Files\RStudio\resources\app\bin\quarto\share\formats\docx\warning.png" id="464"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On ne déduit pas MCAR/MAR/MNAR d’un simple pourcentage</w:t>
            </w:r>
          </w:p>
        </w:tc>
      </w:tr>
      <w:tr>
        <w:trPr>
          <w:cantSplit/>
        </w:trPr>
        <w:tc>
          <w:tcPr>
            <w:tcMar>
              <w:top w:w="108" w:type="dxa"/>
              <w:bottom w:w="108" w:type="dxa"/>
            </w:tcMar>
          </w:tcPr>
          <w:p>
            <w:pPr>
              <w:pStyle w:val="BodyText"/>
            </w:pPr>
            <w:pPr>
              <w:spacing w:before="16" w:after="16"/>
            </w:pPr>
            <w:r>
              <w:t xml:space="preserve">Ces mécanismes concernent le processus générateur de la non-réponse. Une table de fréquences ou un test unique ne suffit généralement pas à « prouver » MAR ou MNAR. La connaissance du terrain, les variables auxiliaires et les analyses de sensibilité sont importantes.</w:t>
            </w:r>
          </w:p>
          <w:p/>
        </w:tc>
      </w:tr>
    </w:tbl>
    <w:bookmarkEnd w:id="465"/>
    <w:bookmarkEnd w:id="466"/>
    <w:bookmarkStart w:id="467" w:name="explorer-qui-répond-et-qui-ne-répond-pas"/>
    <w:p>
      <w:pPr>
        <w:pStyle w:val="Heading2"/>
      </w:pPr>
      <w:r>
        <w:t xml:space="preserve">Explorer qui répond et qui ne répond pas</w:t>
      </w:r>
    </w:p>
    <w:p>
      <w:pPr>
        <w:pStyle w:val="FirstParagraph"/>
      </w:pPr>
      <w:r>
        <w:t xml:space="preserve">Créons un indicateur de revenu observé :</w:t>
      </w:r>
    </w:p>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revenu_observe =</w:t>
      </w:r>
      <w:r>
        <w:rPr>
          <w:rStyle w:val="NormalTok"/>
        </w:rPr>
        <w:t xml:space="preserve"> </w:t>
      </w:r>
      <w:r>
        <w:rPr>
          <w:rStyle w:val="SpecialCharTok"/>
        </w:rPr>
        <w:t xml:space="preserve">!</w:t>
      </w:r>
      <w:r>
        <w:rPr>
          <w:rStyle w:val="FunctionTok"/>
        </w:rPr>
        <w:t xml:space="preserve">is.na</w:t>
      </w:r>
      <w:r>
        <w:rPr>
          <w:rStyle w:val="NormalTok"/>
        </w:rPr>
        <w:t xml:space="preserve">(revenu_mensuel))</w:t>
      </w:r>
    </w:p>
    <w:p>
      <w:pPr>
        <w:pStyle w:val="FirstParagraph"/>
      </w:pPr>
      <w:r>
        <w:t xml:space="preserve">Puis comparons selon le diplôme :</w:t>
      </w:r>
    </w:p>
    <w:p>
      <w:pPr>
        <w:pStyle w:val="SourceCode"/>
      </w:pPr>
      <w:r>
        <w:rPr>
          <w:rStyle w:val="NormalTok"/>
        </w:rPr>
        <w:t xml:space="preserve">enqueter </w:t>
      </w:r>
      <w:r>
        <w:rPr>
          <w:rStyle w:val="SpecialCharTok"/>
        </w:rPr>
        <w:t xml:space="preserve">|&gt;</w:t>
      </w:r>
      <w:r>
        <w:br/>
      </w:r>
      <w:r>
        <w:rPr>
          <w:rStyle w:val="NormalTok"/>
        </w:rPr>
        <w:t xml:space="preserve">  </w:t>
      </w:r>
      <w:r>
        <w:rPr>
          <w:rStyle w:val="FunctionTok"/>
        </w:rPr>
        <w:t xml:space="preserve">count</w:t>
      </w:r>
      <w:r>
        <w:rPr>
          <w:rStyle w:val="NormalTok"/>
        </w:rPr>
        <w:t xml:space="preserve">(diplome, revenu_observe) </w:t>
      </w:r>
      <w:r>
        <w:rPr>
          <w:rStyle w:val="SpecialCharTok"/>
        </w:rPr>
        <w:t xml:space="preserve">|&gt;</w:t>
      </w:r>
      <w:r>
        <w:br/>
      </w:r>
      <w:r>
        <w:rPr>
          <w:rStyle w:val="NormalTok"/>
        </w:rPr>
        <w:t xml:space="preserve">  </w:t>
      </w:r>
      <w:r>
        <w:rPr>
          <w:rStyle w:val="FunctionTok"/>
        </w:rPr>
        <w:t xml:space="preserve">group_by</w:t>
      </w:r>
      <w:r>
        <w:rPr>
          <w:rStyle w:val="NormalTok"/>
        </w:rPr>
        <w:t xml:space="preserve">(diplome)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part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w:t>
      </w:r>
    </w:p>
    <w:p>
      <w:pPr>
        <w:pStyle w:val="SourceCode"/>
      </w:pPr>
      <w:r>
        <w:rPr>
          <w:rStyle w:val="VerbatimChar"/>
        </w:rPr>
        <w:t xml:space="preserve"># A tibble: 16 × 4</w:t>
      </w:r>
      <w:r>
        <w:br/>
      </w:r>
      <w:r>
        <w:rPr>
          <w:rStyle w:val="VerbatimChar"/>
        </w:rPr>
        <w:t xml:space="preserve"># Groups:   diplome [8]</w:t>
      </w:r>
      <w:r>
        <w:br/>
      </w:r>
      <w:r>
        <w:rPr>
          <w:rStyle w:val="VerbatimChar"/>
        </w:rPr>
        <w:t xml:space="preserve">   diplome revenu_observe     n   part</w:t>
      </w:r>
      <w:r>
        <w:br/>
      </w:r>
      <w:r>
        <w:rPr>
          <w:rStyle w:val="VerbatimChar"/>
        </w:rPr>
        <w:t xml:space="preserve">     &lt;dbl&gt; &lt;lgl&gt;          &lt;int&gt;  &lt;dbl&gt;</w:t>
      </w:r>
      <w:r>
        <w:br/>
      </w:r>
      <w:r>
        <w:rPr>
          <w:rStyle w:val="VerbatimChar"/>
        </w:rPr>
        <w:t xml:space="preserve"> 1       1 FALSE             35 0.0745</w:t>
      </w:r>
      <w:r>
        <w:br/>
      </w:r>
      <w:r>
        <w:rPr>
          <w:rStyle w:val="VerbatimChar"/>
        </w:rPr>
        <w:t xml:space="preserve"> 2       1 TRUE             435 0.926 </w:t>
      </w:r>
      <w:r>
        <w:br/>
      </w:r>
      <w:r>
        <w:rPr>
          <w:rStyle w:val="VerbatimChar"/>
        </w:rPr>
        <w:t xml:space="preserve"> 3       2 FALSE             51 0.114 </w:t>
      </w:r>
      <w:r>
        <w:br/>
      </w:r>
      <w:r>
        <w:rPr>
          <w:rStyle w:val="VerbatimChar"/>
        </w:rPr>
        <w:t xml:space="preserve"> 4       2 TRUE             396 0.886 </w:t>
      </w:r>
      <w:r>
        <w:br/>
      </w:r>
      <w:r>
        <w:rPr>
          <w:rStyle w:val="VerbatimChar"/>
        </w:rPr>
        <w:t xml:space="preserve"> 5       3 FALSE             65 0.0945</w:t>
      </w:r>
      <w:r>
        <w:br/>
      </w:r>
      <w:r>
        <w:rPr>
          <w:rStyle w:val="VerbatimChar"/>
        </w:rPr>
        <w:t xml:space="preserve"> 6       3 TRUE             623 0.906 </w:t>
      </w:r>
      <w:r>
        <w:br/>
      </w:r>
      <w:r>
        <w:rPr>
          <w:rStyle w:val="VerbatimChar"/>
        </w:rPr>
        <w:t xml:space="preserve"> 7       4 FALSE             64 0.0909</w:t>
      </w:r>
      <w:r>
        <w:br/>
      </w:r>
      <w:r>
        <w:rPr>
          <w:rStyle w:val="VerbatimChar"/>
        </w:rPr>
        <w:t xml:space="preserve"> 8       4 TRUE             640 0.909 </w:t>
      </w:r>
      <w:r>
        <w:br/>
      </w:r>
      <w:r>
        <w:rPr>
          <w:rStyle w:val="VerbatimChar"/>
        </w:rPr>
        <w:t xml:space="preserve"> 9       5 FALSE             44 0.0801</w:t>
      </w:r>
      <w:r>
        <w:br/>
      </w:r>
      <w:r>
        <w:rPr>
          <w:rStyle w:val="VerbatimChar"/>
        </w:rPr>
        <w:t xml:space="preserve">10       5 TRUE             505 0.920 </w:t>
      </w:r>
      <w:r>
        <w:br/>
      </w:r>
      <w:r>
        <w:rPr>
          <w:rStyle w:val="VerbatimChar"/>
        </w:rPr>
        <w:t xml:space="preserve">11       6 FALSE             42 0.113 </w:t>
      </w:r>
      <w:r>
        <w:br/>
      </w:r>
      <w:r>
        <w:rPr>
          <w:rStyle w:val="VerbatimChar"/>
        </w:rPr>
        <w:t xml:space="preserve">12       6 TRUE             329 0.887 </w:t>
      </w:r>
      <w:r>
        <w:br/>
      </w:r>
      <w:r>
        <w:rPr>
          <w:rStyle w:val="VerbatimChar"/>
        </w:rPr>
        <w:t xml:space="preserve">13       7 FALSE             21 0.0684</w:t>
      </w:r>
      <w:r>
        <w:br/>
      </w:r>
      <w:r>
        <w:rPr>
          <w:rStyle w:val="VerbatimChar"/>
        </w:rPr>
        <w:t xml:space="preserve">14       7 TRUE             286 0.932 </w:t>
      </w:r>
      <w:r>
        <w:br/>
      </w:r>
      <w:r>
        <w:rPr>
          <w:rStyle w:val="VerbatimChar"/>
        </w:rPr>
        <w:t xml:space="preserve">15      NA FALSE              5 0.0781</w:t>
      </w:r>
      <w:r>
        <w:br/>
      </w:r>
      <w:r>
        <w:rPr>
          <w:rStyle w:val="VerbatimChar"/>
        </w:rPr>
        <w:t xml:space="preserve">16      NA TRUE              59 0.922 </w:t>
      </w:r>
    </w:p>
    <w:p>
      <w:pPr>
        <w:pStyle w:val="FirstParagraph"/>
      </w:pPr>
      <w:r>
        <w:t xml:space="preserve">Ou selon l’âge :</w:t>
      </w:r>
    </w:p>
    <w:p>
      <w:pPr>
        <w:pStyle w:val="SourceCode"/>
      </w:pPr>
      <w:r>
        <w:rPr>
          <w:rStyle w:val="NormalTok"/>
        </w:rPr>
        <w:t xml:space="preserve">enqueter </w:t>
      </w:r>
      <w:r>
        <w:rPr>
          <w:rStyle w:val="SpecialCharTok"/>
        </w:rPr>
        <w:t xml:space="preserve">|&gt;</w:t>
      </w:r>
      <w:r>
        <w:br/>
      </w:r>
      <w:r>
        <w:rPr>
          <w:rStyle w:val="NormalTok"/>
        </w:rPr>
        <w:t xml:space="preserve">  </w:t>
      </w:r>
      <w:r>
        <w:rPr>
          <w:rStyle w:val="FunctionTok"/>
        </w:rPr>
        <w:t xml:space="preserve">group_by</w:t>
      </w:r>
      <w:r>
        <w:rPr>
          <w:rStyle w:val="NormalTok"/>
        </w:rPr>
        <w:t xml:space="preserve">(revenu_observe)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age_moyen =</w:t>
      </w:r>
      <w:r>
        <w:rPr>
          <w:rStyle w:val="NormalTok"/>
        </w:rPr>
        <w:t xml:space="preserve"> </w:t>
      </w:r>
      <w:r>
        <w:rPr>
          <w:rStyle w:val="FunctionTok"/>
        </w:rPr>
        <w:t xml:space="preserve">mean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p>
    <w:p>
      <w:pPr>
        <w:pStyle w:val="SourceCode"/>
      </w:pPr>
      <w:r>
        <w:rPr>
          <w:rStyle w:val="VerbatimChar"/>
        </w:rPr>
        <w:t xml:space="preserve"># A tibble: 2 × 3</w:t>
      </w:r>
      <w:r>
        <w:br/>
      </w:r>
      <w:r>
        <w:rPr>
          <w:rStyle w:val="VerbatimChar"/>
        </w:rPr>
        <w:t xml:space="preserve">  revenu_observe     n age_moyen</w:t>
      </w:r>
      <w:r>
        <w:br/>
      </w:r>
      <w:r>
        <w:rPr>
          <w:rStyle w:val="VerbatimChar"/>
        </w:rPr>
        <w:t xml:space="preserve">  &lt;lgl&gt;          &lt;int&gt;     &lt;dbl&gt;</w:t>
      </w:r>
      <w:r>
        <w:br/>
      </w:r>
      <w:r>
        <w:rPr>
          <w:rStyle w:val="VerbatimChar"/>
        </w:rPr>
        <w:t xml:space="preserve">1 FALSE            327      46.5</w:t>
      </w:r>
      <w:r>
        <w:br/>
      </w:r>
      <w:r>
        <w:rPr>
          <w:rStyle w:val="VerbatimChar"/>
        </w:rPr>
        <w:t xml:space="preserve">2 TRUE            3273      46.0</w:t>
      </w:r>
    </w:p>
    <w:p>
      <w:pPr>
        <w:pStyle w:val="FirstParagraph"/>
      </w:pPr>
      <w:r>
        <w:t xml:space="preserve">Une différence signale que les données complètes et incomplètes ne sont pas identiques sur les variables observées. Elle ne suffit pas, seule, à déterminer le mécanisme complet de non-réponse.</w:t>
      </w:r>
    </w:p>
    <w:bookmarkEnd w:id="467"/>
    <w:bookmarkStart w:id="468" w:name="une-stratégie-de-préparation-plus-riche"/>
    <w:p>
      <w:pPr>
        <w:pStyle w:val="Heading2"/>
      </w:pPr>
      <w:r>
        <w:t xml:space="preserve">Une stratégie de préparation plus riche</w:t>
      </w:r>
    </w:p>
    <w:p>
      <w:pPr>
        <w:pStyle w:val="FirstParagraph"/>
      </w:pPr>
      <w:r>
        <w:t xml:space="preserve">Pour les variables importantes, nous pouvons conserver simultanément :</w:t>
      </w:r>
    </w:p>
    <w:p>
      <w:pPr>
        <w:pStyle w:val="SourceCode"/>
      </w:pPr>
      <w:r>
        <w:rPr>
          <w:rStyle w:val="VerbatimChar"/>
        </w:rPr>
        <w:t xml:space="preserve">revenu_mensuel_brut     # éventuellement dans raw uniquement</w:t>
      </w:r>
      <w:r>
        <w:br/>
      </w:r>
      <w:r>
        <w:rPr>
          <w:rStyle w:val="VerbatimChar"/>
        </w:rPr>
        <w:t xml:space="preserve">revenu_mensuel          # valeur analytique, codes -&gt; NA</w:t>
      </w:r>
      <w:r>
        <w:br/>
      </w:r>
      <w:r>
        <w:rPr>
          <w:rStyle w:val="VerbatimChar"/>
        </w:rPr>
        <w:t xml:space="preserve">revenu_nonreponse       # observée / NSP / refus</w:t>
      </w:r>
      <w:r>
        <w:br/>
      </w:r>
      <w:r>
        <w:rPr>
          <w:rStyle w:val="VerbatimChar"/>
        </w:rPr>
        <w:t xml:space="preserve">revenu_observe          # TRUE/FALSE</w:t>
      </w:r>
    </w:p>
    <w:p>
      <w:pPr>
        <w:pStyle w:val="FirstParagraph"/>
      </w:pPr>
      <w:r>
        <w:t xml:space="preserve">Il n’est pas nécessaire de multiplier ces indicateurs pour chaque variable. On les crée lorsqu’ils répondent à un besoin d’audit ou d’analyse.</w:t>
      </w:r>
    </w:p>
    <w:bookmarkEnd w:id="468"/>
    <w:bookmarkStart w:id="469" w:name="X8308464d72ac139f1a94ac75e4ad1b8f829712c"/>
    <w:p>
      <w:pPr>
        <w:pStyle w:val="Heading2"/>
      </w:pPr>
      <w:r>
        <w:t xml:space="preserve">Vérifier que les codes spéciaux ont disparu des valeurs analytiques</w:t>
      </w:r>
    </w:p>
    <w:p>
      <w:pPr>
        <w:pStyle w:val="FirstParagraph"/>
      </w:pPr>
      <w:r>
        <w:t xml:space="preserve">Après recodage :</w:t>
      </w:r>
    </w:p>
    <w:p>
      <w:pPr>
        <w:pStyle w:val="SourceCode"/>
      </w:pPr>
      <w:r>
        <w:rPr>
          <w:rStyle w:val="FunctionTok"/>
        </w:rPr>
        <w:t xml:space="preserve">stopifnot</w:t>
      </w:r>
      <w:r>
        <w:rPr>
          <w:rStyle w:val="NormalTok"/>
        </w:rPr>
        <w:t xml:space="preserve">(</w:t>
      </w:r>
      <w:r>
        <w:rPr>
          <w:rStyle w:val="SpecialCharTok"/>
        </w:rPr>
        <w:t xml:space="preserve">!</w:t>
      </w:r>
      <w:r>
        <w:rPr>
          <w:rStyle w:val="FunctionTok"/>
        </w:rPr>
        <w:t xml:space="preserve">any</w:t>
      </w:r>
      <w:r>
        <w:rPr>
          <w:rStyle w:val="NormalTok"/>
        </w:rPr>
        <w:t xml:space="preserve">(enqueter</w:t>
      </w:r>
      <w:r>
        <w:rPr>
          <w:rStyle w:val="SpecialCharTok"/>
        </w:rPr>
        <w:t xml:space="preserve">$</w:t>
      </w:r>
      <w:r>
        <w:rPr>
          <w:rStyle w:val="NormalTok"/>
        </w:rPr>
        <w:t xml:space="preserve">revenu_mensuel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99997</w:t>
      </w:r>
      <w:r>
        <w:rPr>
          <w:rStyle w:val="NormalTok"/>
        </w:rPr>
        <w:t xml:space="preserve">, </w:t>
      </w:r>
      <w:r>
        <w:rPr>
          <w:rStyle w:val="DecValTok"/>
        </w:rPr>
        <w:t xml:space="preserve">99998</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FunctionTok"/>
        </w:rPr>
        <w:t xml:space="preserve">stopifnot</w:t>
      </w:r>
      <w:r>
        <w:rPr>
          <w:rStyle w:val="NormalTok"/>
        </w:rPr>
        <w:t xml:space="preserve">(</w:t>
      </w:r>
      <w:r>
        <w:rPr>
          <w:rStyle w:val="SpecialCharTok"/>
        </w:rPr>
        <w:t xml:space="preserve">!</w:t>
      </w:r>
      <w:r>
        <w:rPr>
          <w:rStyle w:val="FunctionTok"/>
        </w:rPr>
        <w:t xml:space="preserve">any</w:t>
      </w:r>
      <w:r>
        <w:rPr>
          <w:rStyle w:val="NormalTok"/>
        </w:rPr>
        <w:t xml:space="preserve">(enqueter</w:t>
      </w:r>
      <w:r>
        <w:rPr>
          <w:rStyle w:val="SpecialCharTok"/>
        </w:rPr>
        <w:t xml:space="preserve">$</w:t>
      </w:r>
      <w:r>
        <w:rPr>
          <w:rStyle w:val="NormalTok"/>
        </w:rPr>
        <w:t xml:space="preserve">diplome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98</w:t>
      </w:r>
      <w:r>
        <w:rPr>
          <w:rStyle w:val="NormalTok"/>
        </w:rPr>
        <w:t xml:space="preserve">, </w:t>
      </w:r>
      <w:r>
        <w:rPr>
          <w:rStyle w:val="DecValTok"/>
        </w:rPr>
        <w:t xml:space="preserve">99</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FirstParagraph"/>
      </w:pPr>
      <w:r>
        <w:t xml:space="preserve">Cette vérification est très utile dans les pipelines : elle empêche un code spécial oublié d’entrer dans les analyses ultérieures.</w:t>
      </w:r>
    </w:p>
    <w:bookmarkEnd w:id="469"/>
    <w:bookmarkStart w:id="476" w:name="mini-exercices-5"/>
    <w:p>
      <w:pPr>
        <w:pStyle w:val="Heading2"/>
      </w:pPr>
      <w:r>
        <w:t xml:space="preserve">Mini-exercices</w:t>
      </w:r>
    </w:p>
    <w:bookmarkStart w:id="472" w:name="mini-exercice-1-dénominateur"/>
    <w:p>
      <w:pPr>
        <w:pStyle w:val="Heading3"/>
      </w:pPr>
      <w:r>
        <w:t xml:space="preserve">Mini-exercice 1 — Dénominateur</w:t>
      </w:r>
    </w:p>
    <w:p>
      <w:pPr>
        <w:pStyle w:val="FirstParagraph"/>
      </w:pPr>
      <w:r>
        <w:t xml:space="preserve">Une enquête compte 1 000 personnes, dont 600 sont en emploi. La variable</w:t>
      </w:r>
      <w:r>
        <w:t xml:space="preserve"> </w:t>
      </w:r>
      <w:r>
        <w:rPr>
          <w:rStyle w:val="VerbatimChar"/>
        </w:rPr>
        <w:t xml:space="preserve">heures_travail</w:t>
      </w:r>
      <w:r>
        <w:t xml:space="preserve"> </w:t>
      </w:r>
      <w:r>
        <w:t xml:space="preserve">est absente pour 430 personnes au total, mais 400 sont hors champ de la question et 30 personnes en emploi n’ont pas répondu. Quel taux décririez-vous comme « non-réponse à la question »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470" name="Picture"/>
                  <a:graphic>
                    <a:graphicData uri="http://schemas.openxmlformats.org/drawingml/2006/picture">
                      <pic:pic>
                        <pic:nvPicPr>
                          <pic:cNvPr descr="C:\Program Files\RStudio\resources\app\bin\quarto\share\formats\docx\caution.png" id="471"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Le taux de non-réponse parmi les personnes éligibles est</w:t>
            </w:r>
            <w:r>
              <w:t xml:space="preserve"> </w:t>
            </w:r>
            <w:r>
              <w:rPr>
                <w:rStyle w:val="VerbatimChar"/>
              </w:rPr>
              <w:t xml:space="preserve">30 / 600 = 5 %</w:t>
            </w:r>
            <w:r>
              <w:t xml:space="preserve">. Dire « 43 % de données manquantes » décrit la matrice de données mais pas la non-réponse au questionnaire, car cela inclut les 400 personnes hors champ.</w:t>
            </w:r>
          </w:p>
          <w:p/>
        </w:tc>
      </w:tr>
    </w:tbl>
    <w:bookmarkEnd w:id="472"/>
    <w:bookmarkStart w:id="475" w:name="mini-exercice-2-préserver-les-raisons"/>
    <w:p>
      <w:pPr>
        <w:pStyle w:val="Heading3"/>
      </w:pPr>
      <w:r>
        <w:t xml:space="preserve">Mini-exercice 2 — Préserver les raisons</w:t>
      </w:r>
    </w:p>
    <w:p>
      <w:pPr>
        <w:pStyle w:val="FirstParagraph"/>
      </w:pPr>
      <w:r>
        <w:t xml:space="preserve">Créez une variable</w:t>
      </w:r>
      <w:r>
        <w:t xml:space="preserve"> </w:t>
      </w:r>
      <w:r>
        <w:rPr>
          <w:rStyle w:val="VerbatimChar"/>
        </w:rPr>
        <w:t xml:space="preserve">diplome_nonreponse</w:t>
      </w:r>
      <w:r>
        <w:t xml:space="preserve"> </w:t>
      </w:r>
      <w:r>
        <w:t xml:space="preserve">distinguant réponse observée, NSP (</w:t>
      </w:r>
      <w:r>
        <w:rPr>
          <w:rStyle w:val="VerbatimChar"/>
        </w:rPr>
        <w:t xml:space="preserve">98</w:t>
      </w:r>
      <w:r>
        <w:t xml:space="preserve">) et refus (</w:t>
      </w:r>
      <w:r>
        <w:rPr>
          <w:rStyle w:val="VerbatimChar"/>
        </w:rPr>
        <w:t xml:space="preserve">99</w:t>
      </w:r>
      <w:r>
        <w:t xml:space="preserve">) avant de convertir les deux codes en</w:t>
      </w:r>
      <w:r>
        <w:t xml:space="preserve"> </w:t>
      </w:r>
      <w:r>
        <w:rPr>
          <w:rStyle w:val="VerbatimChar"/>
        </w:rPr>
        <w:t xml:space="preserve">NA</w:t>
      </w:r>
      <w:r>
        <w:t xml:space="preserv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473" name="Picture"/>
                  <a:graphic>
                    <a:graphicData uri="http://schemas.openxmlformats.org/drawingml/2006/picture">
                      <pic:pic>
                        <pic:nvPicPr>
                          <pic:cNvPr descr="C:\Program Files\RStudio\resources\app\bin\quarto\share\formats\docx\caution.png" id="474"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SourceCode"/>
            </w:pPr>
            <w:r>
              <w:rPr>
                <w:rStyle w:val="NormalTok"/>
              </w:rPr>
              <w:t xml:space="preserve">enqueter </w:t>
            </w:r>
            <w:r>
              <w:rPr>
                <w:rStyle w:val="OtherTok"/>
              </w:rPr>
              <w:t xml:space="preserve">&lt;-</w:t>
            </w:r>
            <w:r>
              <w:rPr>
                <w:rStyle w:val="NormalTok"/>
              </w:rPr>
              <w:t xml:space="preserve"> raw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diplome_nonreponse =</w:t>
            </w:r>
            <w:r>
              <w:rPr>
                <w:rStyle w:val="NormalTok"/>
              </w:rPr>
              <w:t xml:space="preserve"> </w:t>
            </w:r>
            <w:r>
              <w:rPr>
                <w:rStyle w:val="FunctionTok"/>
              </w:rPr>
              <w:t xml:space="preserve">case_when</w:t>
            </w:r>
            <w:r>
              <w:rPr>
                <w:rStyle w:val="NormalTok"/>
              </w:rPr>
              <w:t xml:space="preserve">(</w:t>
            </w:r>
            <w:r>
              <w:br/>
            </w:r>
            <w:r>
              <w:rPr>
                <w:rStyle w:val="NormalTok"/>
              </w:rPr>
              <w:t xml:space="preserve">      diplome </w:t>
            </w:r>
            <w:r>
              <w:rPr>
                <w:rStyle w:val="SpecialCharTok"/>
              </w:rPr>
              <w:t xml:space="preserve">==</w:t>
            </w:r>
            <w:r>
              <w:rPr>
                <w:rStyle w:val="NormalTok"/>
              </w:rPr>
              <w:t xml:space="preserve"> </w:t>
            </w:r>
            <w:r>
              <w:rPr>
                <w:rStyle w:val="DecValTok"/>
              </w:rPr>
              <w:t xml:space="preserve">98</w:t>
            </w:r>
            <w:r>
              <w:rPr>
                <w:rStyle w:val="NormalTok"/>
              </w:rPr>
              <w:t xml:space="preserve"> </w:t>
            </w:r>
            <w:r>
              <w:rPr>
                <w:rStyle w:val="SpecialCharTok"/>
              </w:rPr>
              <w:t xml:space="preserve">~</w:t>
            </w:r>
            <w:r>
              <w:rPr>
                <w:rStyle w:val="NormalTok"/>
              </w:rPr>
              <w:t xml:space="preserve"> </w:t>
            </w:r>
            <w:r>
              <w:rPr>
                <w:rStyle w:val="StringTok"/>
              </w:rPr>
              <w:t xml:space="preserve">"Ne sait pas"</w:t>
            </w:r>
            <w:r>
              <w:rPr>
                <w:rStyle w:val="NormalTok"/>
              </w:rPr>
              <w:t xml:space="preserve">,</w:t>
            </w:r>
            <w:r>
              <w:br/>
            </w:r>
            <w:r>
              <w:rPr>
                <w:rStyle w:val="NormalTok"/>
              </w:rPr>
              <w:t xml:space="preserve">      diplome </w:t>
            </w:r>
            <w:r>
              <w:rPr>
                <w:rStyle w:val="SpecialCharTok"/>
              </w:rPr>
              <w:t xml:space="preserve">==</w:t>
            </w:r>
            <w:r>
              <w:rPr>
                <w:rStyle w:val="NormalTok"/>
              </w:rPr>
              <w:t xml:space="preserve"> </w:t>
            </w:r>
            <w:r>
              <w:rPr>
                <w:rStyle w:val="DecValTok"/>
              </w:rPr>
              <w:t xml:space="preserve">99</w:t>
            </w:r>
            <w:r>
              <w:rPr>
                <w:rStyle w:val="NormalTok"/>
              </w:rPr>
              <w:t xml:space="preserve"> </w:t>
            </w:r>
            <w:r>
              <w:rPr>
                <w:rStyle w:val="SpecialCharTok"/>
              </w:rPr>
              <w:t xml:space="preserve">~</w:t>
            </w:r>
            <w:r>
              <w:rPr>
                <w:rStyle w:val="NormalTok"/>
              </w:rPr>
              <w:t xml:space="preserve"> </w:t>
            </w:r>
            <w:r>
              <w:rPr>
                <w:rStyle w:val="StringTok"/>
              </w:rPr>
              <w:t xml:space="preserve">"Refus"</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StringTok"/>
              </w:rPr>
              <w:t xml:space="preserve">"Réponse observée"</w:t>
            </w:r>
            <w:r>
              <w:br/>
            </w:r>
            <w:r>
              <w:rPr>
                <w:rStyle w:val="NormalTok"/>
              </w:rPr>
              <w:t xml:space="preserve">    ),</w:t>
            </w:r>
            <w:r>
              <w:br/>
            </w:r>
            <w:r>
              <w:rPr>
                <w:rStyle w:val="NormalTok"/>
              </w:rPr>
              <w:t xml:space="preserve">    </w:t>
            </w:r>
            <w:r>
              <w:rPr>
                <w:rStyle w:val="AttributeTok"/>
              </w:rPr>
              <w:t xml:space="preserve">diplome =</w:t>
            </w:r>
            <w:r>
              <w:rPr>
                <w:rStyle w:val="NormalTok"/>
              </w:rPr>
              <w:t xml:space="preserve"> </w:t>
            </w:r>
            <w:r>
              <w:rPr>
                <w:rStyle w:val="FunctionTok"/>
              </w:rPr>
              <w:t xml:space="preserve">replace</w:t>
            </w:r>
            <w:r>
              <w:rPr>
                <w:rStyle w:val="NormalTok"/>
              </w:rPr>
              <w:t xml:space="preserve">(diplome, diplome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98</w:t>
            </w:r>
            <w:r>
              <w:rPr>
                <w:rStyle w:val="NormalTok"/>
              </w:rPr>
              <w:t xml:space="preserve">, </w:t>
            </w:r>
            <w:r>
              <w:rPr>
                <w:rStyle w:val="DecValTok"/>
              </w:rPr>
              <w:t xml:space="preserve">99</w:t>
            </w:r>
            <w:r>
              <w:rPr>
                <w:rStyle w:val="NormalTok"/>
              </w:rPr>
              <w:t xml:space="preserve">), </w:t>
            </w:r>
            <w:r>
              <w:rPr>
                <w:rStyle w:val="ConstantTok"/>
              </w:rPr>
              <w:t xml:space="preserve">NA</w:t>
            </w:r>
            <w:r>
              <w:rPr>
                <w:rStyle w:val="NormalTok"/>
              </w:rPr>
              <w:t xml:space="preserve">)</w:t>
            </w:r>
            <w:r>
              <w:br/>
            </w:r>
            <w:r>
              <w:rPr>
                <w:rStyle w:val="NormalTok"/>
              </w:rPr>
              <w:t xml:space="preserve">  )</w:t>
            </w:r>
          </w:p>
          <w:p/>
        </w:tc>
      </w:tr>
    </w:tbl>
    <w:bookmarkEnd w:id="475"/>
    <w:bookmarkEnd w:id="476"/>
    <w:bookmarkStart w:id="485" w:name="exercice-de-synthèse-6"/>
    <w:p>
      <w:pPr>
        <w:pStyle w:val="Heading2"/>
      </w:pPr>
      <w:r>
        <w:t xml:space="preserve">Exercice de synthèse</w:t>
      </w:r>
    </w:p>
    <w:bookmarkStart w:id="477" w:name="niveau-a-appliquer-5"/>
    <w:p>
      <w:pPr>
        <w:pStyle w:val="Heading3"/>
      </w:pPr>
      <w:r>
        <w:t xml:space="preserve">Niveau A — Appliquer</w:t>
      </w:r>
    </w:p>
    <w:p>
      <w:pPr>
        <w:pStyle w:val="FirstParagraph"/>
      </w:pPr>
      <w:r>
        <w:t xml:space="preserve">Pour</w:t>
      </w:r>
      <w:r>
        <w:t xml:space="preserve"> </w:t>
      </w:r>
      <w:r>
        <w:rPr>
          <w:rStyle w:val="VerbatimChar"/>
        </w:rPr>
        <w:t xml:space="preserve">revenu_mensuel</w:t>
      </w:r>
      <w:r>
        <w:t xml:space="preserve"> </w:t>
      </w:r>
      <w:r>
        <w:t xml:space="preserve">:</w:t>
      </w:r>
    </w:p>
    <w:p>
      <w:pPr>
        <w:pStyle w:val="Compact"/>
        <w:numPr>
          <w:ilvl w:val="0"/>
          <w:numId w:val="1080"/>
        </w:numPr>
      </w:pPr>
      <w:r>
        <w:t xml:space="preserve">comptez</w:t>
      </w:r>
      <w:r>
        <w:t xml:space="preserve"> </w:t>
      </w:r>
      <w:r>
        <w:rPr>
          <w:rStyle w:val="VerbatimChar"/>
        </w:rPr>
        <w:t xml:space="preserve">99997</w:t>
      </w:r>
      <w:r>
        <w:t xml:space="preserve"> </w:t>
      </w:r>
      <w:r>
        <w:t xml:space="preserve">et</w:t>
      </w:r>
      <w:r>
        <w:t xml:space="preserve"> </w:t>
      </w:r>
      <w:r>
        <w:rPr>
          <w:rStyle w:val="VerbatimChar"/>
        </w:rPr>
        <w:t xml:space="preserve">99998</w:t>
      </w:r>
      <w:r>
        <w:t xml:space="preserve"> </w:t>
      </w:r>
      <w:r>
        <w:t xml:space="preserve">dans le brut ;</w:t>
      </w:r>
    </w:p>
    <w:p>
      <w:pPr>
        <w:pStyle w:val="Compact"/>
        <w:numPr>
          <w:ilvl w:val="0"/>
          <w:numId w:val="1080"/>
        </w:numPr>
      </w:pPr>
      <w:r>
        <w:t xml:space="preserve">créez</w:t>
      </w:r>
      <w:r>
        <w:t xml:space="preserve"> </w:t>
      </w:r>
      <w:r>
        <w:rPr>
          <w:rStyle w:val="VerbatimChar"/>
        </w:rPr>
        <w:t xml:space="preserve">revenu_nonreponse</w:t>
      </w:r>
      <w:r>
        <w:t xml:space="preserve"> </w:t>
      </w:r>
      <w:r>
        <w:t xml:space="preserve">;</w:t>
      </w:r>
    </w:p>
    <w:p>
      <w:pPr>
        <w:pStyle w:val="Compact"/>
        <w:numPr>
          <w:ilvl w:val="0"/>
          <w:numId w:val="1080"/>
        </w:numPr>
      </w:pPr>
      <w:r>
        <w:t xml:space="preserve">convertissez les deux codes en</w:t>
      </w:r>
      <w:r>
        <w:t xml:space="preserve"> </w:t>
      </w:r>
      <w:r>
        <w:rPr>
          <w:rStyle w:val="VerbatimChar"/>
        </w:rPr>
        <w:t xml:space="preserve">NA</w:t>
      </w:r>
      <w:r>
        <w:t xml:space="preserve"> </w:t>
      </w:r>
      <w:r>
        <w:t xml:space="preserve">;</w:t>
      </w:r>
    </w:p>
    <w:p>
      <w:pPr>
        <w:pStyle w:val="Compact"/>
        <w:numPr>
          <w:ilvl w:val="0"/>
          <w:numId w:val="1080"/>
        </w:numPr>
      </w:pPr>
      <w:r>
        <w:t xml:space="preserve">calculez le pourcentage de</w:t>
      </w:r>
      <w:r>
        <w:t xml:space="preserve"> </w:t>
      </w:r>
      <w:r>
        <w:rPr>
          <w:rStyle w:val="VerbatimChar"/>
        </w:rPr>
        <w:t xml:space="preserve">NA</w:t>
      </w:r>
      <w:r>
        <w:t xml:space="preserve"> </w:t>
      </w:r>
      <w:r>
        <w:t xml:space="preserve">;</w:t>
      </w:r>
    </w:p>
    <w:p>
      <w:pPr>
        <w:pStyle w:val="Compact"/>
        <w:numPr>
          <w:ilvl w:val="0"/>
          <w:numId w:val="1080"/>
        </w:numPr>
      </w:pPr>
      <w:r>
        <w:t xml:space="preserve">calculez la moyenne parmi les réponses observées.</w:t>
      </w:r>
    </w:p>
    <w:bookmarkEnd w:id="477"/>
    <w:bookmarkStart w:id="478" w:name="niveau-b-choisir-5"/>
    <w:p>
      <w:pPr>
        <w:pStyle w:val="Heading3"/>
      </w:pPr>
      <w:r>
        <w:t xml:space="preserve">Niveau B — Choisir</w:t>
      </w:r>
    </w:p>
    <w:p>
      <w:pPr>
        <w:pStyle w:val="FirstParagraph"/>
      </w:pPr>
      <w:r>
        <w:t xml:space="preserve">La variable</w:t>
      </w:r>
      <w:r>
        <w:t xml:space="preserve"> </w:t>
      </w:r>
      <w:r>
        <w:rPr>
          <w:rStyle w:val="VerbatimChar"/>
        </w:rPr>
        <w:t xml:space="preserve">teletravail_jours</w:t>
      </w:r>
      <w:r>
        <w:t xml:space="preserve"> </w:t>
      </w:r>
      <w:r>
        <w:t xml:space="preserve">comporte environ 40 % de valeurs</w:t>
      </w:r>
      <w:r>
        <w:t xml:space="preserve"> </w:t>
      </w:r>
      <w:r>
        <w:rPr>
          <w:rStyle w:val="VerbatimChar"/>
        </w:rPr>
        <w:t xml:space="preserve">97</w:t>
      </w:r>
      <w:r>
        <w:t xml:space="preserve">,</w:t>
      </w:r>
      <w:r>
        <w:t xml:space="preserve"> </w:t>
      </w:r>
      <w:r>
        <w:rPr>
          <w:rStyle w:val="VerbatimChar"/>
        </w:rPr>
        <w:t xml:space="preserve">98</w:t>
      </w:r>
      <w:r>
        <w:t xml:space="preserve"> </w:t>
      </w:r>
      <w:r>
        <w:t xml:space="preserve">ou</w:t>
      </w:r>
      <w:r>
        <w:t xml:space="preserve"> </w:t>
      </w:r>
      <w:r>
        <w:rPr>
          <w:rStyle w:val="VerbatimChar"/>
        </w:rPr>
        <w:t xml:space="preserve">99</w:t>
      </w:r>
      <w:r>
        <w:t xml:space="preserve">. Expliquez pourquoi le pourcentage global n’est pas suffisant. Proposez au moins deux indicateurs plus informatifs.</w:t>
      </w:r>
    </w:p>
    <w:bookmarkEnd w:id="478"/>
    <w:bookmarkStart w:id="479" w:name="niveau-c-analyser-5"/>
    <w:p>
      <w:pPr>
        <w:pStyle w:val="Heading3"/>
      </w:pPr>
      <w:r>
        <w:t xml:space="preserve">Niveau C — Analyser</w:t>
      </w:r>
    </w:p>
    <w:p>
      <w:pPr>
        <w:pStyle w:val="FirstParagraph"/>
      </w:pPr>
      <w:r>
        <w:t xml:space="preserve">Construisez un tableau classant toutes les variables selon leur part de</w:t>
      </w:r>
      <w:r>
        <w:t xml:space="preserve"> </w:t>
      </w:r>
      <w:r>
        <w:rPr>
          <w:rStyle w:val="VerbatimChar"/>
        </w:rPr>
        <w:t xml:space="preserve">NA</w:t>
      </w:r>
      <w:r>
        <w:t xml:space="preserve"> </w:t>
      </w:r>
      <w:r>
        <w:rPr>
          <w:b/>
          <w:bCs/>
        </w:rPr>
        <w:t xml:space="preserve">après recodage</w:t>
      </w:r>
      <w:r>
        <w:t xml:space="preserve">, puis identifiez les cinq plus élevées. Pour chacune, consultez l’univers dans le dictionnaire et classez le manque principalement comme : structurel, non-réponse, mélange des deux, ou à investiguer.</w:t>
      </w:r>
    </w:p>
    <w:bookmarkEnd w:id="479"/>
    <w:bookmarkStart w:id="484" w:name="correction-détaillée-5"/>
    <w:p>
      <w:pPr>
        <w:pStyle w:val="Heading3"/>
      </w:pPr>
      <w:r>
        <w:t xml:space="preserve">Correction détaillée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480" name="Picture"/>
                  <a:graphic>
                    <a:graphicData uri="http://schemas.openxmlformats.org/drawingml/2006/picture">
                      <pic:pic>
                        <pic:nvPicPr>
                          <pic:cNvPr descr="C:\Program Files\RStudio\resources\app\bin\quarto\share\formats\docx\caution.png" id="481"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B</w:t>
            </w:r>
          </w:p>
        </w:tc>
      </w:tr>
      <w:tr>
        <w:trPr>
          <w:cantSplit/>
        </w:trPr>
        <w:tc>
          <w:tcPr>
            <w:tcMar>
              <w:top w:w="108" w:type="dxa"/>
              <w:bottom w:w="108" w:type="dxa"/>
            </w:tcMar>
          </w:tcPr>
          <w:p>
            <w:pPr>
              <w:pStyle w:val="BodyText"/>
            </w:pPr>
            <w:pPr>
              <w:spacing w:before="16"/>
            </w:pPr>
            <w:r>
              <w:t xml:space="preserve">Deux indicateurs utiles sont :</w:t>
            </w:r>
          </w:p>
          <w:p>
            <w:pPr>
              <w:pStyle w:val="Compact"/>
              <w:numPr>
                <w:ilvl w:val="0"/>
                <w:numId w:val="1081"/>
              </w:numPr>
            </w:pPr>
            <w:r>
              <w:t xml:space="preserve">part de personnes hors champ (</w:t>
            </w:r>
            <w:r>
              <w:rPr>
                <w:rStyle w:val="VerbatimChar"/>
              </w:rPr>
              <w:t xml:space="preserve">97</w:t>
            </w:r>
            <w:r>
              <w:t xml:space="preserve">) parmi l’ensemble de l’échantillon ;</w:t>
            </w:r>
          </w:p>
          <w:p>
            <w:pPr>
              <w:pStyle w:val="Compact"/>
              <w:numPr>
                <w:ilvl w:val="0"/>
                <w:numId w:val="1081"/>
              </w:numPr>
            </w:pPr>
            <w:r>
              <w:t xml:space="preserve">taux de NSP/refus (</w:t>
            </w:r>
            <w:r>
              <w:rPr>
                <w:rStyle w:val="VerbatimChar"/>
              </w:rPr>
              <w:t xml:space="preserve">98</w:t>
            </w:r>
            <w:r>
              <w:t xml:space="preserve">/</w:t>
            </w:r>
            <w:r>
              <w:rPr>
                <w:rStyle w:val="VerbatimChar"/>
              </w:rPr>
              <w:t xml:space="preserve">99</w:t>
            </w:r>
            <w:r>
              <w:t xml:space="preserve">)</w:t>
            </w:r>
            <w:r>
              <w:t xml:space="preserve"> </w:t>
            </w:r>
            <w:r>
              <w:rPr>
                <w:b/>
                <w:bCs/>
              </w:rPr>
              <w:t xml:space="preserve">parmi les personnes en emploi</w:t>
            </w:r>
            <w:r>
              <w:t xml:space="preserve">, donc dans l’univers de la question.</w:t>
            </w:r>
          </w:p>
          <w:p>
            <w:pPr>
              <w:pStyle w:val="FirstParagraph"/>
            </w:pPr>
            <w:pPr>
              <w:spacing w:after="16"/>
            </w:pPr>
            <w:r>
              <w:t xml:space="preserve">On peut en plus distinguer NSP et refus. Cette décomposition est plus informative qu’un unique pourcentage de</w:t>
            </w:r>
            <w:r>
              <w:t xml:space="preserve"> </w:t>
            </w:r>
            <w:r>
              <w:rPr>
                <w:rStyle w:val="VerbatimChar"/>
              </w:rPr>
              <w:t xml:space="preserve">NA</w:t>
            </w:r>
            <w:r>
              <w:t xml:space="preserve"> </w:t>
            </w:r>
            <w:r>
              <w:t xml:space="preserve">après fusion des codes.</w:t>
            </w:r>
          </w:p>
          <w:p/>
        </w:tc>
      </w:tr>
    </w:tbl>
    <w:p>
      <w:pPr>
        <w:pStyle w:val="BodyText"/>
      </w:pPr>
      <w:r>
        <w:t xml:space="preserv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482" name="Picture"/>
                  <a:graphic>
                    <a:graphicData uri="http://schemas.openxmlformats.org/drawingml/2006/picture">
                      <pic:pic>
                        <pic:nvPicPr>
                          <pic:cNvPr descr="C:\Program Files\RStudio\resources\app\bin\quarto\share\formats\docx\caution.png" id="483"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 Niveau C</w:t>
            </w:r>
          </w:p>
        </w:tc>
      </w:tr>
      <w:tr>
        <w:trPr>
          <w:cantSplit/>
        </w:trPr>
        <w:tc>
          <w:tcPr>
            <w:tcMar>
              <w:top w:w="108" w:type="dxa"/>
              <w:bottom w:w="108" w:type="dxa"/>
            </w:tcMar>
          </w:tcPr>
          <w:p>
            <w:pPr>
              <w:pStyle w:val="SourceCode"/>
            </w:pPr>
            <w:r>
              <w:rPr>
                <w:rStyle w:val="NormalTok"/>
              </w:rPr>
              <w:t xml:space="preserve">taux_na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FunctionTok"/>
              </w:rPr>
              <w:t xml:space="preserve">across</w:t>
            </w:r>
            <w:r>
              <w:rPr>
                <w:rStyle w:val="NormalTok"/>
              </w:rPr>
              <w:t xml:space="preserve">(</w:t>
            </w:r>
            <w:r>
              <w:rPr>
                <w:rStyle w:val="FunctionTok"/>
              </w:rPr>
              <w:t xml:space="preserve">everything</w:t>
            </w:r>
            <w:r>
              <w:rPr>
                <w:rStyle w:val="NormalTok"/>
              </w:rPr>
              <w:t xml:space="preserve">(), </w:t>
            </w:r>
            <w:r>
              <w:rPr>
                <w:rStyle w:val="SpecialCharTok"/>
              </w:rPr>
              <w:t xml:space="preserve">~</w:t>
            </w:r>
            <w:r>
              <w:rPr>
                <w:rStyle w:val="NormalTok"/>
              </w:rPr>
              <w:t xml:space="preserve"> </w:t>
            </w:r>
            <w:r>
              <w:rPr>
                <w:rStyle w:val="FunctionTok"/>
              </w:rPr>
              <w:t xml:space="preserve">mean</w:t>
            </w:r>
            <w:r>
              <w:rPr>
                <w:rStyle w:val="NormalTok"/>
              </w:rPr>
              <w:t xml:space="preserve">(</w:t>
            </w:r>
            <w:r>
              <w:rPr>
                <w:rStyle w:val="FunctionTok"/>
              </w:rPr>
              <w:t xml:space="preserve">is.na</w:t>
            </w:r>
            <w:r>
              <w:rPr>
                <w:rStyle w:val="NormalTok"/>
              </w:rPr>
              <w:t xml:space="preserve">(.x)))) </w:t>
            </w:r>
            <w:r>
              <w:rPr>
                <w:rStyle w:val="SpecialCharTok"/>
              </w:rPr>
              <w:t xml:space="preserve">|&gt;</w:t>
            </w:r>
            <w:r>
              <w:br/>
            </w:r>
            <w:r>
              <w:rPr>
                <w:rStyle w:val="NormalTok"/>
              </w:rPr>
              <w:t xml:space="preserve">  </w:t>
            </w:r>
            <w:r>
              <w:rPr>
                <w:rStyle w:val="FunctionTok"/>
              </w:rPr>
              <w:t xml:space="preserve">pivot_longer</w:t>
            </w:r>
            <w:r>
              <w:rPr>
                <w:rStyle w:val="NormalTok"/>
              </w:rPr>
              <w:t xml:space="preserve">(</w:t>
            </w:r>
            <w:r>
              <w:rPr>
                <w:rStyle w:val="FunctionTok"/>
              </w:rPr>
              <w:t xml:space="preserve">everything</w:t>
            </w:r>
            <w:r>
              <w:rPr>
                <w:rStyle w:val="NormalTok"/>
              </w:rPr>
              <w:t xml:space="preserve">(), </w:t>
            </w:r>
            <w:r>
              <w:rPr>
                <w:rStyle w:val="AttributeTok"/>
              </w:rPr>
              <w:t xml:space="preserve">names_to =</w:t>
            </w:r>
            <w:r>
              <w:rPr>
                <w:rStyle w:val="NormalTok"/>
              </w:rPr>
              <w:t xml:space="preserve"> </w:t>
            </w:r>
            <w:r>
              <w:rPr>
                <w:rStyle w:val="StringTok"/>
              </w:rPr>
              <w:t xml:space="preserve">"variable"</w:t>
            </w:r>
            <w:r>
              <w:rPr>
                <w:rStyle w:val="NormalTok"/>
              </w:rPr>
              <w:t xml:space="preserve">, </w:t>
            </w:r>
            <w:r>
              <w:rPr>
                <w:rStyle w:val="AttributeTok"/>
              </w:rPr>
              <w:t xml:space="preserve">values_to =</w:t>
            </w:r>
            <w:r>
              <w:rPr>
                <w:rStyle w:val="NormalTok"/>
              </w:rPr>
              <w:t xml:space="preserve"> </w:t>
            </w:r>
            <w:r>
              <w:rPr>
                <w:rStyle w:val="StringTok"/>
              </w:rPr>
              <w:t xml:space="preserve">"part_na"</w:t>
            </w:r>
            <w:r>
              <w:rPr>
                <w:rStyle w:val="NormalTok"/>
              </w:rPr>
              <w:t xml:space="preserve">) </w:t>
            </w:r>
            <w:r>
              <w:rPr>
                <w:rStyle w:val="SpecialCharTok"/>
              </w:rPr>
              <w:t xml:space="preserve">|&gt;</w:t>
            </w:r>
            <w:r>
              <w:br/>
            </w:r>
            <w:r>
              <w:rPr>
                <w:rStyle w:val="NormalTok"/>
              </w:rPr>
              <w:t xml:space="preserve">  </w:t>
            </w:r>
            <w:r>
              <w:rPr>
                <w:rStyle w:val="FunctionTok"/>
              </w:rPr>
              <w:t xml:space="preserve">arrange</w:t>
            </w:r>
            <w:r>
              <w:rPr>
                <w:rStyle w:val="NormalTok"/>
              </w:rPr>
              <w:t xml:space="preserve">(</w:t>
            </w:r>
            <w:r>
              <w:rPr>
                <w:rStyle w:val="FunctionTok"/>
              </w:rPr>
              <w:t xml:space="preserve">desc</w:t>
            </w:r>
            <w:r>
              <w:rPr>
                <w:rStyle w:val="NormalTok"/>
              </w:rPr>
              <w:t xml:space="preserve">(part_na))</w:t>
            </w:r>
            <w:r>
              <w:br/>
            </w:r>
            <w:r>
              <w:br/>
            </w:r>
            <w:r>
              <w:rPr>
                <w:rStyle w:val="FunctionTok"/>
              </w:rPr>
              <w:t xml:space="preserve">head</w:t>
            </w:r>
            <w:r>
              <w:rPr>
                <w:rStyle w:val="NormalTok"/>
              </w:rPr>
              <w:t xml:space="preserve">(taux_na, </w:t>
            </w:r>
            <w:r>
              <w:rPr>
                <w:rStyle w:val="DecValTok"/>
              </w:rPr>
              <w:t xml:space="preserve">5</w:t>
            </w:r>
            <w:r>
              <w:rPr>
                <w:rStyle w:val="NormalTok"/>
              </w:rPr>
              <w:t xml:space="preserve">)</w:t>
            </w:r>
          </w:p>
          <w:p>
            <w:pPr>
              <w:pStyle w:val="FirstParagraph"/>
            </w:pPr>
            <w:pPr>
              <w:spacing w:after="16"/>
            </w:pPr>
            <w:r>
              <w:t xml:space="preserve">La correction n’est pas complète tant que l’on n’a pas consulté</w:t>
            </w:r>
            <w:r>
              <w:t xml:space="preserve"> </w:t>
            </w:r>
            <w:r>
              <w:rPr>
                <w:rStyle w:val="VerbatimChar"/>
              </w:rPr>
              <w:t xml:space="preserve">dictionnaire_variables.csv</w:t>
            </w:r>
            <w:r>
              <w:t xml:space="preserve">. Les variables liées au travail ont une forte part structurelle ; le revenu comporte surtout de la non-réponse ; d’autres variables nécessitent une interprétation variable par variable.</w:t>
            </w:r>
          </w:p>
          <w:p/>
        </w:tc>
      </w:tr>
    </w:tbl>
    <w:bookmarkEnd w:id="484"/>
    <w:bookmarkEnd w:id="485"/>
    <w:bookmarkStart w:id="486" w:name="à-retenir-6"/>
    <w:p>
      <w:pPr>
        <w:pStyle w:val="Heading2"/>
      </w:pPr>
      <w:r>
        <w:t xml:space="preserve">À retenir</w:t>
      </w:r>
    </w:p>
    <w:p>
      <w:pPr>
        <w:pStyle w:val="Compact"/>
        <w:numPr>
          <w:ilvl w:val="0"/>
          <w:numId w:val="1082"/>
        </w:numPr>
      </w:pPr>
      <w:r>
        <w:rPr>
          <w:rStyle w:val="VerbatimChar"/>
        </w:rPr>
        <w:t xml:space="preserve">NA</w:t>
      </w:r>
      <w:r>
        <w:t xml:space="preserve"> </w:t>
      </w:r>
      <w:r>
        <w:t xml:space="preserve">est une représentation R ; la non-réponse d’enquête peut être codée autrement dans le brut.</w:t>
      </w:r>
    </w:p>
    <w:p>
      <w:pPr>
        <w:pStyle w:val="Compact"/>
        <w:numPr>
          <w:ilvl w:val="0"/>
          <w:numId w:val="1082"/>
        </w:numPr>
      </w:pPr>
      <w:r>
        <w:t xml:space="preserve">NSP, refus et sans objet ont des significations différentes.</w:t>
      </w:r>
    </w:p>
    <w:p>
      <w:pPr>
        <w:pStyle w:val="Compact"/>
        <w:numPr>
          <w:ilvl w:val="0"/>
          <w:numId w:val="1082"/>
        </w:numPr>
      </w:pPr>
      <w:r>
        <w:t xml:space="preserve">La raison du manque peut être conservée dans une variable auxiliaire avant recodage.</w:t>
      </w:r>
    </w:p>
    <w:p>
      <w:pPr>
        <w:pStyle w:val="Compact"/>
        <w:numPr>
          <w:ilvl w:val="0"/>
          <w:numId w:val="1082"/>
        </w:numPr>
      </w:pPr>
      <w:r>
        <w:t xml:space="preserve">Le pourcentage de valeurs manquantes doit être calculé avec un dénominateur cohérent avec l’univers de la question.</w:t>
      </w:r>
    </w:p>
    <w:p>
      <w:pPr>
        <w:pStyle w:val="Compact"/>
        <w:numPr>
          <w:ilvl w:val="0"/>
          <w:numId w:val="1082"/>
        </w:numPr>
      </w:pPr>
      <w:r>
        <w:t xml:space="preserve">Une forte proportion de</w:t>
      </w:r>
      <w:r>
        <w:t xml:space="preserve"> </w:t>
      </w:r>
      <w:r>
        <w:rPr>
          <w:rStyle w:val="VerbatimChar"/>
        </w:rPr>
        <w:t xml:space="preserve">NA</w:t>
      </w:r>
      <w:r>
        <w:t xml:space="preserve"> </w:t>
      </w:r>
      <w:r>
        <w:t xml:space="preserve">peut être structurelle et non problématique.</w:t>
      </w:r>
    </w:p>
    <w:p>
      <w:pPr>
        <w:pStyle w:val="Compact"/>
        <w:numPr>
          <w:ilvl w:val="0"/>
          <w:numId w:val="1082"/>
        </w:numPr>
      </w:pPr>
      <w:r>
        <w:rPr>
          <w:rStyle w:val="VerbatimChar"/>
        </w:rPr>
        <w:t xml:space="preserve">na.omit()</w:t>
      </w:r>
      <w:r>
        <w:t xml:space="preserve"> </w:t>
      </w:r>
      <w:r>
        <w:t xml:space="preserve">ou</w:t>
      </w:r>
      <w:r>
        <w:t xml:space="preserve"> </w:t>
      </w:r>
      <w:r>
        <w:rPr>
          <w:rStyle w:val="VerbatimChar"/>
        </w:rPr>
        <w:t xml:space="preserve">drop_na()</w:t>
      </w:r>
      <w:r>
        <w:t xml:space="preserve"> </w:t>
      </w:r>
      <w:r>
        <w:t xml:space="preserve">peuvent réduire fortement et sélectivement l’échantillon.</w:t>
      </w:r>
    </w:p>
    <w:p>
      <w:pPr>
        <w:pStyle w:val="Compact"/>
        <w:numPr>
          <w:ilvl w:val="0"/>
          <w:numId w:val="1082"/>
        </w:numPr>
      </w:pPr>
      <w:r>
        <w:t xml:space="preserve">Remplacer toutes les valeurs manquantes par une moyenne n’est pas une solution méthodologique satisfaisante par défaut.</w:t>
      </w:r>
    </w:p>
    <w:p>
      <w:pPr>
        <w:pStyle w:val="Compact"/>
        <w:numPr>
          <w:ilvl w:val="0"/>
          <w:numId w:val="1082"/>
        </w:numPr>
      </w:pPr>
      <w:r>
        <w:t xml:space="preserve">MCAR, MAR et MNAR sont des hypothèses sur le mécanisme de manque, pas de simples catégories déduites d’un tableau.</w:t>
      </w:r>
    </w:p>
    <w:p>
      <w:pPr>
        <w:pStyle w:val="Compact"/>
        <w:numPr>
          <w:ilvl w:val="0"/>
          <w:numId w:val="1082"/>
        </w:numPr>
      </w:pPr>
      <w:r>
        <w:t xml:space="preserve">Avant l’analyse, vérifier que les codes spéciaux ne subsistent pas comme valeurs numériques.</w:t>
      </w:r>
    </w:p>
    <w:bookmarkEnd w:id="486"/>
    <w:bookmarkStart w:id="487" w:name="pour-aller-plus-loin-6"/>
    <w:p>
      <w:pPr>
        <w:pStyle w:val="Heading2"/>
      </w:pPr>
      <w:r>
        <w:t xml:space="preserve">Pour aller plus loin</w:t>
      </w:r>
    </w:p>
    <w:p>
      <w:pPr>
        <w:pStyle w:val="FirstParagraph"/>
      </w:pPr>
      <w:r>
        <w:t xml:space="preserve">Le chapitre 21 reviendra sur la non-réponse avec l’imputation multiple et les analyses de sensibilité. Pour l’instant, notre objectif est plus fondamental : produire une base où les valeurs manquantes sont</w:t>
      </w:r>
      <w:r>
        <w:t xml:space="preserve"> </w:t>
      </w:r>
      <w:r>
        <w:rPr>
          <w:b/>
          <w:bCs/>
        </w:rPr>
        <w:t xml:space="preserve">correctement représentées et documentées</w:t>
      </w:r>
      <w:r>
        <w:t xml:space="preserve">.</w:t>
      </w:r>
    </w:p>
    <w:p>
      <w:pPr>
        <w:pStyle w:val="BodyText"/>
      </w:pPr>
      <w:r>
        <w:t xml:space="preserve">Le chapitre suivant s’appuie sur cette base pour construire les variables réellement utilisées dans l’analyse : catégories regroupées, indicateurs binaires, scores et questions à réponses multiples.</w:t>
      </w:r>
    </w:p>
    <w:bookmarkEnd w:id="487"/>
    <w:bookmarkEnd w:id="488"/>
    <w:bookmarkStart w:id="555" w:name="recoder-et-construire-des-variables"/>
    <w:p>
      <w:pPr>
        <w:pStyle w:val="Heading1"/>
      </w:pPr>
      <w:r>
        <w:t xml:space="preserve">Recoder et construire des variables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489" name="Picture"/>
                  <a:graphic>
                    <a:graphicData uri="http://schemas.openxmlformats.org/drawingml/2006/picture">
                      <pic:pic>
                        <pic:nvPicPr>
                          <pic:cNvPr descr="C:\Program Files\RStudio\resources\app\bin\quarto\share\formats\docx\important.png" id="490"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Comment transformer des réponses brutes en variables d’analyse — classes d’âge, niveau de diplôme regroupé, indicateur d’emploi ou score de confiance — sans perdre le lien avec les questions d’origine ?</w:t>
            </w:r>
          </w:p>
          <w:p/>
        </w:tc>
      </w:tr>
    </w:tbl>
    <w:bookmarkStart w:id="491" w:name="objectifs-dapprentissage-7"/>
    <w:p>
      <w:pPr>
        <w:pStyle w:val="Heading2"/>
      </w:pPr>
      <w:r>
        <w:t xml:space="preserve">Objectifs d’apprentissage</w:t>
      </w:r>
    </w:p>
    <w:p>
      <w:pPr>
        <w:pStyle w:val="FirstParagraph"/>
      </w:pPr>
      <w:r>
        <w:t xml:space="preserve">À la fin de ce chapitre, vous saurez :</w:t>
      </w:r>
    </w:p>
    <w:p>
      <w:pPr>
        <w:pStyle w:val="Compact"/>
        <w:numPr>
          <w:ilvl w:val="0"/>
          <w:numId w:val="1083"/>
        </w:numPr>
      </w:pPr>
      <w:r>
        <w:t xml:space="preserve">recoder une variable tout en conservant sa version source ;</w:t>
      </w:r>
    </w:p>
    <w:p>
      <w:pPr>
        <w:pStyle w:val="Compact"/>
        <w:numPr>
          <w:ilvl w:val="0"/>
          <w:numId w:val="1083"/>
        </w:numPr>
      </w:pPr>
      <w:r>
        <w:t xml:space="preserve">utiliser</w:t>
      </w:r>
      <w:r>
        <w:t xml:space="preserve"> </w:t>
      </w:r>
      <w:r>
        <w:rPr>
          <w:rStyle w:val="VerbatimChar"/>
        </w:rPr>
        <w:t xml:space="preserve">mutate()</w:t>
      </w:r>
      <w:r>
        <w:t xml:space="preserve">,</w:t>
      </w:r>
      <w:r>
        <w:t xml:space="preserve"> </w:t>
      </w:r>
      <w:r>
        <w:rPr>
          <w:rStyle w:val="VerbatimChar"/>
        </w:rPr>
        <w:t xml:space="preserve">case_when()</w:t>
      </w:r>
      <w:r>
        <w:t xml:space="preserve"> </w:t>
      </w:r>
      <w:r>
        <w:t xml:space="preserve">et</w:t>
      </w:r>
      <w:r>
        <w:t xml:space="preserve"> </w:t>
      </w:r>
      <w:r>
        <w:rPr>
          <w:rStyle w:val="VerbatimChar"/>
        </w:rPr>
        <w:t xml:space="preserve">{forcats}</w:t>
      </w:r>
      <w:r>
        <w:t xml:space="preserve"> </w:t>
      </w:r>
      <w:r>
        <w:t xml:space="preserve">pour créer des catégories ;</w:t>
      </w:r>
    </w:p>
    <w:p>
      <w:pPr>
        <w:pStyle w:val="Compact"/>
        <w:numPr>
          <w:ilvl w:val="0"/>
          <w:numId w:val="1083"/>
        </w:numPr>
      </w:pPr>
      <w:r>
        <w:t xml:space="preserve">définir explicitement l’ordre des modalités et les catégories de référence ;</w:t>
      </w:r>
    </w:p>
    <w:p>
      <w:pPr>
        <w:pStyle w:val="Compact"/>
        <w:numPr>
          <w:ilvl w:val="0"/>
          <w:numId w:val="1083"/>
        </w:numPr>
      </w:pPr>
      <w:r>
        <w:t xml:space="preserve">créer un indicateur binaire à partir d’une variable catégorielle ;</w:t>
      </w:r>
    </w:p>
    <w:p>
      <w:pPr>
        <w:pStyle w:val="Compact"/>
        <w:numPr>
          <w:ilvl w:val="0"/>
          <w:numId w:val="1083"/>
        </w:numPr>
      </w:pPr>
      <w:r>
        <w:t xml:space="preserve">construire une classe d’âge en comprenant la perte d’information qu’elle implique ;</w:t>
      </w:r>
    </w:p>
    <w:p>
      <w:pPr>
        <w:pStyle w:val="Compact"/>
        <w:numPr>
          <w:ilvl w:val="0"/>
          <w:numId w:val="1083"/>
        </w:numPr>
      </w:pPr>
      <w:r>
        <w:t xml:space="preserve">regrouper des modalités sans confondre simplification et neutralité ;</w:t>
      </w:r>
    </w:p>
    <w:p>
      <w:pPr>
        <w:pStyle w:val="Compact"/>
        <w:numPr>
          <w:ilvl w:val="0"/>
          <w:numId w:val="1083"/>
        </w:numPr>
      </w:pPr>
      <w:r>
        <w:t xml:space="preserve">construire un score simple à partir d’une batterie d’items ;</w:t>
      </w:r>
    </w:p>
    <w:p>
      <w:pPr>
        <w:pStyle w:val="Compact"/>
        <w:numPr>
          <w:ilvl w:val="0"/>
          <w:numId w:val="1083"/>
        </w:numPr>
      </w:pPr>
      <w:r>
        <w:t xml:space="preserve">résumer une question à réponses multiples ;</w:t>
      </w:r>
    </w:p>
    <w:p>
      <w:pPr>
        <w:pStyle w:val="Compact"/>
        <w:numPr>
          <w:ilvl w:val="0"/>
          <w:numId w:val="1083"/>
        </w:numPr>
      </w:pPr>
      <w:r>
        <w:t xml:space="preserve">vérifier systématiquement un recodage avec des tableaux avant/après ;</w:t>
      </w:r>
    </w:p>
    <w:p>
      <w:pPr>
        <w:pStyle w:val="Compact"/>
        <w:numPr>
          <w:ilvl w:val="0"/>
          <w:numId w:val="1083"/>
        </w:numPr>
      </w:pPr>
      <w:r>
        <w:t xml:space="preserve">sauvegarder une base dérivée séparée du fichier brut.</w:t>
      </w:r>
    </w:p>
    <w:bookmarkEnd w:id="491"/>
    <w:bookmarkStart w:id="492" w:name="prérequis-6"/>
    <w:p>
      <w:pPr>
        <w:pStyle w:val="Heading2"/>
      </w:pPr>
      <w:r>
        <w:t xml:space="preserve">Prérequis</w:t>
      </w:r>
    </w:p>
    <w:p>
      <w:pPr>
        <w:pStyle w:val="FirstParagraph"/>
      </w:pPr>
      <w:r>
        <w:t xml:space="preserve">Le fichier doit avoir été diagnostiqué et ses codes spéciaux transformés en valeurs manquantes lorsque cela est nécessaire. Les variables sources doivent rester disponibles.</w:t>
      </w:r>
    </w:p>
    <w:bookmarkEnd w:id="492"/>
    <w:bookmarkStart w:id="495" w:name="un-recodage-est-une-décision-analytique"/>
    <w:p>
      <w:pPr>
        <w:pStyle w:val="Heading2"/>
      </w:pPr>
      <w:r>
        <w:t xml:space="preserve">Un recodage est une décision analytique</w:t>
      </w:r>
    </w:p>
    <w:p>
      <w:pPr>
        <w:pStyle w:val="FirstParagraph"/>
      </w:pPr>
      <w:r>
        <w:t xml:space="preserve">Recoder n’est pas uniquement changer une syntaxe. Lorsque sept modalités de diplôme deviennent quatre groupes, on décide que certaines différences sont moins importantes pour l’analyse. Lorsque l’âge est transformé en classes, on remplace une information précise par des catégories. Lorsque cinq items deviennent un score moyen, on suppose qu’ils peuvent être résumés ensemble.</w:t>
      </w:r>
    </w:p>
    <w:p>
      <w:pPr>
        <w:pStyle w:val="BodyText"/>
      </w:pPr>
      <w:r>
        <w:t xml:space="preserve">Ces décisions doivent être :</w:t>
      </w:r>
    </w:p>
    <w:p>
      <w:pPr>
        <w:pStyle w:val="Compact"/>
        <w:numPr>
          <w:ilvl w:val="0"/>
          <w:numId w:val="1084"/>
        </w:numPr>
      </w:pPr>
      <w:r>
        <w:rPr>
          <w:b/>
          <w:bCs/>
        </w:rPr>
        <w:t xml:space="preserve">justifiées</w:t>
      </w:r>
      <w:r>
        <w:t xml:space="preserve"> </w:t>
      </w:r>
      <w:r>
        <w:t xml:space="preserve">;</w:t>
      </w:r>
    </w:p>
    <w:p>
      <w:pPr>
        <w:pStyle w:val="Compact"/>
        <w:numPr>
          <w:ilvl w:val="0"/>
          <w:numId w:val="1084"/>
        </w:numPr>
      </w:pPr>
      <w:r>
        <w:rPr>
          <w:b/>
          <w:bCs/>
        </w:rPr>
        <w:t xml:space="preserve">reproductibles</w:t>
      </w:r>
      <w:r>
        <w:t xml:space="preserve"> </w:t>
      </w:r>
      <w:r>
        <w:t xml:space="preserve">;</w:t>
      </w:r>
    </w:p>
    <w:p>
      <w:pPr>
        <w:pStyle w:val="Compact"/>
        <w:numPr>
          <w:ilvl w:val="0"/>
          <w:numId w:val="1084"/>
        </w:numPr>
      </w:pPr>
      <w:r>
        <w:rPr>
          <w:b/>
          <w:bCs/>
        </w:rPr>
        <w:t xml:space="preserve">vérifiées</w:t>
      </w:r>
      <w:r>
        <w:t xml:space="preserve"> </w:t>
      </w:r>
      <w:r>
        <w:t xml:space="preserve">;</w:t>
      </w:r>
    </w:p>
    <w:p>
      <w:pPr>
        <w:pStyle w:val="Compact"/>
        <w:numPr>
          <w:ilvl w:val="0"/>
          <w:numId w:val="1084"/>
        </w:numPr>
      </w:pPr>
      <w:r>
        <w:t xml:space="preserve">et, si possible, réversibles à partir des variables sources.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493" name="Picture"/>
                  <a:graphic>
                    <a:graphicData uri="http://schemas.openxmlformats.org/drawingml/2006/picture">
                      <pic:pic>
                        <pic:nvPicPr>
                          <pic:cNvPr descr="C:\Program Files\RStudio\resources\app\bin\quarto\share\formats\docx\note.png" id="494"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Principe directeur</w:t>
            </w:r>
          </w:p>
        </w:tc>
      </w:tr>
      <w:tr>
        <w:trPr>
          <w:cantSplit/>
        </w:trPr>
        <w:tc>
          <w:tcPr>
            <w:tcMar>
              <w:top w:w="108" w:type="dxa"/>
              <w:bottom w:w="108" w:type="dxa"/>
            </w:tcMar>
          </w:tcPr>
          <w:p>
            <w:pPr>
              <w:pStyle w:val="BodyText"/>
            </w:pPr>
            <w:pPr>
              <w:spacing w:before="16" w:after="16"/>
            </w:pPr>
            <w:r>
              <w:t xml:space="preserve">Dans une base d’analyse, préférer la création d’une nouvelle variable (</w:t>
            </w:r>
            <w:r>
              <w:rPr>
                <w:rStyle w:val="VerbatimChar"/>
              </w:rPr>
              <w:t xml:space="preserve">diplome_4</w:t>
            </w:r>
            <w:r>
              <w:t xml:space="preserve">) à l’écrasement immédiat de la variable source (</w:t>
            </w:r>
            <w:r>
              <w:rPr>
                <w:rStyle w:val="VerbatimChar"/>
              </w:rPr>
              <w:t xml:space="preserve">diplome</w:t>
            </w:r>
            <w:r>
              <w:t xml:space="preserve">).</w:t>
            </w:r>
          </w:p>
          <w:p/>
        </w:tc>
      </w:tr>
    </w:tbl>
    <w:bookmarkEnd w:id="495"/>
    <w:bookmarkStart w:id="496" w:name="préparer-lobjet-de-travail"/>
    <w:p>
      <w:pPr>
        <w:pStyle w:val="Heading2"/>
      </w:pPr>
      <w:r>
        <w:t xml:space="preserve">Préparer l’objet de travail</w:t>
      </w:r>
    </w:p>
    <w:p>
      <w:pPr>
        <w:pStyle w:val="FirstParagraph"/>
      </w:pPr>
      <w:r>
        <w:t xml:space="preserve">Nous partons ici d’un objet où les principales anomalies et codes spéciaux ont déjà été traités. Le script complet correspondant est fourni dans</w:t>
      </w:r>
      <w:r>
        <w:t xml:space="preserve"> </w:t>
      </w:r>
      <w:r>
        <w:rPr>
          <w:rStyle w:val="VerbatimChar"/>
        </w:rPr>
        <w:t xml:space="preserve">R/01-construire-enqueter-clean.R</w:t>
      </w:r>
      <w:r>
        <w:t xml:space="preserve">.</w:t>
      </w:r>
    </w:p>
    <w:p>
      <w:pPr>
        <w:pStyle w:val="BodyText"/>
      </w:pPr>
      <w:r>
        <w:t xml:space="preserve">Dans une session de travail, on peut soit exécuter les étapes des chapitres 6–7, soit charger la version dérivée fournie :</w:t>
      </w:r>
    </w:p>
    <w:p>
      <w:pPr>
        <w:pStyle w:val="SourceCode"/>
      </w:pPr>
      <w:r>
        <w:rPr>
          <w:rStyle w:val="NormalTok"/>
        </w:rPr>
        <w:t xml:space="preserve">enqueter </w:t>
      </w:r>
      <w:r>
        <w:rPr>
          <w:rStyle w:val="OtherTok"/>
        </w:rPr>
        <w:t xml:space="preserve">&lt;-</w:t>
      </w:r>
      <w:r>
        <w:rPr>
          <w:rStyle w:val="NormalTok"/>
        </w:rPr>
        <w:t xml:space="preserve"> readr</w:t>
      </w:r>
      <w:r>
        <w:rPr>
          <w:rStyle w:val="SpecialCharTok"/>
        </w:rPr>
        <w:t xml:space="preserve">::</w:t>
      </w:r>
      <w:r>
        <w:rPr>
          <w:rStyle w:val="FunctionTok"/>
        </w:rPr>
        <w:t xml:space="preserve">read_csv</w:t>
      </w:r>
      <w:r>
        <w:rPr>
          <w:rStyle w:val="NormalTok"/>
        </w:rPr>
        <w:t xml:space="preserve">(</w:t>
      </w:r>
      <w:r>
        <w:br/>
      </w:r>
      <w:r>
        <w:rPr>
          <w:rStyle w:val="NormalTok"/>
        </w:rPr>
        <w:t xml:space="preserve">  </w:t>
      </w:r>
      <w:r>
        <w:rPr>
          <w:rStyle w:val="StringTok"/>
        </w:rPr>
        <w:t xml:space="preserve">"data/derived/enqueter_clean.csv"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p>
    <w:p>
      <w:pPr>
        <w:pStyle w:val="FirstParagraph"/>
      </w:pPr>
      <w:r>
        <w:t xml:space="preserve">Dans le reste du livre, un fichier</w:t>
      </w:r>
      <w:r>
        <w:t xml:space="preserve"> </w:t>
      </w:r>
      <w:r>
        <w:rPr>
          <w:rStyle w:val="VerbatimChar"/>
        </w:rPr>
        <w:t xml:space="preserve">.rds</w:t>
      </w:r>
      <w:r>
        <w:t xml:space="preserve"> </w:t>
      </w:r>
      <w:r>
        <w:t xml:space="preserve">sera généralement préféré pour conserver les classes R des facteurs et autres objets.</w:t>
      </w:r>
    </w:p>
    <w:bookmarkEnd w:id="496"/>
    <w:bookmarkStart w:id="498" w:name="X063f2f1c06b525dd302329c471b740531687a58"/>
    <w:p>
      <w:pPr>
        <w:pStyle w:val="Heading2"/>
      </w:pPr>
      <w:r>
        <w:rPr>
          <w:rStyle w:val="VerbatimChar"/>
        </w:rPr>
        <w:t xml:space="preserve">mutate()</w:t>
      </w:r>
      <w:r>
        <w:t xml:space="preserve"> </w:t>
      </w:r>
      <w:r>
        <w:t xml:space="preserve">: ajouter sans perdre les autres variables</w:t>
      </w:r>
    </w:p>
    <w:p>
      <w:pPr>
        <w:pStyle w:val="FirstParagraph"/>
      </w:pPr>
      <w:r>
        <w:rPr>
          <w:rStyle w:val="VerbatimChar"/>
        </w:rPr>
        <w:t xml:space="preserve">mutate()</w:t>
      </w:r>
      <w:r>
        <w:t xml:space="preserve"> </w:t>
      </w:r>
      <w:r>
        <w:t xml:space="preserve">crée ou modifie des colonnes</w:t>
      </w:r>
      <w:r>
        <w:t xml:space="preserve"> </w:t>
      </w:r>
      <w:r>
        <w:t xml:space="preserve">(</w:t>
      </w:r>
      <w:hyperlink w:anchor="ref-dplyr2026">
        <w:r>
          <w:rPr>
            <w:rStyle w:val="Hyperlink"/>
          </w:rPr>
          <w:t xml:space="preserve">Wickham, François, et al. 2026</w:t>
        </w:r>
      </w:hyperlink>
      <w:r>
        <w:t xml:space="preserve">)</w:t>
      </w:r>
      <w:r>
        <w:t xml:space="preserve"> </w:t>
      </w:r>
      <w:r>
        <w:t xml:space="preserve">:</w:t>
      </w:r>
    </w:p>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age_centre =</w:t>
      </w:r>
      <w:r>
        <w:rPr>
          <w:rStyle w:val="NormalTok"/>
        </w:rPr>
        <w:t xml:space="preserve"> age </w:t>
      </w:r>
      <w:r>
        <w:rPr>
          <w:rStyle w:val="SpecialCharTok"/>
        </w:rPr>
        <w:t xml:space="preserve">-</w:t>
      </w:r>
      <w:r>
        <w:rPr>
          <w:rStyle w:val="NormalTok"/>
        </w:rPr>
        <w:t xml:space="preserve"> </w:t>
      </w:r>
      <w:r>
        <w:rPr>
          <w:rStyle w:val="FunctionTok"/>
        </w:rPr>
        <w:t xml:space="preserve">mean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FirstParagraph"/>
      </w:pPr>
      <w:r>
        <w:t xml:space="preserve">Ici,</w:t>
      </w:r>
      <w:r>
        <w:t xml:space="preserve"> </w:t>
      </w:r>
      <w:r>
        <w:rPr>
          <w:rStyle w:val="VerbatimChar"/>
        </w:rPr>
        <w:t xml:space="preserve">age</w:t>
      </w:r>
      <w:r>
        <w:t xml:space="preserve"> </w:t>
      </w:r>
      <w:r>
        <w:t xml:space="preserve">reste disponible et</w:t>
      </w:r>
      <w:r>
        <w:t xml:space="preserve"> </w:t>
      </w:r>
      <w:r>
        <w:rPr>
          <w:rStyle w:val="VerbatimChar"/>
        </w:rPr>
        <w:t xml:space="preserve">age_centre</w:t>
      </w:r>
      <w:r>
        <w:t xml:space="preserve"> </w:t>
      </w:r>
      <w:r>
        <w:t xml:space="preserve">est ajouté.</w:t>
      </w:r>
    </w:p>
    <w:bookmarkStart w:id="497" w:name="pourquoi-éviter-lécrasement-systématique"/>
    <w:p>
      <w:pPr>
        <w:pStyle w:val="Heading3"/>
      </w:pPr>
      <w:r>
        <w:t xml:space="preserve">Pourquoi éviter l’écrasement systématique ?</w:t>
      </w:r>
    </w:p>
    <w:p>
      <w:pPr>
        <w:pStyle w:val="FirstParagraph"/>
      </w:pPr>
      <w:r>
        <w:t xml:space="preserve">Comparer :</w:t>
      </w:r>
    </w:p>
    <w:p>
      <w:pPr>
        <w:pStyle w:val="SourceCode"/>
      </w:pPr>
      <w:r>
        <w:rPr>
          <w:rStyle w:val="CommentTok"/>
        </w:rPr>
        <w:t xml:space="preserve"># Risque de perdre l'information d'origine</w:t>
      </w:r>
      <w:r>
        <w:br/>
      </w: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age =</w:t>
      </w:r>
      <w:r>
        <w:rPr>
          <w:rStyle w:val="NormalTok"/>
        </w:rPr>
        <w:t xml:space="preserve"> </w:t>
      </w:r>
      <w:r>
        <w:rPr>
          <w:rStyle w:val="FunctionTok"/>
        </w:rPr>
        <w:t xml:space="preserve">if_else</w:t>
      </w:r>
      <w:r>
        <w:rPr>
          <w:rStyle w:val="NormalTok"/>
        </w:rPr>
        <w:t xml:space="preserve">(age </w:t>
      </w:r>
      <w:r>
        <w:rPr>
          <w:rStyle w:val="SpecialCharTok"/>
        </w:rPr>
        <w:t xml:space="preserve">&gt;=</w:t>
      </w:r>
      <w:r>
        <w:rPr>
          <w:rStyle w:val="NormalTok"/>
        </w:rPr>
        <w:t xml:space="preserve"> </w:t>
      </w:r>
      <w:r>
        <w:rPr>
          <w:rStyle w:val="DecValTok"/>
        </w:rPr>
        <w:t xml:space="preserve">50</w:t>
      </w:r>
      <w:r>
        <w:rPr>
          <w:rStyle w:val="NormalTok"/>
        </w:rPr>
        <w:t xml:space="preserve">, </w:t>
      </w:r>
      <w:r>
        <w:rPr>
          <w:rStyle w:val="DecValTok"/>
        </w:rPr>
        <w:t xml:space="preserve">1</w:t>
      </w:r>
      <w:r>
        <w:rPr>
          <w:rStyle w:val="NormalTok"/>
        </w:rPr>
        <w:t xml:space="preserve">, </w:t>
      </w:r>
      <w:r>
        <w:rPr>
          <w:rStyle w:val="DecValTok"/>
        </w:rPr>
        <w:t xml:space="preserve">0</w:t>
      </w:r>
      <w:r>
        <w:rPr>
          <w:rStyle w:val="NormalTok"/>
        </w:rPr>
        <w:t xml:space="preserve">))</w:t>
      </w:r>
    </w:p>
    <w:p>
      <w:pPr>
        <w:pStyle w:val="FirstParagraph"/>
      </w:pPr>
      <w:r>
        <w:t xml:space="preserve">et :</w:t>
      </w:r>
    </w:p>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age_50plus =</w:t>
      </w:r>
      <w:r>
        <w:rPr>
          <w:rStyle w:val="NormalTok"/>
        </w:rPr>
        <w:t xml:space="preserve"> </w:t>
      </w:r>
      <w:r>
        <w:rPr>
          <w:rStyle w:val="FunctionTok"/>
        </w:rPr>
        <w:t xml:space="preserve">if_else</w:t>
      </w:r>
      <w:r>
        <w:rPr>
          <w:rStyle w:val="NormalTok"/>
        </w:rPr>
        <w:t xml:space="preserve">(age </w:t>
      </w:r>
      <w:r>
        <w:rPr>
          <w:rStyle w:val="SpecialCharTok"/>
        </w:rPr>
        <w:t xml:space="preserve">&gt;=</w:t>
      </w:r>
      <w:r>
        <w:rPr>
          <w:rStyle w:val="NormalTok"/>
        </w:rPr>
        <w:t xml:space="preserve"> </w:t>
      </w:r>
      <w:r>
        <w:rPr>
          <w:rStyle w:val="DecValTok"/>
        </w:rPr>
        <w:t xml:space="preserve">50</w:t>
      </w:r>
      <w:r>
        <w:rPr>
          <w:rStyle w:val="NormalTok"/>
        </w:rPr>
        <w:t xml:space="preserve">, </w:t>
      </w:r>
      <w:r>
        <w:rPr>
          <w:rStyle w:val="DecValTok"/>
        </w:rPr>
        <w:t xml:space="preserve">1</w:t>
      </w:r>
      <w:r>
        <w:rPr>
          <w:rStyle w:val="NormalTok"/>
        </w:rPr>
        <w:t xml:space="preserve">, </w:t>
      </w:r>
      <w:r>
        <w:rPr>
          <w:rStyle w:val="DecValTok"/>
        </w:rPr>
        <w:t xml:space="preserve">0</w:t>
      </w:r>
      <w:r>
        <w:rPr>
          <w:rStyle w:val="NormalTok"/>
        </w:rPr>
        <w:t xml:space="preserve">))</w:t>
      </w:r>
    </w:p>
    <w:p>
      <w:pPr>
        <w:pStyle w:val="FirstParagraph"/>
      </w:pPr>
      <w:r>
        <w:t xml:space="preserve">La seconde version conserve l’âge précis, ce qui permet de tester ultérieurement une autre définition.</w:t>
      </w:r>
    </w:p>
    <w:bookmarkEnd w:id="497"/>
    <w:bookmarkEnd w:id="498"/>
    <w:bookmarkStart w:id="503" w:name="créer-des-classes-dâge-avec-cut"/>
    <w:p>
      <w:pPr>
        <w:pStyle w:val="Heading2"/>
      </w:pPr>
      <w:r>
        <w:t xml:space="preserve">Créer des classes d’âge avec</w:t>
      </w:r>
      <w:r>
        <w:t xml:space="preserve"> </w:t>
      </w:r>
      <w:r>
        <w:rPr>
          <w:rStyle w:val="VerbatimChar"/>
        </w:rPr>
        <w:t xml:space="preserve">cut()</w:t>
      </w:r>
    </w:p>
    <w:p>
      <w:pPr>
        <w:pStyle w:val="FirstParagraph"/>
      </w:pPr>
      <w:r>
        <w:t xml:space="preserve">Nous créons quatre groupes :</w:t>
      </w:r>
    </w:p>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age_classe =</w:t>
      </w:r>
      <w:r>
        <w:rPr>
          <w:rStyle w:val="NormalTok"/>
        </w:rPr>
        <w:t xml:space="preserve"> </w:t>
      </w:r>
      <w:r>
        <w:rPr>
          <w:rStyle w:val="FunctionTok"/>
        </w:rPr>
        <w:t xml:space="preserve">cut</w:t>
      </w:r>
      <w:r>
        <w:rPr>
          <w:rStyle w:val="NormalTok"/>
        </w:rPr>
        <w:t xml:space="preserve">(</w:t>
      </w:r>
      <w:r>
        <w:br/>
      </w:r>
      <w:r>
        <w:rPr>
          <w:rStyle w:val="NormalTok"/>
        </w:rPr>
        <w:t xml:space="preserve">      age,</w:t>
      </w:r>
      <w:r>
        <w:br/>
      </w:r>
      <w:r>
        <w:rPr>
          <w:rStyle w:val="NormalTok"/>
        </w:rPr>
        <w:t xml:space="preserve">      </w:t>
      </w:r>
      <w:r>
        <w:rPr>
          <w:rStyle w:val="AttributeTok"/>
        </w:rPr>
        <w:t xml:space="preserve">breaks =</w:t>
      </w:r>
      <w:r>
        <w:rPr>
          <w:rStyle w:val="NormalTok"/>
        </w:rPr>
        <w:t xml:space="preserve"> </w:t>
      </w:r>
      <w:r>
        <w:rPr>
          <w:rStyle w:val="FunctionTok"/>
        </w:rPr>
        <w:t xml:space="preserve">c</w:t>
      </w:r>
      <w:r>
        <w:rPr>
          <w:rStyle w:val="NormalTok"/>
        </w:rPr>
        <w:t xml:space="preserve">(</w:t>
      </w:r>
      <w:r>
        <w:rPr>
          <w:rStyle w:val="DecValTok"/>
        </w:rPr>
        <w:t xml:space="preserve">17</w:t>
      </w:r>
      <w:r>
        <w:rPr>
          <w:rStyle w:val="NormalTok"/>
        </w:rPr>
        <w:t xml:space="preserve">, </w:t>
      </w:r>
      <w:r>
        <w:rPr>
          <w:rStyle w:val="DecValTok"/>
        </w:rPr>
        <w:t xml:space="preserve">29</w:t>
      </w:r>
      <w:r>
        <w:rPr>
          <w:rStyle w:val="NormalTok"/>
        </w:rPr>
        <w:t xml:space="preserve">, </w:t>
      </w:r>
      <w:r>
        <w:rPr>
          <w:rStyle w:val="DecValTok"/>
        </w:rPr>
        <w:t xml:space="preserve">44</w:t>
      </w:r>
      <w:r>
        <w:rPr>
          <w:rStyle w:val="NormalTok"/>
        </w:rPr>
        <w:t xml:space="preserve">, </w:t>
      </w:r>
      <w:r>
        <w:rPr>
          <w:rStyle w:val="DecValTok"/>
        </w:rPr>
        <w:t xml:space="preserve">59</w:t>
      </w:r>
      <w:r>
        <w:rPr>
          <w:rStyle w:val="NormalTok"/>
        </w:rPr>
        <w:t xml:space="preserve">, </w:t>
      </w:r>
      <w:r>
        <w:rPr>
          <w:rStyle w:val="DecValTok"/>
        </w:rPr>
        <w:t xml:space="preserve">79</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"18-29"</w:t>
      </w:r>
      <w:r>
        <w:rPr>
          <w:rStyle w:val="NormalTok"/>
        </w:rPr>
        <w:t xml:space="preserve">, </w:t>
      </w:r>
      <w:r>
        <w:rPr>
          <w:rStyle w:val="StringTok"/>
        </w:rPr>
        <w:t xml:space="preserve">"30-44"</w:t>
      </w:r>
      <w:r>
        <w:rPr>
          <w:rStyle w:val="NormalTok"/>
        </w:rPr>
        <w:t xml:space="preserve">, </w:t>
      </w:r>
      <w:r>
        <w:rPr>
          <w:rStyle w:val="StringTok"/>
        </w:rPr>
        <w:t xml:space="preserve">"45-59"</w:t>
      </w:r>
      <w:r>
        <w:rPr>
          <w:rStyle w:val="NormalTok"/>
        </w:rPr>
        <w:t xml:space="preserve">, </w:t>
      </w:r>
      <w:r>
        <w:rPr>
          <w:rStyle w:val="StringTok"/>
        </w:rPr>
        <w:t xml:space="preserve">"60-79"</w:t>
      </w:r>
      <w:r>
        <w:rPr>
          <w:rStyle w:val="NormalTok"/>
        </w:rPr>
        <w:t xml:space="preserve">),</w:t>
      </w:r>
      <w:r>
        <w:br/>
      </w:r>
      <w:r>
        <w:rPr>
          <w:rStyle w:val="NormalTok"/>
        </w:rPr>
        <w:t xml:space="preserve">      </w:t>
      </w:r>
      <w:r>
        <w:rPr>
          <w:rStyle w:val="AttributeTok"/>
        </w:rPr>
        <w:t xml:space="preserve">ordered_result =</w:t>
      </w:r>
      <w:r>
        <w:rPr>
          <w:rStyle w:val="NormalTok"/>
        </w:rPr>
        <w:t xml:space="preserve"> </w:t>
      </w:r>
      <w:r>
        <w:rPr>
          <w:rStyle w:val="ConstantTok"/>
        </w:rPr>
        <w:t xml:space="preserve">TRUE</w:t>
      </w:r>
      <w:r>
        <w:br/>
      </w:r>
      <w:r>
        <w:rPr>
          <w:rStyle w:val="NormalTok"/>
        </w:rPr>
        <w:t xml:space="preserve">    )</w:t>
      </w:r>
      <w:r>
        <w:br/>
      </w:r>
      <w:r>
        <w:rPr>
          <w:rStyle w:val="NormalTok"/>
        </w:rPr>
        <w:t xml:space="preserve">  )</w:t>
      </w:r>
    </w:p>
    <w:bookmarkStart w:id="499" w:name="lire-les-bornes"/>
    <w:p>
      <w:pPr>
        <w:pStyle w:val="Heading3"/>
      </w:pPr>
      <w:r>
        <w:t xml:space="preserve">Lire les bornes</w:t>
      </w:r>
    </w:p>
    <w:p>
      <w:pPr>
        <w:pStyle w:val="FirstParagraph"/>
      </w:pPr>
      <w:r>
        <w:t xml:space="preserve">Par défaut,</w:t>
      </w:r>
      <w:r>
        <w:t xml:space="preserve"> </w:t>
      </w:r>
      <w:r>
        <w:rPr>
          <w:rStyle w:val="VerbatimChar"/>
        </w:rPr>
        <w:t xml:space="preserve">cut()</w:t>
      </w:r>
      <w:r>
        <w:t xml:space="preserve"> </w:t>
      </w:r>
      <w:r>
        <w:t xml:space="preserve">construit ici des intervalles cohérents avec les bornes fournies. Il est important de vérifier la classification autour des seuils :</w:t>
      </w:r>
    </w:p>
    <w:p>
      <w:pPr>
        <w:pStyle w:val="SourceCode"/>
      </w:pPr>
      <w:r>
        <w:rPr>
          <w:rStyle w:val="NormalTok"/>
        </w:rPr>
        <w:t xml:space="preserve">enqueter </w:t>
      </w:r>
      <w:r>
        <w:rPr>
          <w:rStyle w:val="SpecialCharTok"/>
        </w:rPr>
        <w:t xml:space="preserve">|&gt;</w:t>
      </w:r>
      <w:r>
        <w:br/>
      </w:r>
      <w:r>
        <w:rPr>
          <w:rStyle w:val="NormalTok"/>
        </w:rPr>
        <w:t xml:space="preserve">  </w:t>
      </w:r>
      <w:r>
        <w:rPr>
          <w:rStyle w:val="FunctionTok"/>
        </w:rPr>
        <w:t xml:space="preserve">filter</w:t>
      </w:r>
      <w:r>
        <w:rPr>
          <w:rStyle w:val="NormalTok"/>
        </w:rPr>
        <w:t xml:space="preserve">(age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18</w:t>
      </w:r>
      <w:r>
        <w:rPr>
          <w:rStyle w:val="NormalTok"/>
        </w:rPr>
        <w:t xml:space="preserve">, </w:t>
      </w:r>
      <w:r>
        <w:rPr>
          <w:rStyle w:val="DecValTok"/>
        </w:rPr>
        <w:t xml:space="preserve">29</w:t>
      </w:r>
      <w:r>
        <w:rPr>
          <w:rStyle w:val="NormalTok"/>
        </w:rPr>
        <w:t xml:space="preserve">, </w:t>
      </w:r>
      <w:r>
        <w:rPr>
          <w:rStyle w:val="DecValTok"/>
        </w:rPr>
        <w:t xml:space="preserve">30</w:t>
      </w:r>
      <w:r>
        <w:rPr>
          <w:rStyle w:val="NormalTok"/>
        </w:rPr>
        <w:t xml:space="preserve">, </w:t>
      </w:r>
      <w:r>
        <w:rPr>
          <w:rStyle w:val="DecValTok"/>
        </w:rPr>
        <w:t xml:space="preserve">44</w:t>
      </w:r>
      <w:r>
        <w:rPr>
          <w:rStyle w:val="NormalTok"/>
        </w:rPr>
        <w:t xml:space="preserve">, </w:t>
      </w:r>
      <w:r>
        <w:rPr>
          <w:rStyle w:val="DecValTok"/>
        </w:rPr>
        <w:t xml:space="preserve">45</w:t>
      </w:r>
      <w:r>
        <w:rPr>
          <w:rStyle w:val="NormalTok"/>
        </w:rPr>
        <w:t xml:space="preserve">, </w:t>
      </w:r>
      <w:r>
        <w:rPr>
          <w:rStyle w:val="DecValTok"/>
        </w:rPr>
        <w:t xml:space="preserve">59</w:t>
      </w:r>
      <w:r>
        <w:rPr>
          <w:rStyle w:val="NormalTok"/>
        </w:rPr>
        <w:t xml:space="preserve">, </w:t>
      </w:r>
      <w:r>
        <w:rPr>
          <w:rStyle w:val="DecValTok"/>
        </w:rPr>
        <w:t xml:space="preserve">60</w:t>
      </w:r>
      <w:r>
        <w:rPr>
          <w:rStyle w:val="NormalTok"/>
        </w:rPr>
        <w:t xml:space="preserve">, </w:t>
      </w:r>
      <w:r>
        <w:rPr>
          <w:rStyle w:val="DecValTok"/>
        </w:rPr>
        <w:t xml:space="preserve">79</w:t>
      </w:r>
      <w:r>
        <w:rPr>
          <w:rStyle w:val="NormalTok"/>
        </w:rPr>
        <w:t xml:space="preserve">)) </w:t>
      </w:r>
      <w:r>
        <w:rPr>
          <w:rStyle w:val="SpecialCharTok"/>
        </w:rPr>
        <w:t xml:space="preserve">|&gt;</w:t>
      </w:r>
      <w:r>
        <w:br/>
      </w:r>
      <w:r>
        <w:rPr>
          <w:rStyle w:val="NormalTok"/>
        </w:rPr>
        <w:t xml:space="preserve">  </w:t>
      </w:r>
      <w:r>
        <w:rPr>
          <w:rStyle w:val="FunctionTok"/>
        </w:rPr>
        <w:t xml:space="preserve">count</w:t>
      </w:r>
      <w:r>
        <w:rPr>
          <w:rStyle w:val="NormalTok"/>
        </w:rPr>
        <w:t xml:space="preserve">(age, age_classe)</w:t>
      </w:r>
    </w:p>
    <w:p>
      <w:pPr>
        <w:pStyle w:val="SourceCode"/>
      </w:pPr>
      <w:r>
        <w:rPr>
          <w:rStyle w:val="VerbatimChar"/>
        </w:rPr>
        <w:t xml:space="preserve"># A tibble: 8 × 3</w:t>
      </w:r>
      <w:r>
        <w:br/>
      </w:r>
      <w:r>
        <w:rPr>
          <w:rStyle w:val="VerbatimChar"/>
        </w:rPr>
        <w:t xml:space="preserve">    age age_classe     n</w:t>
      </w:r>
      <w:r>
        <w:br/>
      </w:r>
      <w:r>
        <w:rPr>
          <w:rStyle w:val="VerbatimChar"/>
        </w:rPr>
        <w:t xml:space="preserve">  &lt;dbl&gt; &lt;ord&gt;      &lt;int&gt;</w:t>
      </w:r>
      <w:r>
        <w:br/>
      </w:r>
      <w:r>
        <w:rPr>
          <w:rStyle w:val="VerbatimChar"/>
        </w:rPr>
        <w:t xml:space="preserve">1    18 18-29        134</w:t>
      </w:r>
      <w:r>
        <w:br/>
      </w:r>
      <w:r>
        <w:rPr>
          <w:rStyle w:val="VerbatimChar"/>
        </w:rPr>
        <w:t xml:space="preserve">2    29 18-29         46</w:t>
      </w:r>
      <w:r>
        <w:br/>
      </w:r>
      <w:r>
        <w:rPr>
          <w:rStyle w:val="VerbatimChar"/>
        </w:rPr>
        <w:t xml:space="preserve">3    30 30-44         45</w:t>
      </w:r>
      <w:r>
        <w:br/>
      </w:r>
      <w:r>
        <w:rPr>
          <w:rStyle w:val="VerbatimChar"/>
        </w:rPr>
        <w:t xml:space="preserve">4    44 30-44        103</w:t>
      </w:r>
      <w:r>
        <w:br/>
      </w:r>
      <w:r>
        <w:rPr>
          <w:rStyle w:val="VerbatimChar"/>
        </w:rPr>
        <w:t xml:space="preserve">5    45 45-59         88</w:t>
      </w:r>
      <w:r>
        <w:br/>
      </w:r>
      <w:r>
        <w:rPr>
          <w:rStyle w:val="VerbatimChar"/>
        </w:rPr>
        <w:t xml:space="preserve">6    59 45-59         68</w:t>
      </w:r>
      <w:r>
        <w:br/>
      </w:r>
      <w:r>
        <w:rPr>
          <w:rStyle w:val="VerbatimChar"/>
        </w:rPr>
        <w:t xml:space="preserve">7    60 60-79         71</w:t>
      </w:r>
      <w:r>
        <w:br/>
      </w:r>
      <w:r>
        <w:rPr>
          <w:rStyle w:val="VerbatimChar"/>
        </w:rPr>
        <w:t xml:space="preserve">8    79 60-79         85</w:t>
      </w:r>
    </w:p>
    <w:bookmarkEnd w:id="499"/>
    <w:bookmarkStart w:id="502" w:name="Xab9c3f8eab9e0b22c4e6c13a8134284059b479f"/>
    <w:p>
      <w:pPr>
        <w:pStyle w:val="Heading3"/>
      </w:pPr>
      <w:r>
        <w:t xml:space="preserve">Pourquoi ne pas analyser uniquement l’âge classé ?</w:t>
      </w:r>
    </w:p>
    <w:p>
      <w:pPr>
        <w:pStyle w:val="FirstParagraph"/>
      </w:pPr>
      <w:r>
        <w:t xml:space="preserve">La transformation en classes :</w:t>
      </w:r>
    </w:p>
    <w:p>
      <w:pPr>
        <w:pStyle w:val="Compact"/>
        <w:numPr>
          <w:ilvl w:val="0"/>
          <w:numId w:val="1085"/>
        </w:numPr>
      </w:pPr>
      <w:r>
        <w:t xml:space="preserve">facilite certains tableaux ;</w:t>
      </w:r>
    </w:p>
    <w:p>
      <w:pPr>
        <w:pStyle w:val="Compact"/>
        <w:numPr>
          <w:ilvl w:val="0"/>
          <w:numId w:val="1085"/>
        </w:numPr>
      </w:pPr>
      <w:r>
        <w:t xml:space="preserve">rend parfois l’interprétation plus intuitive ;</w:t>
      </w:r>
    </w:p>
    <w:p>
      <w:pPr>
        <w:pStyle w:val="Compact"/>
        <w:numPr>
          <w:ilvl w:val="0"/>
          <w:numId w:val="1085"/>
        </w:numPr>
      </w:pPr>
      <w:r>
        <w:t xml:space="preserve">mais</w:t>
      </w:r>
      <w:r>
        <w:t xml:space="preserve"> </w:t>
      </w:r>
      <w:r>
        <w:rPr>
          <w:b/>
          <w:bCs/>
        </w:rPr>
        <w:t xml:space="preserve">perd de l’information</w:t>
      </w:r>
      <w:r>
        <w:t xml:space="preserve"> </w:t>
      </w:r>
      <w:r>
        <w:t xml:space="preserve">;</w:t>
      </w:r>
    </w:p>
    <w:p>
      <w:pPr>
        <w:pStyle w:val="Compact"/>
        <w:numPr>
          <w:ilvl w:val="0"/>
          <w:numId w:val="1085"/>
        </w:numPr>
      </w:pPr>
      <w:r>
        <w:t xml:space="preserve">crée des seuils qui peuvent être arbitraires ;</w:t>
      </w:r>
    </w:p>
    <w:p>
      <w:pPr>
        <w:pStyle w:val="Compact"/>
        <w:numPr>
          <w:ilvl w:val="0"/>
          <w:numId w:val="1085"/>
        </w:numPr>
      </w:pPr>
      <w:r>
        <w:t xml:space="preserve">peut masquer une relation continue ou non linéaire.</w:t>
      </w:r>
    </w:p>
    <w:p>
      <w:pPr>
        <w:pStyle w:val="FirstParagraph"/>
      </w:pPr>
      <w:r>
        <w:t xml:space="preserve">Pour les modèles, nous conserverons souvent</w:t>
      </w:r>
      <w:r>
        <w:t xml:space="preserve"> </w:t>
      </w:r>
      <w:r>
        <w:rPr>
          <w:rStyle w:val="VerbatimChar"/>
        </w:rPr>
        <w:t xml:space="preserve">age</w:t>
      </w:r>
      <w:r>
        <w:t xml:space="preserve"> </w:t>
      </w:r>
      <w:r>
        <w:t xml:space="preserve">numérique et n’utiliserons</w:t>
      </w:r>
      <w:r>
        <w:t xml:space="preserve"> </w:t>
      </w:r>
      <w:r>
        <w:rPr>
          <w:rStyle w:val="VerbatimChar"/>
        </w:rPr>
        <w:t xml:space="preserve">age_classe</w:t>
      </w:r>
      <w:r>
        <w:t xml:space="preserve"> </w:t>
      </w:r>
      <w:r>
        <w:t xml:space="preserve">que lorsque la question le justifie.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500" name="Picture"/>
                  <a:graphic>
                    <a:graphicData uri="http://schemas.openxmlformats.org/drawingml/2006/picture">
                      <pic:pic>
                        <pic:nvPicPr>
                          <pic:cNvPr descr="C:\Program Files\RStudio\resources\app\bin\quarto\share\formats\docx\warning.png" id="501"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Les classes ne sont pas plus</w:t>
            </w:r>
            <w:r>
              <w:t xml:space="preserve"> </w:t>
            </w:r>
            <w:r>
              <w:t xml:space="preserve">‘objectives’</w:t>
            </w:r>
            <w:r>
              <w:t xml:space="preserve"> </w:t>
            </w:r>
            <w:r>
              <w:t xml:space="preserve">que la variable continue</w:t>
            </w:r>
          </w:p>
        </w:tc>
      </w:tr>
      <w:tr>
        <w:trPr>
          <w:cantSplit/>
        </w:trPr>
        <w:tc>
          <w:tcPr>
            <w:tcMar>
              <w:top w:w="108" w:type="dxa"/>
              <w:bottom w:w="108" w:type="dxa"/>
            </w:tcMar>
          </w:tcPr>
          <w:p>
            <w:pPr>
              <w:pStyle w:val="BodyText"/>
            </w:pPr>
            <w:pPr>
              <w:spacing w:before="16" w:after="16"/>
            </w:pPr>
            <w:r>
              <w:t xml:space="preserve">Créer des groupes n’est pas une obligation méthodologique. Il faut pouvoir expliquer pourquoi 29 et 30 ans appartiennent à des catégories différentes alors que 30 et 44 ans sont regroupés.</w:t>
            </w:r>
          </w:p>
          <w:p/>
        </w:tc>
      </w:tr>
    </w:tbl>
    <w:bookmarkEnd w:id="502"/>
    <w:bookmarkEnd w:id="503"/>
    <w:bookmarkStart w:id="507" w:name="regrouper-le-diplôme-avec-case_when"/>
    <w:p>
      <w:pPr>
        <w:pStyle w:val="Heading2"/>
      </w:pPr>
      <w:r>
        <w:t xml:space="preserve">Regrouper le diplôme avec</w:t>
      </w:r>
      <w:r>
        <w:t xml:space="preserve"> </w:t>
      </w:r>
      <w:r>
        <w:rPr>
          <w:rStyle w:val="VerbatimChar"/>
        </w:rPr>
        <w:t xml:space="preserve">case_when()</w:t>
      </w:r>
    </w:p>
    <w:p>
      <w:pPr>
        <w:pStyle w:val="FirstParagraph"/>
      </w:pPr>
      <w:r>
        <w:t xml:space="preserve">Le diplôme brut comporte sept niveaux substantifs. Pour certains tableaux, nous créons quatre groupes :</w:t>
      </w:r>
    </w:p>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diplome_4 =</w:t>
      </w:r>
      <w:r>
        <w:rPr>
          <w:rStyle w:val="NormalTok"/>
        </w:rPr>
        <w:t xml:space="preserve"> </w:t>
      </w:r>
      <w:r>
        <w:rPr>
          <w:rStyle w:val="FunctionTok"/>
        </w:rPr>
        <w:t xml:space="preserve">case_when</w:t>
      </w:r>
      <w:r>
        <w:rPr>
          <w:rStyle w:val="NormalTok"/>
        </w:rPr>
        <w:t xml:space="preserve">(</w:t>
      </w:r>
      <w:r>
        <w:br/>
      </w:r>
      <w:r>
        <w:rPr>
          <w:rStyle w:val="NormalTok"/>
        </w:rPr>
        <w:t xml:space="preserve">      diplome </w:t>
      </w:r>
      <w:r>
        <w:rPr>
          <w:rStyle w:val="SpecialCharTok"/>
        </w:rPr>
        <w:t xml:space="preserve">%in%</w:t>
      </w:r>
      <w:r>
        <w:rPr>
          <w:rStyle w:val="NormalTok"/>
        </w:rPr>
        <w:t xml:space="preserve"> </w:t>
      </w:r>
      <w:r>
        <w:rPr>
          <w:rStyle w:val="DecValTok"/>
        </w:rPr>
        <w:t xml:space="preserve">1</w:t>
      </w:r>
      <w:r>
        <w:rPr>
          <w:rStyle w:val="SpecialCharTok"/>
        </w:rPr>
        <w:t xml:space="preserve">:</w:t>
      </w:r>
      <w:r>
        <w:rPr>
          <w:rStyle w:val="DecValTok"/>
        </w:rPr>
        <w:t xml:space="preserve">3</w:t>
      </w:r>
      <w:r>
        <w:rPr>
          <w:rStyle w:val="NormalTok"/>
        </w:rPr>
        <w:t xml:space="preserve"> </w:t>
      </w:r>
      <w:r>
        <w:rPr>
          <w:rStyle w:val="SpecialCharTok"/>
        </w:rPr>
        <w:t xml:space="preserve">~</w:t>
      </w:r>
      <w:r>
        <w:rPr>
          <w:rStyle w:val="NormalTok"/>
        </w:rPr>
        <w:t xml:space="preserve"> </w:t>
      </w:r>
      <w:r>
        <w:rPr>
          <w:rStyle w:val="StringTok"/>
        </w:rPr>
        <w:t xml:space="preserve">"Inférieur au bac"</w:t>
      </w:r>
      <w:r>
        <w:rPr>
          <w:rStyle w:val="NormalTok"/>
        </w:rPr>
        <w:t xml:space="preserve">,</w:t>
      </w:r>
      <w:r>
        <w:br/>
      </w:r>
      <w:r>
        <w:rPr>
          <w:rStyle w:val="NormalTok"/>
        </w:rPr>
        <w:t xml:space="preserve">      diplome </w:t>
      </w:r>
      <w:r>
        <w:rPr>
          <w:rStyle w:val="SpecialCharTok"/>
        </w:rPr>
        <w:t xml:space="preserve">==</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rPr>
          <w:rStyle w:val="StringTok"/>
        </w:rPr>
        <w:t xml:space="preserve">"Bac"</w:t>
      </w:r>
      <w:r>
        <w:rPr>
          <w:rStyle w:val="NormalTok"/>
        </w:rPr>
        <w:t xml:space="preserve">,</w:t>
      </w:r>
      <w:r>
        <w:br/>
      </w:r>
      <w:r>
        <w:rPr>
          <w:rStyle w:val="NormalTok"/>
        </w:rPr>
        <w:t xml:space="preserve">      diplome </w:t>
      </w:r>
      <w:r>
        <w:rPr>
          <w:rStyle w:val="SpecialCharTok"/>
        </w:rPr>
        <w:t xml:space="preserve">==</w:t>
      </w:r>
      <w:r>
        <w:rPr>
          <w:rStyle w:val="NormalTok"/>
        </w:rPr>
        <w:t xml:space="preserve"> </w:t>
      </w:r>
      <w:r>
        <w:rPr>
          <w:rStyle w:val="DecValTok"/>
        </w:rPr>
        <w:t xml:space="preserve">5</w:t>
      </w:r>
      <w:r>
        <w:rPr>
          <w:rStyle w:val="NormalTok"/>
        </w:rPr>
        <w:t xml:space="preserve"> </w:t>
      </w:r>
      <w:r>
        <w:rPr>
          <w:rStyle w:val="SpecialCharTok"/>
        </w:rPr>
        <w:t xml:space="preserve">~</w:t>
      </w:r>
      <w:r>
        <w:rPr>
          <w:rStyle w:val="NormalTok"/>
        </w:rPr>
        <w:t xml:space="preserve"> </w:t>
      </w:r>
      <w:r>
        <w:rPr>
          <w:rStyle w:val="StringTok"/>
        </w:rPr>
        <w:t xml:space="preserve">"Bac+2"</w:t>
      </w:r>
      <w:r>
        <w:rPr>
          <w:rStyle w:val="NormalTok"/>
        </w:rPr>
        <w:t xml:space="preserve">,</w:t>
      </w:r>
      <w:r>
        <w:br/>
      </w:r>
      <w:r>
        <w:rPr>
          <w:rStyle w:val="NormalTok"/>
        </w:rPr>
        <w:t xml:space="preserve">      diplome </w:t>
      </w:r>
      <w:r>
        <w:rPr>
          <w:rStyle w:val="SpecialCharTok"/>
        </w:rPr>
        <w:t xml:space="preserve">%in%</w:t>
      </w:r>
      <w:r>
        <w:rPr>
          <w:rStyle w:val="NormalTok"/>
        </w:rPr>
        <w:t xml:space="preserve"> </w:t>
      </w:r>
      <w:r>
        <w:rPr>
          <w:rStyle w:val="DecValTok"/>
        </w:rPr>
        <w:t xml:space="preserve">6</w:t>
      </w:r>
      <w:r>
        <w:rPr>
          <w:rStyle w:val="SpecialCharTok"/>
        </w:rPr>
        <w:t xml:space="preserve">:</w:t>
      </w:r>
      <w:r>
        <w:rPr>
          <w:rStyle w:val="DecValTok"/>
        </w:rPr>
        <w:t xml:space="preserve">7</w:t>
      </w:r>
      <w:r>
        <w:rPr>
          <w:rStyle w:val="NormalTok"/>
        </w:rPr>
        <w:t xml:space="preserve"> </w:t>
      </w:r>
      <w:r>
        <w:rPr>
          <w:rStyle w:val="SpecialCharTok"/>
        </w:rPr>
        <w:t xml:space="preserve">~</w:t>
      </w:r>
      <w:r>
        <w:rPr>
          <w:rStyle w:val="NormalTok"/>
        </w:rPr>
        <w:t xml:space="preserve"> </w:t>
      </w:r>
      <w:r>
        <w:rPr>
          <w:rStyle w:val="StringTok"/>
        </w:rPr>
        <w:t xml:space="preserve">"Supérieur long"</w:t>
      </w:r>
      <w:r>
        <w:rPr>
          <w:rStyle w:val="NormalTok"/>
        </w:rPr>
        <w:t xml:space="preserve">,</w:t>
      </w:r>
      <w:r>
        <w:br/>
      </w:r>
      <w:r>
        <w:rPr>
          <w:rStyle w:val="NormalTok"/>
        </w:rPr>
        <w:t xml:space="preserve">      </w:t>
      </w:r>
      <w:r>
        <w:rPr>
          <w:rStyle w:val="AttributeTok"/>
        </w:rPr>
        <w:t xml:space="preserve">.default =</w:t>
      </w:r>
      <w:r>
        <w:rPr>
          <w:rStyle w:val="NormalTok"/>
        </w:rPr>
        <w:t xml:space="preserve"> </w:t>
      </w:r>
      <w:r>
        <w:rPr>
          <w:rStyle w:val="ConstantTok"/>
        </w:rPr>
        <w:t xml:space="preserve">NA_character_</w:t>
      </w:r>
      <w:r>
        <w:br/>
      </w:r>
      <w:r>
        <w:rPr>
          <w:rStyle w:val="NormalTok"/>
        </w:rPr>
        <w:t xml:space="preserve">    )</w:t>
      </w:r>
      <w:r>
        <w:br/>
      </w:r>
      <w:r>
        <w:rPr>
          <w:rStyle w:val="NormalTok"/>
        </w:rPr>
        <w:t xml:space="preserve">  )</w:t>
      </w:r>
    </w:p>
    <w:p>
      <w:pPr>
        <w:pStyle w:val="FirstParagraph"/>
      </w:pPr>
      <w:r>
        <w:rPr>
          <w:rStyle w:val="VerbatimChar"/>
        </w:rPr>
        <w:t xml:space="preserve">case_when()</w:t>
      </w:r>
      <w:r>
        <w:t xml:space="preserve"> </w:t>
      </w:r>
      <w:r>
        <w:t xml:space="preserve">évalue les conditions dans l’ordre et attribue la valeur correspondante</w:t>
      </w:r>
      <w:r>
        <w:t xml:space="preserve"> </w:t>
      </w:r>
      <w:r>
        <w:t xml:space="preserve">(</w:t>
      </w:r>
      <w:hyperlink w:anchor="ref-dplyr2026">
        <w:r>
          <w:rPr>
            <w:rStyle w:val="Hyperlink"/>
          </w:rPr>
          <w:t xml:space="preserve">Wickham, François, et al. 2026</w:t>
        </w:r>
      </w:hyperlink>
      <w:r>
        <w:t xml:space="preserve">)</w:t>
      </w:r>
      <w:r>
        <w:t xml:space="preserve">.</w:t>
      </w:r>
    </w:p>
    <w:bookmarkStart w:id="506" w:name="définir-lordre-des-groupes"/>
    <w:p>
      <w:pPr>
        <w:pStyle w:val="Heading3"/>
      </w:pPr>
      <w:r>
        <w:t xml:space="preserve">Définir l’ordre des groupes</w:t>
      </w:r>
    </w:p>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diplome_4 =</w:t>
      </w:r>
      <w:r>
        <w:rPr>
          <w:rStyle w:val="NormalTok"/>
        </w:rPr>
        <w:t xml:space="preserve"> </w:t>
      </w:r>
      <w:r>
        <w:rPr>
          <w:rStyle w:val="FunctionTok"/>
        </w:rPr>
        <w:t xml:space="preserve">factor</w:t>
      </w:r>
      <w:r>
        <w:rPr>
          <w:rStyle w:val="NormalTok"/>
        </w:rPr>
        <w:t xml:space="preserve">(</w:t>
      </w:r>
      <w:r>
        <w:br/>
      </w:r>
      <w:r>
        <w:rPr>
          <w:rStyle w:val="NormalTok"/>
        </w:rPr>
        <w:t xml:space="preserve">      diplome_4,</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"Inférieur au bac"</w:t>
      </w:r>
      <w:r>
        <w:rPr>
          <w:rStyle w:val="NormalTok"/>
        </w:rPr>
        <w:t xml:space="preserve">,</w:t>
      </w:r>
      <w:r>
        <w:br/>
      </w:r>
      <w:r>
        <w:rPr>
          <w:rStyle w:val="NormalTok"/>
        </w:rPr>
        <w:t xml:space="preserve">        </w:t>
      </w:r>
      <w:r>
        <w:rPr>
          <w:rStyle w:val="StringTok"/>
        </w:rPr>
        <w:t xml:space="preserve">"Bac"</w:t>
      </w:r>
      <w:r>
        <w:rPr>
          <w:rStyle w:val="NormalTok"/>
        </w:rPr>
        <w:t xml:space="preserve">,</w:t>
      </w:r>
      <w:r>
        <w:br/>
      </w:r>
      <w:r>
        <w:rPr>
          <w:rStyle w:val="NormalTok"/>
        </w:rPr>
        <w:t xml:space="preserve">        </w:t>
      </w:r>
      <w:r>
        <w:rPr>
          <w:rStyle w:val="StringTok"/>
        </w:rPr>
        <w:t xml:space="preserve">"Bac+2"</w:t>
      </w:r>
      <w:r>
        <w:rPr>
          <w:rStyle w:val="NormalTok"/>
        </w:rPr>
        <w:t xml:space="preserve">,</w:t>
      </w:r>
      <w:r>
        <w:br/>
      </w:r>
      <w:r>
        <w:rPr>
          <w:rStyle w:val="NormalTok"/>
        </w:rPr>
        <w:t xml:space="preserve">        </w:t>
      </w:r>
      <w:r>
        <w:rPr>
          <w:rStyle w:val="StringTok"/>
        </w:rPr>
        <w:t xml:space="preserve">"Supérieur long"</w:t>
      </w:r>
      <w:r>
        <w:br/>
      </w:r>
      <w:r>
        <w:rPr>
          <w:rStyle w:val="NormalTok"/>
        </w:rPr>
        <w:t xml:space="preserve">      ),</w:t>
      </w:r>
      <w:r>
        <w:br/>
      </w:r>
      <w:r>
        <w:rPr>
          <w:rStyle w:val="NormalTok"/>
        </w:rPr>
        <w:t xml:space="preserve">      </w:t>
      </w:r>
      <w:r>
        <w:rPr>
          <w:rStyle w:val="AttributeTok"/>
        </w:rPr>
        <w:t xml:space="preserve">ordered =</w:t>
      </w:r>
      <w:r>
        <w:rPr>
          <w:rStyle w:val="NormalTok"/>
        </w:rPr>
        <w:t xml:space="preserve"> </w:t>
      </w:r>
      <w:r>
        <w:rPr>
          <w:rStyle w:val="ConstantTok"/>
        </w:rPr>
        <w:t xml:space="preserve">TRUE</w:t>
      </w:r>
      <w:r>
        <w:br/>
      </w:r>
      <w:r>
        <w:rPr>
          <w:rStyle w:val="NormalTok"/>
        </w:rPr>
        <w:t xml:space="preserve">    )</w:t>
      </w:r>
      <w:r>
        <w:br/>
      </w:r>
      <w:r>
        <w:rPr>
          <w:rStyle w:val="NormalTok"/>
        </w:rPr>
        <w:t xml:space="preserve">  )</w:t>
      </w:r>
    </w:p>
    <w:p>
      <w:pPr>
        <w:pStyle w:val="FirstParagraph"/>
      </w:pPr>
      <w:r>
        <w:t xml:space="preserve">L’ordre est ici substantiel. Il sera utilisé dans les tableaux et peut influencer le comportement de certaines fonctions.</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504" name="Picture"/>
                  <a:graphic>
                    <a:graphicData uri="http://schemas.openxmlformats.org/drawingml/2006/picture">
                      <pic:pic>
                        <pic:nvPicPr>
                          <pic:cNvPr descr="C:\Program Files\RStudio\resources\app\bin\quarto\share\formats\docx\warning.png" id="505"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Ordonné ne signifie pas toujours</w:t>
            </w:r>
            <w:r>
              <w:t xml:space="preserve"> </w:t>
            </w:r>
            <w:r>
              <w:t xml:space="preserve">‘meilleur pour la régression’</w:t>
            </w:r>
          </w:p>
        </w:tc>
      </w:tr>
      <w:tr>
        <w:trPr>
          <w:cantSplit/>
        </w:trPr>
        <w:tc>
          <w:tcPr>
            <w:tcMar>
              <w:top w:w="108" w:type="dxa"/>
              <w:bottom w:w="108" w:type="dxa"/>
            </w:tcMar>
          </w:tcPr>
          <w:p>
            <w:pPr>
              <w:pStyle w:val="BodyText"/>
            </w:pPr>
            <w:pPr>
              <w:spacing w:before="16" w:after="16"/>
            </w:pPr>
            <w:r>
              <w:t xml:space="preserve">Un facteur</w:t>
            </w:r>
            <w:r>
              <w:t xml:space="preserve"> </w:t>
            </w:r>
            <w:r>
              <w:rPr>
                <w:rStyle w:val="VerbatimChar"/>
              </w:rPr>
              <w:t xml:space="preserve">ordered = TRUE</w:t>
            </w:r>
            <w:r>
              <w:t xml:space="preserve"> </w:t>
            </w:r>
            <w:r>
              <w:t xml:space="preserve">utilise par défaut des contrastes polynomiaux dans plusieurs modèles R. Lorsque l’objectif est de comparer chaque niveau de diplôme à une</w:t>
            </w:r>
            <w:r>
              <w:t xml:space="preserve"> </w:t>
            </w:r>
            <w:r>
              <w:rPr>
                <w:b/>
                <w:bCs/>
              </w:rPr>
              <w:t xml:space="preserve">catégorie de référence</w:t>
            </w:r>
            <w:r>
              <w:t xml:space="preserve">, les chapitres de régression utiliseront une version factorielle non ordonnée dont les niveaux restent présentés dans le même ordre. Le type de contraste est une décision de modélisation, pas un simple détail d’affichage.</w:t>
            </w:r>
          </w:p>
          <w:p/>
        </w:tc>
      </w:tr>
    </w:tbl>
    <w:bookmarkEnd w:id="506"/>
    <w:bookmarkEnd w:id="507"/>
    <w:bookmarkStart w:id="509" w:name="Xae415cc58aacbcd982f8df1fe95354b7f578aed"/>
    <w:p>
      <w:pPr>
        <w:pStyle w:val="Heading2"/>
      </w:pPr>
      <w:r>
        <w:t xml:space="preserve">Vérifier un recodage par un tableau de correspondance</w:t>
      </w:r>
    </w:p>
    <w:p>
      <w:pPr>
        <w:pStyle w:val="FirstParagraph"/>
      </w:pPr>
      <w:r>
        <w:t xml:space="preserve">Une règle essentielle :</w:t>
      </w:r>
      <w:r>
        <w:t xml:space="preserve"> </w:t>
      </w:r>
      <w:r>
        <w:rPr>
          <w:b/>
          <w:bCs/>
        </w:rPr>
        <w:t xml:space="preserve">ne jamais considérer un recodage comme terminé avant d’avoir croisé source et résultat</w:t>
      </w:r>
      <w:r>
        <w:t xml:space="preserve">.</w:t>
      </w:r>
    </w:p>
    <w:p>
      <w:pPr>
        <w:pStyle w:val="SourceCode"/>
      </w:pPr>
      <w:r>
        <w:rPr>
          <w:rStyle w:val="NormalTok"/>
        </w:rPr>
        <w:t xml:space="preserve">enqueter </w:t>
      </w:r>
      <w:r>
        <w:rPr>
          <w:rStyle w:val="SpecialCharTok"/>
        </w:rPr>
        <w:t xml:space="preserve">|&gt;</w:t>
      </w:r>
      <w:r>
        <w:br/>
      </w:r>
      <w:r>
        <w:rPr>
          <w:rStyle w:val="NormalTok"/>
        </w:rPr>
        <w:t xml:space="preserve">  </w:t>
      </w:r>
      <w:r>
        <w:rPr>
          <w:rStyle w:val="FunctionTok"/>
        </w:rPr>
        <w:t xml:space="preserve">count</w:t>
      </w:r>
      <w:r>
        <w:rPr>
          <w:rStyle w:val="NormalTok"/>
        </w:rPr>
        <w:t xml:space="preserve">(diplome, diplome_4) </w:t>
      </w:r>
      <w:r>
        <w:rPr>
          <w:rStyle w:val="SpecialCharTok"/>
        </w:rPr>
        <w:t xml:space="preserve">|&gt;</w:t>
      </w:r>
      <w:r>
        <w:br/>
      </w:r>
      <w:r>
        <w:rPr>
          <w:rStyle w:val="NormalTok"/>
        </w:rPr>
        <w:t xml:space="preserve">  </w:t>
      </w:r>
      <w:r>
        <w:rPr>
          <w:rStyle w:val="FunctionTok"/>
        </w:rPr>
        <w:t xml:space="preserve">arrange</w:t>
      </w:r>
      <w:r>
        <w:rPr>
          <w:rStyle w:val="NormalTok"/>
        </w:rPr>
        <w:t xml:space="preserve">(diplome)</w:t>
      </w:r>
    </w:p>
    <w:p>
      <w:pPr>
        <w:pStyle w:val="SourceCode"/>
      </w:pPr>
      <w:r>
        <w:rPr>
          <w:rStyle w:val="VerbatimChar"/>
        </w:rPr>
        <w:t xml:space="preserve"># A tibble: 8 × 3</w:t>
      </w:r>
      <w:r>
        <w:br/>
      </w:r>
      <w:r>
        <w:rPr>
          <w:rStyle w:val="VerbatimChar"/>
        </w:rPr>
        <w:t xml:space="preserve">  diplome diplome_4            n</w:t>
      </w:r>
      <w:r>
        <w:br/>
      </w:r>
      <w:r>
        <w:rPr>
          <w:rStyle w:val="VerbatimChar"/>
        </w:rPr>
        <w:t xml:space="preserve">    &lt;dbl&gt; &lt;ord&gt;            &lt;int&gt;</w:t>
      </w:r>
      <w:r>
        <w:br/>
      </w:r>
      <w:r>
        <w:rPr>
          <w:rStyle w:val="VerbatimChar"/>
        </w:rPr>
        <w:t xml:space="preserve">1       1 Inférieur au bac   468</w:t>
      </w:r>
      <w:r>
        <w:br/>
      </w:r>
      <w:r>
        <w:rPr>
          <w:rStyle w:val="VerbatimChar"/>
        </w:rPr>
        <w:t xml:space="preserve">2       2 Inférieur au bac   446</w:t>
      </w:r>
      <w:r>
        <w:br/>
      </w:r>
      <w:r>
        <w:rPr>
          <w:rStyle w:val="VerbatimChar"/>
        </w:rPr>
        <w:t xml:space="preserve">3       3 Inférieur au bac   687</w:t>
      </w:r>
      <w:r>
        <w:br/>
      </w:r>
      <w:r>
        <w:rPr>
          <w:rStyle w:val="VerbatimChar"/>
        </w:rPr>
        <w:t xml:space="preserve">4       4 Bac                703</w:t>
      </w:r>
      <w:r>
        <w:br/>
      </w:r>
      <w:r>
        <w:rPr>
          <w:rStyle w:val="VerbatimChar"/>
        </w:rPr>
        <w:t xml:space="preserve">5       5 Bac+2              548</w:t>
      </w:r>
      <w:r>
        <w:br/>
      </w:r>
      <w:r>
        <w:rPr>
          <w:rStyle w:val="VerbatimChar"/>
        </w:rPr>
        <w:t xml:space="preserve">6       6 Supérieur long     370</w:t>
      </w:r>
      <w:r>
        <w:br/>
      </w:r>
      <w:r>
        <w:rPr>
          <w:rStyle w:val="VerbatimChar"/>
        </w:rPr>
        <w:t xml:space="preserve">7       7 Supérieur long     306</w:t>
      </w:r>
      <w:r>
        <w:br/>
      </w:r>
      <w:r>
        <w:rPr>
          <w:rStyle w:val="VerbatimChar"/>
        </w:rPr>
        <w:t xml:space="preserve">8      NA &lt;NA&gt;                64</w:t>
      </w:r>
    </w:p>
    <w:p>
      <w:pPr>
        <w:pStyle w:val="FirstParagraph"/>
      </w:pPr>
      <w:r>
        <w:t xml:space="preserve">Le tableau permet de vérifier :</w:t>
      </w:r>
    </w:p>
    <w:p>
      <w:pPr>
        <w:pStyle w:val="Compact"/>
        <w:numPr>
          <w:ilvl w:val="0"/>
          <w:numId w:val="1086"/>
        </w:numPr>
      </w:pPr>
      <w:r>
        <w:t xml:space="preserve">qu’aucun niveau attendu n’est oublié ;</w:t>
      </w:r>
    </w:p>
    <w:p>
      <w:pPr>
        <w:pStyle w:val="Compact"/>
        <w:numPr>
          <w:ilvl w:val="0"/>
          <w:numId w:val="1086"/>
        </w:numPr>
      </w:pPr>
      <w:r>
        <w:t xml:space="preserve">qu’aucune modalité n’arrive dans deux groupes ;</w:t>
      </w:r>
    </w:p>
    <w:p>
      <w:pPr>
        <w:pStyle w:val="Compact"/>
        <w:numPr>
          <w:ilvl w:val="0"/>
          <w:numId w:val="1086"/>
        </w:numPr>
      </w:pPr>
      <w:r>
        <w:t xml:space="preserve">que les</w:t>
      </w:r>
      <w:r>
        <w:t xml:space="preserve"> </w:t>
      </w:r>
      <w:r>
        <w:rPr>
          <w:rStyle w:val="VerbatimChar"/>
        </w:rPr>
        <w:t xml:space="preserve">NA</w:t>
      </w:r>
      <w:r>
        <w:t xml:space="preserve"> </w:t>
      </w:r>
      <w:r>
        <w:t xml:space="preserve">restent cohérents.</w:t>
      </w:r>
    </w:p>
    <w:bookmarkStart w:id="508" w:name="vérifier-les-effectifs-totaux"/>
    <w:p>
      <w:pPr>
        <w:pStyle w:val="Heading3"/>
      </w:pPr>
      <w:r>
        <w:t xml:space="preserve">Vérifier les effectifs totaux</w:t>
      </w:r>
    </w:p>
    <w:p>
      <w:pPr>
        <w:pStyle w:val="SourceCode"/>
      </w:pP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diplome))</w:t>
      </w:r>
    </w:p>
    <w:p>
      <w:pPr>
        <w:pStyle w:val="SourceCode"/>
      </w:pPr>
      <w:r>
        <w:rPr>
          <w:rStyle w:val="VerbatimChar"/>
        </w:rPr>
        <w:t xml:space="preserve">[1] 3528</w:t>
      </w:r>
    </w:p>
    <w:p>
      <w:pPr>
        <w:pStyle w:val="SourceCode"/>
      </w:pP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diplome_4))</w:t>
      </w:r>
    </w:p>
    <w:p>
      <w:pPr>
        <w:pStyle w:val="SourceCode"/>
      </w:pPr>
      <w:r>
        <w:rPr>
          <w:rStyle w:val="VerbatimChar"/>
        </w:rPr>
        <w:t xml:space="preserve">[1] 3528</w:t>
      </w:r>
    </w:p>
    <w:p>
      <w:pPr>
        <w:pStyle w:val="FirstParagraph"/>
      </w:pPr>
      <w:r>
        <w:t xml:space="preserve">Sauf choix explicite, les deux nombres devraient être identiques.</w:t>
      </w:r>
    </w:p>
    <w:bookmarkEnd w:id="508"/>
    <w:bookmarkEnd w:id="509"/>
    <w:bookmarkStart w:id="512" w:name="recoder-des-modalités-avec-forcats"/>
    <w:p>
      <w:pPr>
        <w:pStyle w:val="Heading2"/>
      </w:pPr>
      <w:r>
        <w:t xml:space="preserve">Recoder des modalités avec</w:t>
      </w:r>
      <w:r>
        <w:t xml:space="preserve"> </w:t>
      </w:r>
      <w:r>
        <w:rPr>
          <w:rStyle w:val="VerbatimChar"/>
        </w:rPr>
        <w:t xml:space="preserve">{forcats}</w:t>
      </w:r>
    </w:p>
    <w:p>
      <w:pPr>
        <w:pStyle w:val="FirstParagraph"/>
      </w:pPr>
      <w:r>
        <w:t xml:space="preserve">Le package</w:t>
      </w:r>
      <w:r>
        <w:t xml:space="preserve"> </w:t>
      </w:r>
      <w:r>
        <w:rPr>
          <w:rStyle w:val="VerbatimChar"/>
        </w:rPr>
        <w:t xml:space="preserve">{forcats}</w:t>
      </w:r>
      <w:r>
        <w:t xml:space="preserve"> </w:t>
      </w:r>
      <w:r>
        <w:t xml:space="preserve">est conçu pour le travail sur les facteurs</w:t>
      </w:r>
      <w:r>
        <w:t xml:space="preserve"> </w:t>
      </w:r>
      <w:r>
        <w:t xml:space="preserve">(</w:t>
      </w:r>
      <w:hyperlink w:anchor="ref-forcats2026">
        <w:r>
          <w:rPr>
            <w:rStyle w:val="Hyperlink"/>
          </w:rPr>
          <w:t xml:space="preserve">Wickham 2026</w:t>
        </w:r>
      </w:hyperlink>
      <w:r>
        <w:t xml:space="preserve">)</w:t>
      </w:r>
      <w:r>
        <w:t xml:space="preserve">.</w:t>
      </w:r>
    </w:p>
    <w:bookmarkStart w:id="510" w:name="changer-une-catégorie-de-référence"/>
    <w:p>
      <w:pPr>
        <w:pStyle w:val="Heading3"/>
      </w:pPr>
      <w:r>
        <w:t xml:space="preserve">Changer une catégorie de référence</w:t>
      </w:r>
    </w:p>
    <w:p>
      <w:pPr>
        <w:pStyle w:val="FirstParagraph"/>
      </w:pPr>
      <w:r>
        <w:t xml:space="preserve">Pour une variable</w:t>
      </w:r>
      <w:r>
        <w:t xml:space="preserve"> </w:t>
      </w:r>
      <w:r>
        <w:rPr>
          <w:rStyle w:val="VerbatimChar"/>
        </w:rPr>
        <w:t xml:space="preserve">sexe_f</w:t>
      </w:r>
      <w:r>
        <w:t xml:space="preserve">, imaginons que l’on souhaite « Femme » comme première modalité :</w:t>
      </w:r>
    </w:p>
    <w:p>
      <w:pPr>
        <w:pStyle w:val="SourceCode"/>
      </w:pPr>
      <w:r>
        <w:rPr>
          <w:rStyle w:val="NormalTok"/>
        </w:rPr>
        <w:t xml:space="preserve">sexe_f </w:t>
      </w:r>
      <w:r>
        <w:rPr>
          <w:rStyle w:val="OtherTok"/>
        </w:rPr>
        <w:t xml:space="preserve">&lt;-</w:t>
      </w:r>
      <w:r>
        <w:rPr>
          <w:rStyle w:val="NormalTok"/>
        </w:rPr>
        <w:t xml:space="preserve"> forcats</w:t>
      </w:r>
      <w:r>
        <w:rPr>
          <w:rStyle w:val="SpecialCharTok"/>
        </w:rPr>
        <w:t xml:space="preserve">::</w:t>
      </w:r>
      <w:r>
        <w:rPr>
          <w:rStyle w:val="FunctionTok"/>
        </w:rPr>
        <w:t xml:space="preserve">fct_relevel</w:t>
      </w:r>
      <w:r>
        <w:rPr>
          <w:rStyle w:val="NormalTok"/>
        </w:rPr>
        <w:t xml:space="preserve">(sexe_f, </w:t>
      </w:r>
      <w:r>
        <w:rPr>
          <w:rStyle w:val="StringTok"/>
        </w:rPr>
        <w:t xml:space="preserve">"Femme"</w:t>
      </w:r>
      <w:r>
        <w:rPr>
          <w:rStyle w:val="NormalTok"/>
        </w:rPr>
        <w:t xml:space="preserve">)</w:t>
      </w:r>
    </w:p>
    <w:p>
      <w:pPr>
        <w:pStyle w:val="FirstParagraph"/>
      </w:pPr>
      <w:r>
        <w:t xml:space="preserve">La première modalité joue souvent le rôle de référence dans une régression. Ce choix doit être substantif, pas dicté par l’ordre alphabétique.</w:t>
      </w:r>
    </w:p>
    <w:bookmarkEnd w:id="510"/>
    <w:bookmarkStart w:id="511" w:name="regrouper-des-modalités"/>
    <w:p>
      <w:pPr>
        <w:pStyle w:val="Heading3"/>
      </w:pPr>
      <w:r>
        <w:t xml:space="preserve">Regrouper des modalités</w:t>
      </w:r>
    </w:p>
    <w:p>
      <w:pPr>
        <w:pStyle w:val="SourceCode"/>
      </w:pPr>
      <w:r>
        <w:rPr>
          <w:rStyle w:val="NormalTok"/>
        </w:rPr>
        <w:t xml:space="preserve">statut_simplifie </w:t>
      </w:r>
      <w:r>
        <w:rPr>
          <w:rStyle w:val="OtherTok"/>
        </w:rPr>
        <w:t xml:space="preserve">&lt;-</w:t>
      </w:r>
      <w:r>
        <w:rPr>
          <w:rStyle w:val="NormalTok"/>
        </w:rPr>
        <w:t xml:space="preserve"> forcats</w:t>
      </w:r>
      <w:r>
        <w:rPr>
          <w:rStyle w:val="SpecialCharTok"/>
        </w:rPr>
        <w:t xml:space="preserve">::</w:t>
      </w:r>
      <w:r>
        <w:rPr>
          <w:rStyle w:val="FunctionTok"/>
        </w:rPr>
        <w:t xml:space="preserve">fct_collapse</w:t>
      </w:r>
      <w:r>
        <w:rPr>
          <w:rStyle w:val="NormalTok"/>
        </w:rPr>
        <w:t xml:space="preserve">(</w:t>
      </w:r>
      <w:r>
        <w:br/>
      </w:r>
      <w:r>
        <w:rPr>
          <w:rStyle w:val="NormalTok"/>
        </w:rPr>
        <w:t xml:space="preserve">  statut,</w:t>
      </w:r>
      <w:r>
        <w:br/>
      </w:r>
      <w:r>
        <w:rPr>
          <w:rStyle w:val="NormalTok"/>
        </w:rPr>
        <w:t xml:space="preserve">  </w:t>
      </w:r>
      <w:r>
        <w:rPr>
          <w:rStyle w:val="StringTok"/>
        </w:rPr>
        <w:t xml:space="preserve">"Actif"</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"En emploi"</w:t>
      </w:r>
      <w:r>
        <w:rPr>
          <w:rStyle w:val="NormalTok"/>
        </w:rPr>
        <w:t xml:space="preserve">, </w:t>
      </w:r>
      <w:r>
        <w:rPr>
          <w:rStyle w:val="StringTok"/>
        </w:rPr>
        <w:t xml:space="preserve">"Au chômage"</w:t>
      </w:r>
      <w:r>
        <w:rPr>
          <w:rStyle w:val="NormalTok"/>
        </w:rPr>
        <w:t xml:space="preserve">),</w:t>
      </w:r>
      <w:r>
        <w:br/>
      </w:r>
      <w:r>
        <w:rPr>
          <w:rStyle w:val="NormalTok"/>
        </w:rPr>
        <w:t xml:space="preserve">  </w:t>
      </w:r>
      <w:r>
        <w:rPr>
          <w:rStyle w:val="StringTok"/>
        </w:rPr>
        <w:t xml:space="preserve">"Inactif"</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"Étudiant"</w:t>
      </w:r>
      <w:r>
        <w:rPr>
          <w:rStyle w:val="NormalTok"/>
        </w:rPr>
        <w:t xml:space="preserve">, </w:t>
      </w:r>
      <w:r>
        <w:rPr>
          <w:rStyle w:val="StringTok"/>
        </w:rPr>
        <w:t xml:space="preserve">"Retraité"</w:t>
      </w:r>
      <w:r>
        <w:rPr>
          <w:rStyle w:val="NormalTok"/>
        </w:rPr>
        <w:t xml:space="preserve">, </w:t>
      </w:r>
      <w:r>
        <w:rPr>
          <w:rStyle w:val="StringTok"/>
        </w:rPr>
        <w:t xml:space="preserve">"Au foyer"</w:t>
      </w:r>
      <w:r>
        <w:rPr>
          <w:rStyle w:val="NormalTok"/>
        </w:rPr>
        <w:t xml:space="preserve">, </w:t>
      </w:r>
      <w:r>
        <w:rPr>
          <w:rStyle w:val="StringTok"/>
        </w:rPr>
        <w:t xml:space="preserve">"Autre inactif"</w:t>
      </w:r>
      <w:r>
        <w:rPr>
          <w:rStyle w:val="NormalTok"/>
        </w:rPr>
        <w:t xml:space="preserve">)</w:t>
      </w:r>
      <w:r>
        <w:br/>
      </w:r>
      <w:r>
        <w:rPr>
          <w:rStyle w:val="NormalTok"/>
        </w:rPr>
        <w:t xml:space="preserve">)</w:t>
      </w:r>
    </w:p>
    <w:p>
      <w:pPr>
        <w:pStyle w:val="FirstParagraph"/>
      </w:pPr>
      <w:r>
        <w:t xml:space="preserve">Attention : ce regroupement n’est pas forcément pertinent pour toutes les questions de recherche.</w:t>
      </w:r>
      <w:r>
        <w:t xml:space="preserve"> </w:t>
      </w:r>
      <w:r>
        <w:rPr>
          <w:rStyle w:val="VerbatimChar"/>
        </w:rPr>
        <w:t xml:space="preserve">{forcats}</w:t>
      </w:r>
      <w:r>
        <w:t xml:space="preserve"> </w:t>
      </w:r>
      <w:r>
        <w:t xml:space="preserve">facilite l’opération technique ; il ne fournit pas la justification sociologique.</w:t>
      </w:r>
    </w:p>
    <w:bookmarkEnd w:id="511"/>
    <w:bookmarkEnd w:id="512"/>
    <w:bookmarkStart w:id="513" w:name="créer-un-indicateur-binaire-demploi"/>
    <w:p>
      <w:pPr>
        <w:pStyle w:val="Heading2"/>
      </w:pPr>
      <w:r>
        <w:t xml:space="preserve">Créer un indicateur binaire d’emploi</w:t>
      </w:r>
    </w:p>
    <w:p>
      <w:pPr>
        <w:pStyle w:val="FirstParagraph"/>
      </w:pPr>
      <w:r>
        <w:t xml:space="preserve">À partir de</w:t>
      </w:r>
      <w:r>
        <w:t xml:space="preserve"> </w:t>
      </w:r>
      <w:r>
        <w:rPr>
          <w:rStyle w:val="VerbatimChar"/>
        </w:rPr>
        <w:t xml:space="preserve">statut_emploi</w:t>
      </w:r>
      <w:r>
        <w:t xml:space="preserve"> </w:t>
      </w:r>
      <w:r>
        <w:t xml:space="preserve">:</w:t>
      </w:r>
    </w:p>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en_emploi =</w:t>
      </w:r>
      <w:r>
        <w:rPr>
          <w:rStyle w:val="NormalTok"/>
        </w:rPr>
        <w:t xml:space="preserve"> </w:t>
      </w:r>
      <w:r>
        <w:rPr>
          <w:rStyle w:val="FunctionTok"/>
        </w:rPr>
        <w:t xml:space="preserve">case_when</w:t>
      </w:r>
      <w:r>
        <w:rPr>
          <w:rStyle w:val="NormalTok"/>
        </w:rPr>
        <w:t xml:space="preserve">(</w:t>
      </w:r>
      <w:r>
        <w:br/>
      </w:r>
      <w:r>
        <w:rPr>
          <w:rStyle w:val="NormalTok"/>
        </w:rPr>
        <w:t xml:space="preserve">      statut_emploi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pecialCharTok"/>
        </w:rPr>
        <w:t xml:space="preserve">!</w:t>
      </w:r>
      <w:r>
        <w:rPr>
          <w:rStyle w:val="FunctionTok"/>
        </w:rPr>
        <w:t xml:space="preserve">is.na</w:t>
      </w:r>
      <w:r>
        <w:rPr>
          <w:rStyle w:val="NormalTok"/>
        </w:rPr>
        <w:t xml:space="preserve">(statut_emploi)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w:t>
      </w:r>
      <w:r>
        <w:rPr>
          <w:rStyle w:val="AttributeTok"/>
        </w:rPr>
        <w:t xml:space="preserve">.default =</w:t>
      </w:r>
      <w:r>
        <w:rPr>
          <w:rStyle w:val="NormalTok"/>
        </w:rPr>
        <w:t xml:space="preserve"> </w:t>
      </w:r>
      <w:r>
        <w:rPr>
          <w:rStyle w:val="ConstantTok"/>
        </w:rPr>
        <w:t xml:space="preserve">NA_real_</w:t>
      </w:r>
      <w:r>
        <w:br/>
      </w:r>
      <w:r>
        <w:rPr>
          <w:rStyle w:val="NormalTok"/>
        </w:rPr>
        <w:t xml:space="preserve">    )</w:t>
      </w:r>
      <w:r>
        <w:br/>
      </w:r>
      <w:r>
        <w:rPr>
          <w:rStyle w:val="NormalTok"/>
        </w:rPr>
        <w:t xml:space="preserve">  )</w:t>
      </w:r>
    </w:p>
    <w:p>
      <w:pPr>
        <w:pStyle w:val="FirstParagraph"/>
      </w:pPr>
      <w:r>
        <w:t xml:space="preserve">Cette syntaxe distingue trois situations :</w:t>
      </w:r>
    </w:p>
    <w:p>
      <w:pPr>
        <w:pStyle w:val="Compact"/>
        <w:numPr>
          <w:ilvl w:val="0"/>
          <w:numId w:val="1087"/>
        </w:numPr>
      </w:pPr>
      <w:r>
        <w:rPr>
          <w:rStyle w:val="VerbatimChar"/>
        </w:rPr>
        <w:t xml:space="preserve">1</w:t>
      </w:r>
      <w:r>
        <w:t xml:space="preserve"> </w:t>
      </w:r>
      <w:r>
        <w:t xml:space="preserve">: en emploi ;</w:t>
      </w:r>
    </w:p>
    <w:p>
      <w:pPr>
        <w:pStyle w:val="Compact"/>
        <w:numPr>
          <w:ilvl w:val="0"/>
          <w:numId w:val="1087"/>
        </w:numPr>
      </w:pPr>
      <w:r>
        <w:rPr>
          <w:rStyle w:val="VerbatimChar"/>
        </w:rPr>
        <w:t xml:space="preserve">0</w:t>
      </w:r>
      <w:r>
        <w:t xml:space="preserve"> </w:t>
      </w:r>
      <w:r>
        <w:t xml:space="preserve">: autre statut observé ;</w:t>
      </w:r>
    </w:p>
    <w:p>
      <w:pPr>
        <w:pStyle w:val="Compact"/>
        <w:numPr>
          <w:ilvl w:val="0"/>
          <w:numId w:val="1087"/>
        </w:numPr>
      </w:pPr>
      <w:r>
        <w:rPr>
          <w:rStyle w:val="VerbatimChar"/>
        </w:rPr>
        <w:t xml:space="preserve">NA</w:t>
      </w:r>
      <w:r>
        <w:t xml:space="preserve"> </w:t>
      </w:r>
      <w:r>
        <w:t xml:space="preserve">: statut d’emploi lui-même manquant.</w:t>
      </w:r>
    </w:p>
    <w:p>
      <w:pPr>
        <w:pStyle w:val="FirstParagraph"/>
      </w:pPr>
      <w:r>
        <w:t xml:space="preserve">Une écriture comme :</w:t>
      </w:r>
    </w:p>
    <w:p>
      <w:pPr>
        <w:pStyle w:val="SourceCode"/>
      </w:pPr>
      <w:r>
        <w:rPr>
          <w:rStyle w:val="FunctionTok"/>
        </w:rPr>
        <w:t xml:space="preserve">as.numeric</w:t>
      </w:r>
      <w:r>
        <w:rPr>
          <w:rStyle w:val="NormalTok"/>
        </w:rPr>
        <w:t xml:space="preserve">(statut_emploi </w:t>
      </w:r>
      <w:r>
        <w:rPr>
          <w:rStyle w:val="SpecialCharTok"/>
        </w:rPr>
        <w:t xml:space="preserve">==</w:t>
      </w:r>
      <w:r>
        <w:rPr>
          <w:rStyle w:val="NormalTok"/>
        </w:rPr>
        <w:t xml:space="preserve"> </w:t>
      </w:r>
      <w:r>
        <w:rPr>
          <w:rStyle w:val="DecValTok"/>
        </w:rPr>
        <w:t xml:space="preserve">1</w:t>
      </w:r>
      <w:r>
        <w:rPr>
          <w:rStyle w:val="NormalTok"/>
        </w:rPr>
        <w:t xml:space="preserve">)</w:t>
      </w:r>
    </w:p>
    <w:p>
      <w:pPr>
        <w:pStyle w:val="FirstParagraph"/>
      </w:pPr>
      <w:r>
        <w:t xml:space="preserve">peut être compacte, mais il faut vérifier son comportement en présence de</w:t>
      </w:r>
      <w:r>
        <w:t xml:space="preserve"> </w:t>
      </w:r>
      <w:r>
        <w:rPr>
          <w:rStyle w:val="VerbatimChar"/>
        </w:rPr>
        <w:t xml:space="preserve">NA</w:t>
      </w:r>
      <w:r>
        <w:t xml:space="preserve">. Pour un manuel,</w:t>
      </w:r>
      <w:r>
        <w:t xml:space="preserve"> </w:t>
      </w:r>
      <w:r>
        <w:rPr>
          <w:rStyle w:val="VerbatimChar"/>
        </w:rPr>
        <w:t xml:space="preserve">case_when()</w:t>
      </w:r>
      <w:r>
        <w:t xml:space="preserve"> </w:t>
      </w:r>
      <w:r>
        <w:t xml:space="preserve">rend la logique explicite.</w:t>
      </w:r>
    </w:p>
    <w:bookmarkEnd w:id="513"/>
    <w:bookmarkStart w:id="514" w:name="binaire-numérique-ou-facteur"/>
    <w:p>
      <w:pPr>
        <w:pStyle w:val="Heading2"/>
      </w:pPr>
      <w:r>
        <w:t xml:space="preserve">Binaire numérique ou facteur ?</w:t>
      </w:r>
    </w:p>
    <w:p>
      <w:pPr>
        <w:pStyle w:val="FirstParagraph"/>
      </w:pPr>
      <w:r>
        <w:rPr>
          <w:rStyle w:val="VerbatimChar"/>
        </w:rPr>
        <w:t xml:space="preserve">en_emploi</w:t>
      </w:r>
      <w:r>
        <w:t xml:space="preserve"> </w:t>
      </w:r>
      <w:r>
        <w:t xml:space="preserve">peut être conservé en</w:t>
      </w:r>
      <w:r>
        <w:t xml:space="preserve"> </w:t>
      </w:r>
      <w:r>
        <w:rPr>
          <w:rStyle w:val="VerbatimChar"/>
        </w:rPr>
        <w:t xml:space="preserve">0/1</w:t>
      </w:r>
      <w:r>
        <w:t xml:space="preserve"> </w:t>
      </w:r>
      <w:r>
        <w:t xml:space="preserve">pour certains calculs :</w:t>
      </w:r>
    </w:p>
    <w:p>
      <w:pPr>
        <w:pStyle w:val="SourceCode"/>
      </w:pPr>
      <w:r>
        <w:rPr>
          <w:rStyle w:val="FunctionTok"/>
        </w:rPr>
        <w:t xml:space="preserve">mean</w:t>
      </w:r>
      <w:r>
        <w:rPr>
          <w:rStyle w:val="NormalTok"/>
        </w:rPr>
        <w:t xml:space="preserve">(enqueter</w:t>
      </w:r>
      <w:r>
        <w:rPr>
          <w:rStyle w:val="SpecialCharTok"/>
        </w:rPr>
        <w:t xml:space="preserve">$</w:t>
      </w:r>
      <w:r>
        <w:rPr>
          <w:rStyle w:val="NormalTok"/>
        </w:rPr>
        <w:t xml:space="preserve">en_emploi,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FirstParagraph"/>
      </w:pPr>
      <w:r>
        <w:t xml:space="preserve">La moyenne correspond alors à la proportion de</w:t>
      </w:r>
      <w:r>
        <w:t xml:space="preserve"> </w:t>
      </w:r>
      <w:r>
        <w:rPr>
          <w:rStyle w:val="VerbatimChar"/>
        </w:rPr>
        <w:t xml:space="preserve">1</w:t>
      </w:r>
      <w:r>
        <w:t xml:space="preserve"> </w:t>
      </w:r>
      <w:r>
        <w:t xml:space="preserve">parmi les valeurs observées.</w:t>
      </w:r>
    </w:p>
    <w:p>
      <w:pPr>
        <w:pStyle w:val="BodyText"/>
      </w:pPr>
      <w:r>
        <w:t xml:space="preserve">Pour un tableau lisible :</w:t>
      </w:r>
    </w:p>
    <w:p>
      <w:pPr>
        <w:pStyle w:val="SourceCode"/>
      </w:pPr>
      <w:r>
        <w:rPr>
          <w:rStyle w:val="NormalTok"/>
        </w:rPr>
        <w:t xml:space="preserve">en_emploi_f </w:t>
      </w:r>
      <w:r>
        <w:rPr>
          <w:rStyle w:val="OtherTok"/>
        </w:rPr>
        <w:t xml:space="preserve">&lt;-</w:t>
      </w:r>
      <w:r>
        <w:rPr>
          <w:rStyle w:val="NormalTok"/>
        </w:rPr>
        <w:t xml:space="preserve"> </w:t>
      </w:r>
      <w:r>
        <w:rPr>
          <w:rStyle w:val="FunctionTok"/>
        </w:rPr>
        <w:t xml:space="preserve">factor</w:t>
      </w:r>
      <w:r>
        <w:rPr>
          <w:rStyle w:val="NormalTok"/>
        </w:rPr>
        <w:t xml:space="preserve">(</w:t>
      </w:r>
      <w:r>
        <w:br/>
      </w:r>
      <w:r>
        <w:rPr>
          <w:rStyle w:val="NormalTok"/>
        </w:rPr>
        <w:t xml:space="preserve">  enqueter</w:t>
      </w:r>
      <w:r>
        <w:rPr>
          <w:rStyle w:val="SpecialCharTok"/>
        </w:rPr>
        <w:t xml:space="preserve">$</w:t>
      </w:r>
      <w:r>
        <w:rPr>
          <w:rStyle w:val="NormalTok"/>
        </w:rPr>
        <w:t xml:space="preserve">en_emploi,</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"Non"</w:t>
      </w:r>
      <w:r>
        <w:rPr>
          <w:rStyle w:val="NormalTok"/>
        </w:rPr>
        <w:t xml:space="preserve">, </w:t>
      </w:r>
      <w:r>
        <w:rPr>
          <w:rStyle w:val="StringTok"/>
        </w:rPr>
        <w:t xml:space="preserve">"Oui"</w:t>
      </w:r>
      <w:r>
        <w:rPr>
          <w:rStyle w:val="NormalTok"/>
        </w:rPr>
        <w:t xml:space="preserve">)</w:t>
      </w:r>
      <w:r>
        <w:br/>
      </w:r>
      <w:r>
        <w:rPr>
          <w:rStyle w:val="NormalTok"/>
        </w:rPr>
        <w:t xml:space="preserve">)</w:t>
      </w:r>
    </w:p>
    <w:p>
      <w:pPr>
        <w:pStyle w:val="FirstParagraph"/>
      </w:pPr>
      <w:r>
        <w:t xml:space="preserve">Il n’est pas nécessaire de choisir une représentation unique pour tous les usages. L’important est de connaître la signification des codes.</w:t>
      </w:r>
    </w:p>
    <w:bookmarkEnd w:id="514"/>
    <w:bookmarkStart w:id="519" w:name="X094e7562ef6aa5099576966cfa32d32672b0c88"/>
    <w:p>
      <w:pPr>
        <w:pStyle w:val="Heading2"/>
      </w:pPr>
      <w:r>
        <w:t xml:space="preserve">Construire un score à partir d’une batterie d’items</w:t>
      </w:r>
    </w:p>
    <w:p>
      <w:pPr>
        <w:pStyle w:val="FirstParagraph"/>
      </w:pPr>
      <w:r>
        <w:t xml:space="preserve">Le jeu comporte cinq questions de confiance :</w:t>
      </w:r>
    </w:p>
    <w:p>
      <w:pPr>
        <w:pStyle w:val="SourceCode"/>
      </w:pPr>
      <w:r>
        <w:rPr>
          <w:rStyle w:val="VerbatimChar"/>
        </w:rPr>
        <w:t xml:space="preserve">conf_parlement</w:t>
      </w:r>
      <w:r>
        <w:br/>
      </w:r>
      <w:r>
        <w:rPr>
          <w:rStyle w:val="VerbatimChar"/>
        </w:rPr>
        <w:t xml:space="preserve">conf_justice</w:t>
      </w:r>
      <w:r>
        <w:br/>
      </w:r>
      <w:r>
        <w:rPr>
          <w:rStyle w:val="VerbatimChar"/>
        </w:rPr>
        <w:t xml:space="preserve">conf_police</w:t>
      </w:r>
      <w:r>
        <w:br/>
      </w:r>
      <w:r>
        <w:rPr>
          <w:rStyle w:val="VerbatimChar"/>
        </w:rPr>
        <w:t xml:space="preserve">conf_mairie</w:t>
      </w:r>
      <w:r>
        <w:br/>
      </w:r>
      <w:r>
        <w:rPr>
          <w:rStyle w:val="VerbatimChar"/>
        </w:rPr>
        <w:t xml:space="preserve">conf_associations</w:t>
      </w:r>
    </w:p>
    <w:p>
      <w:pPr>
        <w:pStyle w:val="FirstParagraph"/>
      </w:pPr>
      <w:r>
        <w:t xml:space="preserve">Chaque item est codé de 1 à 5 après retrait des codes spéciaux.</w:t>
      </w:r>
    </w:p>
    <w:bookmarkStart w:id="515" w:name="score-moyen-complet"/>
    <w:p>
      <w:pPr>
        <w:pStyle w:val="Heading3"/>
      </w:pPr>
      <w:r>
        <w:t xml:space="preserve">Score moyen complet</w:t>
      </w:r>
    </w:p>
    <w:p>
      <w:pPr>
        <w:pStyle w:val="FirstParagraph"/>
      </w:pPr>
      <w:r>
        <w:t xml:space="preserve">Une règle très stricte consiste à calculer le score uniquement si les cinq réponses sont observées :</w:t>
      </w:r>
    </w:p>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score_confiance =</w:t>
      </w:r>
      <w:r>
        <w:rPr>
          <w:rStyle w:val="NormalTok"/>
        </w:rPr>
        <w:t xml:space="preserve"> </w:t>
      </w:r>
      <w:r>
        <w:rPr>
          <w:rStyle w:val="FunctionTok"/>
        </w:rPr>
        <w:t xml:space="preserve">if_else</w:t>
      </w:r>
      <w:r>
        <w:rPr>
          <w:rStyle w:val="NormalTok"/>
        </w:rPr>
        <w:t xml:space="preserve">(</w:t>
      </w:r>
      <w:r>
        <w:br/>
      </w:r>
      <w:r>
        <w:rPr>
          <w:rStyle w:val="NormalTok"/>
        </w:rPr>
        <w:t xml:space="preserve">      </w:t>
      </w:r>
      <w:r>
        <w:rPr>
          <w:rStyle w:val="FunctionTok"/>
        </w:rPr>
        <w:t xml:space="preserve">if_all</w:t>
      </w:r>
      <w:r>
        <w:rPr>
          <w:rStyle w:val="NormalTok"/>
        </w:rPr>
        <w:t xml:space="preserve">(</w:t>
      </w:r>
      <w:r>
        <w:br/>
      </w:r>
      <w:r>
        <w:rPr>
          <w:rStyle w:val="NormalTok"/>
        </w:rPr>
        <w:t xml:space="preserve">        </w:t>
      </w:r>
      <w:r>
        <w:rPr>
          <w:rStyle w:val="FunctionTok"/>
        </w:rPr>
        <w:t xml:space="preserve">c</w:t>
      </w:r>
      <w:r>
        <w:rPr>
          <w:rStyle w:val="NormalTok"/>
        </w:rPr>
        <w:t xml:space="preserve">(conf_parlement, conf_justice, conf_police, conf_mairie, conf_associations),</w:t>
      </w:r>
      <w:r>
        <w:br/>
      </w:r>
      <w:r>
        <w:rPr>
          <w:rStyle w:val="NormalTok"/>
        </w:rPr>
        <w:t xml:space="preserve">        </w:t>
      </w:r>
      <w:r>
        <w:rPr>
          <w:rStyle w:val="SpecialCharTok"/>
        </w:rPr>
        <w:t xml:space="preserve">~</w:t>
      </w:r>
      <w:r>
        <w:rPr>
          <w:rStyle w:val="NormalTok"/>
        </w:rPr>
        <w:t xml:space="preserve"> </w:t>
      </w:r>
      <w:r>
        <w:rPr>
          <w:rStyle w:val="SpecialCharTok"/>
        </w:rPr>
        <w:t xml:space="preserve">!</w:t>
      </w:r>
      <w:r>
        <w:rPr>
          <w:rStyle w:val="FunctionTok"/>
        </w:rPr>
        <w:t xml:space="preserve">is.na</w:t>
      </w:r>
      <w:r>
        <w:rPr>
          <w:rStyle w:val="NormalTok"/>
        </w:rPr>
        <w:t xml:space="preserve">(.x)</w:t>
      </w:r>
      <w:r>
        <w:br/>
      </w:r>
      <w:r>
        <w:rPr>
          <w:rStyle w:val="NormalTok"/>
        </w:rPr>
        <w:t xml:space="preserve">      ),</w:t>
      </w:r>
      <w:r>
        <w:br/>
      </w:r>
      <w:r>
        <w:rPr>
          <w:rStyle w:val="NormalTok"/>
        </w:rPr>
        <w:t xml:space="preserve">      </w:t>
      </w:r>
      <w:r>
        <w:rPr>
          <w:rStyle w:val="FunctionTok"/>
        </w:rPr>
        <w:t xml:space="preserve">rowMeans</w:t>
      </w:r>
      <w:r>
        <w:rPr>
          <w:rStyle w:val="NormalTok"/>
        </w:rPr>
        <w:t xml:space="preserve">(</w:t>
      </w:r>
      <w:r>
        <w:br/>
      </w:r>
      <w:r>
        <w:rPr>
          <w:rStyle w:val="NormalTok"/>
        </w:rPr>
        <w:t xml:space="preserve">        </w:t>
      </w:r>
      <w:r>
        <w:rPr>
          <w:rStyle w:val="FunctionTok"/>
        </w:rPr>
        <w:t xml:space="preserve">pick</w:t>
      </w:r>
      <w:r>
        <w:rPr>
          <w:rStyle w:val="NormalTok"/>
        </w:rPr>
        <w:t xml:space="preserve">(conf_parlement, conf_justice, conf_police, conf_mairie, conf_associations)</w:t>
      </w:r>
      <w:r>
        <w:br/>
      </w:r>
      <w:r>
        <w:rPr>
          <w:rStyle w:val="NormalTok"/>
        </w:rPr>
        <w:t xml:space="preserve">      ),</w:t>
      </w:r>
      <w:r>
        <w:br/>
      </w:r>
      <w:r>
        <w:rPr>
          <w:rStyle w:val="NormalTok"/>
        </w:rPr>
        <w:t xml:space="preserve">      </w:t>
      </w:r>
      <w:r>
        <w:rPr>
          <w:rStyle w:val="ConstantTok"/>
        </w:rPr>
        <w:t xml:space="preserve">NA_real_</w:t>
      </w:r>
      <w:r>
        <w:br/>
      </w:r>
      <w:r>
        <w:rPr>
          <w:rStyle w:val="NormalTok"/>
        </w:rPr>
        <w:t xml:space="preserve">    )</w:t>
      </w:r>
      <w:r>
        <w:br/>
      </w:r>
      <w:r>
        <w:rPr>
          <w:rStyle w:val="NormalTok"/>
        </w:rPr>
        <w:t xml:space="preserve">  )</w:t>
      </w:r>
    </w:p>
    <w:p>
      <w:pPr>
        <w:pStyle w:val="FirstParagraph"/>
      </w:pPr>
      <w:r>
        <w:t xml:space="preserve">Le score reste sur une échelle de 1 à 5.</w:t>
      </w:r>
    </w:p>
    <w:bookmarkEnd w:id="515"/>
    <w:bookmarkStart w:id="518" w:name="autoriser-un-nombre-minimal-ditems"/>
    <w:p>
      <w:pPr>
        <w:pStyle w:val="Heading3"/>
      </w:pPr>
      <w:r>
        <w:t xml:space="preserve">Autoriser un nombre minimal d’items</w:t>
      </w:r>
    </w:p>
    <w:p>
      <w:pPr>
        <w:pStyle w:val="FirstParagraph"/>
      </w:pPr>
      <w:r>
        <w:t xml:space="preserve">Dans certains projets, on peut accepter un score si au moins quatre items sur cinq sont renseignés :</w:t>
      </w:r>
    </w:p>
    <w:p>
      <w:pPr>
        <w:pStyle w:val="SourceCode"/>
      </w:pPr>
      <w:r>
        <w:rPr>
          <w:rStyle w:val="NormalTok"/>
        </w:rPr>
        <w:t xml:space="preserve">items_confiance </w:t>
      </w:r>
      <w:r>
        <w:rPr>
          <w:rStyle w:val="OtherTok"/>
        </w:rPr>
        <w:t xml:space="preserve">&lt;-</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"conf_parlement"</w:t>
      </w:r>
      <w:r>
        <w:rPr>
          <w:rStyle w:val="NormalTok"/>
        </w:rPr>
        <w:t xml:space="preserve">, </w:t>
      </w:r>
      <w:r>
        <w:rPr>
          <w:rStyle w:val="StringTok"/>
        </w:rPr>
        <w:t xml:space="preserve">"conf_justice"</w:t>
      </w:r>
      <w:r>
        <w:rPr>
          <w:rStyle w:val="NormalTok"/>
        </w:rPr>
        <w:t xml:space="preserve">, </w:t>
      </w:r>
      <w:r>
        <w:rPr>
          <w:rStyle w:val="StringTok"/>
        </w:rPr>
        <w:t xml:space="preserve">"conf_police"</w:t>
      </w:r>
      <w:r>
        <w:rPr>
          <w:rStyle w:val="NormalTok"/>
        </w:rPr>
        <w:t xml:space="preserve">,</w:t>
      </w:r>
      <w:r>
        <w:br/>
      </w:r>
      <w:r>
        <w:rPr>
          <w:rStyle w:val="NormalTok"/>
        </w:rPr>
        <w:t xml:space="preserve">  </w:t>
      </w:r>
      <w:r>
        <w:rPr>
          <w:rStyle w:val="StringTok"/>
        </w:rPr>
        <w:t xml:space="preserve">"conf_mairie"</w:t>
      </w:r>
      <w:r>
        <w:rPr>
          <w:rStyle w:val="NormalTok"/>
        </w:rPr>
        <w:t xml:space="preserve">, </w:t>
      </w:r>
      <w:r>
        <w:rPr>
          <w:rStyle w:val="StringTok"/>
        </w:rPr>
        <w:t xml:space="preserve">"conf_associations"</w:t>
      </w:r>
      <w:r>
        <w:br/>
      </w:r>
      <w:r>
        <w:rPr>
          <w:rStyle w:val="NormalTok"/>
        </w:rPr>
        <w:t xml:space="preserve">)</w:t>
      </w:r>
      <w:r>
        <w:br/>
      </w:r>
      <w:r>
        <w:br/>
      </w:r>
      <w:r>
        <w:rPr>
          <w:rStyle w:val="NormalTok"/>
        </w:rPr>
        <w:t xml:space="preserve">mat </w:t>
      </w:r>
      <w:r>
        <w:rPr>
          <w:rStyle w:val="OtherTok"/>
        </w:rPr>
        <w:t xml:space="preserve">&lt;-</w:t>
      </w:r>
      <w:r>
        <w:rPr>
          <w:rStyle w:val="NormalTok"/>
        </w:rPr>
        <w:t xml:space="preserve"> </w:t>
      </w:r>
      <w:r>
        <w:rPr>
          <w:rStyle w:val="FunctionTok"/>
        </w:rPr>
        <w:t xml:space="preserve">as.matrix</w:t>
      </w:r>
      <w:r>
        <w:rPr>
          <w:rStyle w:val="NormalTok"/>
        </w:rPr>
        <w:t xml:space="preserve">(enqueter[items_confiance])</w:t>
      </w:r>
      <w:r>
        <w:br/>
      </w:r>
      <w:r>
        <w:br/>
      </w:r>
      <w:r>
        <w:rPr>
          <w:rStyle w:val="NormalTok"/>
        </w:rPr>
        <w:t xml:space="preserve">n_items_valides </w:t>
      </w:r>
      <w:r>
        <w:rPr>
          <w:rStyle w:val="OtherTok"/>
        </w:rPr>
        <w:t xml:space="preserve">&lt;-</w:t>
      </w:r>
      <w:r>
        <w:rPr>
          <w:rStyle w:val="NormalTok"/>
        </w:rPr>
        <w:t xml:space="preserve"> </w:t>
      </w:r>
      <w:r>
        <w:rPr>
          <w:rStyle w:val="FunctionTok"/>
        </w:rPr>
        <w:t xml:space="preserve">rowSums</w:t>
      </w:r>
      <w:r>
        <w:rPr>
          <w:rStyle w:val="NormalTok"/>
        </w:rPr>
        <w:t xml:space="preserve">(</w:t>
      </w:r>
      <w:r>
        <w:rPr>
          <w:rStyle w:val="SpecialCharTok"/>
        </w:rPr>
        <w:t xml:space="preserve">!</w:t>
      </w:r>
      <w:r>
        <w:rPr>
          <w:rStyle w:val="FunctionTok"/>
        </w:rPr>
        <w:t xml:space="preserve">is.na</w:t>
      </w:r>
      <w:r>
        <w:rPr>
          <w:rStyle w:val="NormalTok"/>
        </w:rPr>
        <w:t xml:space="preserve">(mat))</w:t>
      </w:r>
      <w:r>
        <w:br/>
      </w:r>
      <w:r>
        <w:rPr>
          <w:rStyle w:val="NormalTok"/>
        </w:rPr>
        <w:t xml:space="preserve">score_partiel </w:t>
      </w:r>
      <w:r>
        <w:rPr>
          <w:rStyle w:val="OtherTok"/>
        </w:rPr>
        <w:t xml:space="preserve">&lt;-</w:t>
      </w:r>
      <w:r>
        <w:rPr>
          <w:rStyle w:val="NormalTok"/>
        </w:rPr>
        <w:t xml:space="preserve"> </w:t>
      </w:r>
      <w:r>
        <w:rPr>
          <w:rStyle w:val="FunctionTok"/>
        </w:rPr>
        <w:t xml:space="preserve">rowMeans</w:t>
      </w:r>
      <w:r>
        <w:rPr>
          <w:rStyle w:val="NormalTok"/>
        </w:rPr>
        <w:t xml:space="preserve">(mat,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score_partiel[n_items_valides </w:t>
      </w:r>
      <w:r>
        <w:rPr>
          <w:rStyle w:val="SpecialCharTok"/>
        </w:rPr>
        <w:t xml:space="preserve">&lt;</w:t>
      </w:r>
      <w:r>
        <w:rPr>
          <w:rStyle w:val="NormalTok"/>
        </w:rPr>
        <w:t xml:space="preserve"> </w:t>
      </w:r>
      <w:r>
        <w:rPr>
          <w:rStyle w:val="DecValTok"/>
        </w:rPr>
        <w:t xml:space="preserve">4</w:t>
      </w:r>
      <w:r>
        <w:rPr>
          <w:rStyle w:val="NormalTok"/>
        </w:rPr>
        <w:t xml:space="preserve">] </w:t>
      </w:r>
      <w:r>
        <w:rPr>
          <w:rStyle w:val="OtherTok"/>
        </w:rPr>
        <w:t xml:space="preserve">&lt;-</w:t>
      </w:r>
      <w:r>
        <w:rPr>
          <w:rStyle w:val="NormalTok"/>
        </w:rPr>
        <w:t xml:space="preserve"> </w:t>
      </w:r>
      <w:r>
        <w:rPr>
          <w:rStyle w:val="ConstantTok"/>
        </w:rPr>
        <w:t xml:space="preserve">NA</w:t>
      </w:r>
    </w:p>
    <w:p>
      <w:pPr>
        <w:pStyle w:val="FirstParagraph"/>
      </w:pPr>
      <w:r>
        <w:t xml:space="preserve">Cette règle change la comparabilité et la quantité de données disponibles. Elle doit être annoncée.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516" name="Picture"/>
                  <a:graphic>
                    <a:graphicData uri="http://schemas.openxmlformats.org/drawingml/2006/picture">
                      <pic:pic>
                        <pic:nvPicPr>
                          <pic:cNvPr descr="C:\Program Files\RStudio\resources\app\bin\quarto\share\formats\docx\warning.png" id="517"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 score n’est pas justifié uniquement parce qu’une moyenne est calculable</w:t>
            </w:r>
          </w:p>
        </w:tc>
      </w:tr>
      <w:tr>
        <w:trPr>
          <w:cantSplit/>
        </w:trPr>
        <w:tc>
          <w:tcPr>
            <w:tcMar>
              <w:top w:w="108" w:type="dxa"/>
              <w:bottom w:w="108" w:type="dxa"/>
            </w:tcMar>
          </w:tcPr>
          <w:p>
            <w:pPr>
              <w:pStyle w:val="BodyText"/>
            </w:pPr>
            <w:pPr>
              <w:spacing w:before="16" w:after="16"/>
            </w:pPr>
            <w:r>
              <w:t xml:space="preserve">Avant de combiner des items, il faut vérifier qu’ils mesurent bien un concept commun, que leur orientation est cohérente et que la règle de traitement des manquants est défendable. Les analyses de fiabilité et de structure seront discutées dans les approfondissements.</w:t>
            </w:r>
          </w:p>
          <w:p/>
        </w:tc>
      </w:tr>
    </w:tbl>
    <w:bookmarkEnd w:id="518"/>
    <w:bookmarkEnd w:id="519"/>
    <w:bookmarkStart w:id="520" w:name="items-inversés"/>
    <w:p>
      <w:pPr>
        <w:pStyle w:val="Heading2"/>
      </w:pPr>
      <w:r>
        <w:t xml:space="preserve">Items inversés</w:t>
      </w:r>
    </w:p>
    <w:p>
      <w:pPr>
        <w:pStyle w:val="FirstParagraph"/>
      </w:pPr>
      <w:r>
        <w:t xml:space="preserve">Supposons une échelle de 1 à 5 où un item est orienté dans le sens opposé aux autres. Une inversion classique :</w:t>
      </w:r>
    </w:p>
    <w:p>
      <w:pPr>
        <w:pStyle w:val="SourceCode"/>
      </w:pPr>
      <w:r>
        <w:rPr>
          <w:rStyle w:val="NormalTok"/>
        </w:rPr>
        <w:t xml:space="preserve">item_inverse </w:t>
      </w:r>
      <w:r>
        <w:rPr>
          <w:rStyle w:val="OtherTok"/>
        </w:rPr>
        <w:t xml:space="preserve">&lt;-</w:t>
      </w:r>
      <w:r>
        <w:rPr>
          <w:rStyle w:val="NormalTok"/>
        </w:rPr>
        <w:t xml:space="preserve"> </w:t>
      </w:r>
      <w:r>
        <w:rPr>
          <w:rStyle w:val="DecValTok"/>
        </w:rPr>
        <w:t xml:space="preserve">6</w:t>
      </w:r>
      <w:r>
        <w:rPr>
          <w:rStyle w:val="NormalTok"/>
        </w:rPr>
        <w:t xml:space="preserve"> </w:t>
      </w:r>
      <w:r>
        <w:rPr>
          <w:rStyle w:val="SpecialCharTok"/>
        </w:rPr>
        <w:t xml:space="preserve">-</w:t>
      </w:r>
      <w:r>
        <w:rPr>
          <w:rStyle w:val="NormalTok"/>
        </w:rPr>
        <w:t xml:space="preserve"> item_original</w:t>
      </w:r>
    </w:p>
    <w:p>
      <w:pPr>
        <w:pStyle w:val="FirstParagraph"/>
      </w:pPr>
      <w:r>
        <w:t xml:space="preserve">car :</w:t>
      </w:r>
    </w:p>
    <w:p>
      <w:pPr>
        <w:pStyle w:val="Compact"/>
        <w:numPr>
          <w:ilvl w:val="0"/>
          <w:numId w:val="1088"/>
        </w:numPr>
      </w:pPr>
      <w:r>
        <w:t xml:space="preserve">1 devient 5 ;</w:t>
      </w:r>
    </w:p>
    <w:p>
      <w:pPr>
        <w:pStyle w:val="Compact"/>
        <w:numPr>
          <w:ilvl w:val="0"/>
          <w:numId w:val="1088"/>
        </w:numPr>
      </w:pPr>
      <w:r>
        <w:t xml:space="preserve">2 devient 4 ;</w:t>
      </w:r>
    </w:p>
    <w:p>
      <w:pPr>
        <w:pStyle w:val="Compact"/>
        <w:numPr>
          <w:ilvl w:val="0"/>
          <w:numId w:val="1088"/>
        </w:numPr>
      </w:pPr>
      <w:r>
        <w:t xml:space="preserve">3 reste 3.</w:t>
      </w:r>
    </w:p>
    <w:p>
      <w:pPr>
        <w:pStyle w:val="FirstParagraph"/>
      </w:pPr>
      <w:r>
        <w:t xml:space="preserve">Cette formule dépend des bornes. Pour une échelle 0–10, elle serait différente. L’inversion doit être guidée par le libellé du questionnaire.</w:t>
      </w:r>
    </w:p>
    <w:bookmarkEnd w:id="520"/>
    <w:bookmarkStart w:id="523" w:name="questions-à-réponses-multiples"/>
    <w:p>
      <w:pPr>
        <w:pStyle w:val="Heading2"/>
      </w:pPr>
      <w:r>
        <w:t xml:space="preserve">Questions à réponses multiples</w:t>
      </w:r>
    </w:p>
    <w:p>
      <w:pPr>
        <w:pStyle w:val="FirstParagraph"/>
      </w:pPr>
      <w:r>
        <w:t xml:space="preserve">Dans notre enquête, chaque source d’information est une colonne binaire :</w:t>
      </w:r>
    </w:p>
    <w:p>
      <w:pPr>
        <w:pStyle w:val="SourceCode"/>
      </w:pPr>
      <w:r>
        <w:rPr>
          <w:rStyle w:val="VerbatimChar"/>
        </w:rPr>
        <w:t xml:space="preserve">info_tv</w:t>
      </w:r>
      <w:r>
        <w:br/>
      </w:r>
      <w:r>
        <w:rPr>
          <w:rStyle w:val="VerbatimChar"/>
        </w:rPr>
        <w:t xml:space="preserve">info_presse</w:t>
      </w:r>
      <w:r>
        <w:br/>
      </w:r>
      <w:r>
        <w:rPr>
          <w:rStyle w:val="VerbatimChar"/>
        </w:rPr>
        <w:t xml:space="preserve">info_radio</w:t>
      </w:r>
      <w:r>
        <w:br/>
      </w:r>
      <w:r>
        <w:rPr>
          <w:rStyle w:val="VerbatimChar"/>
        </w:rPr>
        <w:t xml:space="preserve">info_reseaux</w:t>
      </w:r>
      <w:r>
        <w:br/>
      </w:r>
      <w:r>
        <w:rPr>
          <w:rStyle w:val="VerbatimChar"/>
        </w:rPr>
        <w:t xml:space="preserve">info_podcasts</w:t>
      </w:r>
    </w:p>
    <w:bookmarkStart w:id="521" w:name="nombre-de-sources-déclarées"/>
    <w:p>
      <w:pPr>
        <w:pStyle w:val="Heading3"/>
      </w:pPr>
      <w:r>
        <w:t xml:space="preserve">Nombre de sources déclarées</w:t>
      </w:r>
    </w:p>
    <w:p>
      <w:pPr>
        <w:pStyle w:val="FirstParagraph"/>
      </w:pPr>
      <w:r>
        <w:t xml:space="preserve">Après correction du code invalide de</w:t>
      </w:r>
      <w:r>
        <w:t xml:space="preserve"> </w:t>
      </w:r>
      <w:r>
        <w:rPr>
          <w:rStyle w:val="VerbatimChar"/>
        </w:rPr>
        <w:t xml:space="preserve">info_reseaux</w:t>
      </w:r>
      <w:r>
        <w:t xml:space="preserve"> </w:t>
      </w:r>
      <w:r>
        <w:t xml:space="preserve">:</w:t>
      </w:r>
    </w:p>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nb_sources_info =</w:t>
      </w:r>
      <w:r>
        <w:rPr>
          <w:rStyle w:val="NormalTok"/>
        </w:rPr>
        <w:t xml:space="preserve"> </w:t>
      </w:r>
      <w:r>
        <w:rPr>
          <w:rStyle w:val="FunctionTok"/>
        </w:rPr>
        <w:t xml:space="preserve">rowSums</w:t>
      </w:r>
      <w:r>
        <w:rPr>
          <w:rStyle w:val="NormalTok"/>
        </w:rPr>
        <w:t xml:space="preserve">(</w:t>
      </w:r>
      <w:r>
        <w:br/>
      </w:r>
      <w:r>
        <w:rPr>
          <w:rStyle w:val="NormalTok"/>
        </w:rPr>
        <w:t xml:space="preserve">      </w:t>
      </w:r>
      <w:r>
        <w:rPr>
          <w:rStyle w:val="FunctionTok"/>
        </w:rPr>
        <w:t xml:space="preserve">pick</w:t>
      </w:r>
      <w:r>
        <w:rPr>
          <w:rStyle w:val="NormalTok"/>
        </w:rPr>
        <w:t xml:space="preserve">(info_tv, info_presse, info_radio, info_reseaux, info_podcasts),</w:t>
      </w:r>
      <w:r>
        <w:br/>
      </w:r>
      <w:r>
        <w:rPr>
          <w:rStyle w:val="NormalTok"/>
        </w:rPr>
        <w:t xml:space="preserve">      </w:t>
      </w:r>
      <w:r>
        <w:rPr>
          <w:rStyle w:val="AttributeTok"/>
        </w:rPr>
        <w:t xml:space="preserve">na.rm =</w:t>
      </w:r>
      <w:r>
        <w:rPr>
          <w:rStyle w:val="NormalTok"/>
        </w:rPr>
        <w:t xml:space="preserve"> </w:t>
      </w:r>
      <w:r>
        <w:rPr>
          <w:rStyle w:val="ConstantTok"/>
        </w:rPr>
        <w:t xml:space="preserve">FALSE</w:t>
      </w:r>
      <w:r>
        <w:br/>
      </w:r>
      <w:r>
        <w:rPr>
          <w:rStyle w:val="NormalTok"/>
        </w:rPr>
        <w:t xml:space="preserve">    )</w:t>
      </w:r>
      <w:r>
        <w:br/>
      </w:r>
      <w:r>
        <w:rPr>
          <w:rStyle w:val="NormalTok"/>
        </w:rPr>
        <w:t xml:space="preserve">  )</w:t>
      </w:r>
    </w:p>
    <w:p>
      <w:pPr>
        <w:pStyle w:val="FirstParagraph"/>
      </w:pPr>
      <w:r>
        <w:t xml:space="preserve">Pourquoi</w:t>
      </w:r>
      <w:r>
        <w:t xml:space="preserve"> </w:t>
      </w:r>
      <w:r>
        <w:rPr>
          <w:rStyle w:val="VerbatimChar"/>
        </w:rPr>
        <w:t xml:space="preserve">na.rm = FALSE</w:t>
      </w:r>
      <w:r>
        <w:t xml:space="preserve"> </w:t>
      </w:r>
      <w:r>
        <w:t xml:space="preserve">? Parce que si une composante est réellement inconnue, nous ne voulons pas automatiquement considérer cette absence comme</w:t>
      </w:r>
      <w:r>
        <w:t xml:space="preserve"> </w:t>
      </w:r>
      <w:r>
        <w:rPr>
          <w:rStyle w:val="VerbatimChar"/>
        </w:rPr>
        <w:t xml:space="preserve">0 = non</w:t>
      </w:r>
      <w:r>
        <w:t xml:space="preserve">.</w:t>
      </w:r>
    </w:p>
    <w:bookmarkEnd w:id="521"/>
    <w:bookmarkStart w:id="522" w:name="X9e9afbbfad7dca94b58cc0669650434e90af6a9"/>
    <w:p>
      <w:pPr>
        <w:pStyle w:val="Heading3"/>
      </w:pPr>
      <w:r>
        <w:t xml:space="preserve">Variante : nombre minimal de réponses connues</w:t>
      </w:r>
    </w:p>
    <w:p>
      <w:pPr>
        <w:pStyle w:val="FirstParagraph"/>
      </w:pPr>
      <w:r>
        <w:t xml:space="preserve">Selon le questionnaire, on pourrait choisir une règle différente. L’important est de ne pas confondre</w:t>
      </w:r>
      <w:r>
        <w:t xml:space="preserve"> </w:t>
      </w:r>
      <w:r>
        <w:rPr>
          <w:rStyle w:val="VerbatimChar"/>
        </w:rPr>
        <w:t xml:space="preserve">NA</w:t>
      </w:r>
      <w:r>
        <w:t xml:space="preserve"> </w:t>
      </w:r>
      <w:r>
        <w:t xml:space="preserve">et « modalité non cochée » sans connaître le codage de la collecte.</w:t>
      </w:r>
    </w:p>
    <w:bookmarkEnd w:id="522"/>
    <w:bookmarkEnd w:id="523"/>
    <w:bookmarkStart w:id="524" w:name="Xc5e2c42c8526ba694fc7a49a8fb50b36789628a"/>
    <w:p>
      <w:pPr>
        <w:pStyle w:val="Heading2"/>
      </w:pPr>
      <w:r>
        <w:t xml:space="preserve">Recoder du texte avec</w:t>
      </w:r>
      <w:r>
        <w:t xml:space="preserve"> </w:t>
      </w:r>
      <w:r>
        <w:rPr>
          <w:rStyle w:val="VerbatimChar"/>
        </w:rPr>
        <w:t xml:space="preserve">recode()</w:t>
      </w:r>
      <w:r>
        <w:t xml:space="preserve"> </w:t>
      </w:r>
      <w:r>
        <w:t xml:space="preserve">: prudence et alternatives</w:t>
      </w:r>
    </w:p>
    <w:p>
      <w:pPr>
        <w:pStyle w:val="FirstParagraph"/>
      </w:pPr>
      <w:r>
        <w:t xml:space="preserve">Pour quelques remplacements simples, on peut utiliser les outils de recodage de</w:t>
      </w:r>
      <w:r>
        <w:t xml:space="preserve"> </w:t>
      </w:r>
      <w:r>
        <w:rPr>
          <w:rStyle w:val="VerbatimChar"/>
        </w:rPr>
        <w:t xml:space="preserve">{dplyr}</w:t>
      </w:r>
      <w:r>
        <w:t xml:space="preserve"> </w:t>
      </w:r>
      <w:r>
        <w:t xml:space="preserve">ou</w:t>
      </w:r>
      <w:r>
        <w:t xml:space="preserve"> </w:t>
      </w:r>
      <w:r>
        <w:rPr>
          <w:rStyle w:val="VerbatimChar"/>
        </w:rPr>
        <w:t xml:space="preserve">{forcats}</w:t>
      </w:r>
      <w:r>
        <w:t xml:space="preserve"> </w:t>
      </w:r>
      <w:r>
        <w:t xml:space="preserve">(</w:t>
      </w:r>
      <w:hyperlink w:anchor="ref-dplyr2026">
        <w:r>
          <w:rPr>
            <w:rStyle w:val="Hyperlink"/>
          </w:rPr>
          <w:t xml:space="preserve">Wickham, François, et al. 2026</w:t>
        </w:r>
      </w:hyperlink>
      <w:r>
        <w:t xml:space="preserve">;</w:t>
      </w:r>
      <w:r>
        <w:t xml:space="preserve"> </w:t>
      </w:r>
      <w:hyperlink w:anchor="ref-forcats2026">
        <w:r>
          <w:rPr>
            <w:rStyle w:val="Hyperlink"/>
          </w:rPr>
          <w:t xml:space="preserve">Wickham 2026</w:t>
        </w:r>
      </w:hyperlink>
      <w:r>
        <w:t xml:space="preserve">)</w:t>
      </w:r>
      <w:r>
        <w:t xml:space="preserve">. Pour des règles complexes,</w:t>
      </w:r>
      <w:r>
        <w:t xml:space="preserve"> </w:t>
      </w:r>
      <w:r>
        <w:rPr>
          <w:rStyle w:val="VerbatimChar"/>
        </w:rPr>
        <w:t xml:space="preserve">case_when()</w:t>
      </w:r>
      <w:r>
        <w:t xml:space="preserve"> </w:t>
      </w:r>
      <w:r>
        <w:t xml:space="preserve">est souvent plus lisible car chaque condition est explicitement écrite.</w:t>
      </w:r>
    </w:p>
    <w:p>
      <w:pPr>
        <w:pStyle w:val="BodyText"/>
      </w:pPr>
      <w:r>
        <w:t xml:space="preserve">Exemple :</w:t>
      </w:r>
    </w:p>
    <w:p>
      <w:pPr>
        <w:pStyle w:val="SourceCode"/>
      </w:pPr>
      <w:r>
        <w:rPr>
          <w:rStyle w:val="NormalTok"/>
        </w:rPr>
        <w:t xml:space="preserve">mode </w:t>
      </w:r>
      <w:r>
        <w:rPr>
          <w:rStyle w:val="OtherTok"/>
        </w:rPr>
        <w:t xml:space="preserve">&lt;-</w:t>
      </w:r>
      <w:r>
        <w:rPr>
          <w:rStyle w:val="NormalTok"/>
        </w:rPr>
        <w:t xml:space="preserve"> </w:t>
      </w:r>
      <w:r>
        <w:rPr>
          <w:rStyle w:val="FunctionTok"/>
        </w:rPr>
        <w:t xml:space="preserve">factor</w:t>
      </w:r>
      <w:r>
        <w:rPr>
          <w:rStyle w:val="NormalTok"/>
        </w:rPr>
        <w:t xml:space="preserve">(</w:t>
      </w:r>
      <w:r>
        <w:rPr>
          <w:rStyle w:val="FunctionTok"/>
        </w:rPr>
        <w:t xml:space="preserve">c</w:t>
      </w:r>
      <w:r>
        <w:rPr>
          <w:rStyle w:val="NormalTok"/>
        </w:rPr>
        <w:t xml:space="preserve">(</w:t>
      </w:r>
      <w:r>
        <w:rPr>
          <w:rStyle w:val="StringTok"/>
        </w:rPr>
        <w:t xml:space="preserve">"Web"</w:t>
      </w:r>
      <w:r>
        <w:rPr>
          <w:rStyle w:val="NormalTok"/>
        </w:rPr>
        <w:t xml:space="preserve">, </w:t>
      </w:r>
      <w:r>
        <w:rPr>
          <w:rStyle w:val="StringTok"/>
        </w:rPr>
        <w:t xml:space="preserve">"Téléphone"</w:t>
      </w:r>
      <w:r>
        <w:rPr>
          <w:rStyle w:val="NormalTok"/>
        </w:rPr>
        <w:t xml:space="preserve">, </w:t>
      </w:r>
      <w:r>
        <w:rPr>
          <w:rStyle w:val="StringTok"/>
        </w:rPr>
        <w:t xml:space="preserve">"Face-à-face"</w:t>
      </w:r>
      <w:r>
        <w:rPr>
          <w:rStyle w:val="NormalTok"/>
        </w:rPr>
        <w:t xml:space="preserve">))</w:t>
      </w:r>
      <w:r>
        <w:br/>
      </w:r>
      <w:r>
        <w:rPr>
          <w:rStyle w:val="NormalTok"/>
        </w:rPr>
        <w:t xml:space="preserve">mode_court </w:t>
      </w:r>
      <w:r>
        <w:rPr>
          <w:rStyle w:val="OtherTok"/>
        </w:rPr>
        <w:t xml:space="preserve">&lt;-</w:t>
      </w:r>
      <w:r>
        <w:rPr>
          <w:rStyle w:val="NormalTok"/>
        </w:rPr>
        <w:t xml:space="preserve"> forcats</w:t>
      </w:r>
      <w:r>
        <w:rPr>
          <w:rStyle w:val="SpecialCharTok"/>
        </w:rPr>
        <w:t xml:space="preserve">::</w:t>
      </w:r>
      <w:r>
        <w:rPr>
          <w:rStyle w:val="FunctionTok"/>
        </w:rPr>
        <w:t xml:space="preserve">fct_recode</w:t>
      </w:r>
      <w:r>
        <w:rPr>
          <w:rStyle w:val="NormalTok"/>
        </w:rPr>
        <w:t xml:space="preserve">(</w:t>
      </w:r>
      <w:r>
        <w:br/>
      </w:r>
      <w:r>
        <w:rPr>
          <w:rStyle w:val="NormalTok"/>
        </w:rPr>
        <w:t xml:space="preserve">  mode,</w:t>
      </w:r>
      <w:r>
        <w:br/>
      </w:r>
      <w:r>
        <w:rPr>
          <w:rStyle w:val="NormalTok"/>
        </w:rPr>
        <w:t xml:space="preserve">  </w:t>
      </w:r>
      <w:r>
        <w:rPr>
          <w:rStyle w:val="StringTok"/>
        </w:rPr>
        <w:t xml:space="preserve">"F2F"</w:t>
      </w:r>
      <w:r>
        <w:rPr>
          <w:rStyle w:val="NormalTok"/>
        </w:rPr>
        <w:t xml:space="preserve"> </w:t>
      </w:r>
      <w:r>
        <w:rPr>
          <w:rStyle w:val="OtherTok"/>
        </w:rPr>
        <w:t xml:space="preserve">=</w:t>
      </w:r>
      <w:r>
        <w:rPr>
          <w:rStyle w:val="NormalTok"/>
        </w:rPr>
        <w:t xml:space="preserve"> </w:t>
      </w:r>
      <w:r>
        <w:rPr>
          <w:rStyle w:val="StringTok"/>
        </w:rPr>
        <w:t xml:space="preserve">"Face-à-face"</w:t>
      </w:r>
      <w:r>
        <w:br/>
      </w:r>
      <w:r>
        <w:rPr>
          <w:rStyle w:val="NormalTok"/>
        </w:rPr>
        <w:t xml:space="preserve">)</w:t>
      </w:r>
    </w:p>
    <w:p>
      <w:pPr>
        <w:pStyle w:val="FirstParagraph"/>
      </w:pPr>
      <w:r>
        <w:t xml:space="preserve">Renommer une modalité pour un graphique n’implique pas nécessairement de modifier la variable analytique principale.</w:t>
      </w:r>
    </w:p>
    <w:bookmarkEnd w:id="524"/>
    <w:bookmarkStart w:id="525" w:name="catégories-de-référence-en-régression"/>
    <w:p>
      <w:pPr>
        <w:pStyle w:val="Heading2"/>
      </w:pPr>
      <w:r>
        <w:t xml:space="preserve">Catégories de référence en régression</w:t>
      </w:r>
    </w:p>
    <w:p>
      <w:pPr>
        <w:pStyle w:val="FirstParagraph"/>
      </w:pPr>
      <w:r>
        <w:t xml:space="preserve">Les facteurs ont un ordre de niveaux :</w:t>
      </w:r>
    </w:p>
    <w:p>
      <w:pPr>
        <w:pStyle w:val="SourceCode"/>
      </w:pPr>
      <w:r>
        <w:rPr>
          <w:rStyle w:val="FunctionTok"/>
        </w:rPr>
        <w:t xml:space="preserve">levels</w:t>
      </w:r>
      <w:r>
        <w:rPr>
          <w:rStyle w:val="NormalTok"/>
        </w:rPr>
        <w:t xml:space="preserve">(enqueter</w:t>
      </w:r>
      <w:r>
        <w:rPr>
          <w:rStyle w:val="SpecialCharTok"/>
        </w:rPr>
        <w:t xml:space="preserve">$</w:t>
      </w:r>
      <w:r>
        <w:rPr>
          <w:rStyle w:val="NormalTok"/>
        </w:rPr>
        <w:t xml:space="preserve">diplome_4)</w:t>
      </w:r>
    </w:p>
    <w:p>
      <w:pPr>
        <w:pStyle w:val="SourceCode"/>
      </w:pPr>
      <w:r>
        <w:rPr>
          <w:rStyle w:val="VerbatimChar"/>
        </w:rPr>
        <w:t xml:space="preserve">[1] "Inférieur au bac" "Bac"              "Bac+2"            "Supérieur long"  </w:t>
      </w:r>
    </w:p>
    <w:p>
      <w:pPr>
        <w:pStyle w:val="FirstParagraph"/>
      </w:pPr>
      <w:r>
        <w:t xml:space="preserve">Dans de nombreux modèles, le premier niveau sert de référence. Pour le modifier :</w:t>
      </w:r>
    </w:p>
    <w:p>
      <w:pPr>
        <w:pStyle w:val="SourceCode"/>
      </w:pPr>
      <w:r>
        <w:rPr>
          <w:rStyle w:val="NormalTok"/>
        </w:rPr>
        <w:t xml:space="preserve">diplome_4 </w:t>
      </w:r>
      <w:r>
        <w:rPr>
          <w:rStyle w:val="OtherTok"/>
        </w:rPr>
        <w:t xml:space="preserve">&lt;-</w:t>
      </w:r>
      <w:r>
        <w:rPr>
          <w:rStyle w:val="NormalTok"/>
        </w:rPr>
        <w:t xml:space="preserve"> forcats</w:t>
      </w:r>
      <w:r>
        <w:rPr>
          <w:rStyle w:val="SpecialCharTok"/>
        </w:rPr>
        <w:t xml:space="preserve">::</w:t>
      </w:r>
      <w:r>
        <w:rPr>
          <w:rStyle w:val="FunctionTok"/>
        </w:rPr>
        <w:t xml:space="preserve">fct_relevel</w:t>
      </w:r>
      <w:r>
        <w:rPr>
          <w:rStyle w:val="NormalTok"/>
        </w:rPr>
        <w:t xml:space="preserve">(diplome_4, </w:t>
      </w:r>
      <w:r>
        <w:rPr>
          <w:rStyle w:val="StringTok"/>
        </w:rPr>
        <w:t xml:space="preserve">"Bac"</w:t>
      </w:r>
      <w:r>
        <w:rPr>
          <w:rStyle w:val="NormalTok"/>
        </w:rPr>
        <w:t xml:space="preserve">)</w:t>
      </w:r>
    </w:p>
    <w:p>
      <w:pPr>
        <w:pStyle w:val="FirstParagraph"/>
      </w:pPr>
      <w:r>
        <w:t xml:space="preserve">Ce choix modifie l’interprétation des coefficients, pas les observations elles-mêmes. Nous y reviendrons aux chapitres 17 et 18.</w:t>
      </w:r>
    </w:p>
    <w:bookmarkEnd w:id="525"/>
    <w:bookmarkStart w:id="526" w:name="documenter-les-variables-dérivées"/>
    <w:p>
      <w:pPr>
        <w:pStyle w:val="Heading2"/>
      </w:pPr>
      <w:r>
        <w:t xml:space="preserve">Documenter les variables dérivées</w:t>
      </w:r>
    </w:p>
    <w:p>
      <w:pPr>
        <w:pStyle w:val="FirstParagraph"/>
      </w:pPr>
      <w:r>
        <w:t xml:space="preserve">Le dictionnaire ne doit pas rester figé au fichier brut. Pour une analyse sérieuse, on peut créer un</w:t>
      </w:r>
      <w:r>
        <w:t xml:space="preserve"> </w:t>
      </w:r>
      <w:r>
        <w:rPr>
          <w:b/>
          <w:bCs/>
        </w:rPr>
        <w:t xml:space="preserve">dictionnaire dérivé</w:t>
      </w:r>
      <w:r>
        <w:t xml:space="preserve"> </w:t>
      </w:r>
      <w:r>
        <w:t xml:space="preserv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Variable dérivée</w:t>
            </w:r>
          </w:p>
        </w:tc>
        <w:tc>
          <w:tcPr/>
          <w:p>
            <w:pPr>
              <w:pStyle w:val="Compact"/>
            </w:pPr>
            <w:r>
              <w:t xml:space="preserve">Variables sources</w:t>
            </w:r>
          </w:p>
        </w:tc>
        <w:tc>
          <w:tcPr/>
          <w:p>
            <w:pPr>
              <w:pStyle w:val="Compact"/>
            </w:pPr>
            <w:r>
              <w:t xml:space="preserve">Règle</w:t>
            </w:r>
          </w:p>
        </w:tc>
        <w:tc>
          <w:tcPr/>
          <w:p>
            <w:pPr>
              <w:pStyle w:val="Compact"/>
            </w:pPr>
            <w:r>
              <w:t xml:space="preserve">Commentaire</w:t>
            </w:r>
          </w:p>
        </w:tc>
      </w:tr>
      <w:tr>
        <w:tc>
          <w:tcPr/>
          <w:p>
            <w:pPr>
              <w:pStyle w:val="Compact"/>
            </w:pPr>
            <w:r>
              <w:rPr>
                <w:rStyle w:val="VerbatimChar"/>
              </w:rPr>
              <w:t xml:space="preserve">age_classe</w:t>
            </w:r>
          </w:p>
        </w:tc>
        <w:tc>
          <w:tcPr/>
          <w:p>
            <w:pPr>
              <w:pStyle w:val="Compact"/>
            </w:pPr>
            <w:r>
              <w:rPr>
                <w:rStyle w:val="VerbatimChar"/>
              </w:rPr>
              <w:t xml:space="preserve">age</w:t>
            </w:r>
          </w:p>
        </w:tc>
        <w:tc>
          <w:tcPr/>
          <w:p>
            <w:pPr>
              <w:pStyle w:val="Compact"/>
            </w:pPr>
            <w:r>
              <w:t xml:space="preserve">18–29, 30–44, 45–59, 60–79</w:t>
            </w:r>
          </w:p>
        </w:tc>
        <w:tc>
          <w:tcPr/>
          <w:p>
            <w:pPr>
              <w:pStyle w:val="Compact"/>
            </w:pPr>
            <w:r>
              <w:t xml:space="preserve">pour tableaux</w:t>
            </w:r>
          </w:p>
        </w:tc>
      </w:tr>
      <w:tr>
        <w:tc>
          <w:tcPr/>
          <w:p>
            <w:pPr>
              <w:pStyle w:val="Compact"/>
            </w:pPr>
            <w:r>
              <w:rPr>
                <w:rStyle w:val="VerbatimChar"/>
              </w:rPr>
              <w:t xml:space="preserve">diplome_4</w:t>
            </w:r>
          </w:p>
        </w:tc>
        <w:tc>
          <w:tcPr/>
          <w:p>
            <w:pPr>
              <w:pStyle w:val="Compact"/>
            </w:pPr>
            <w:r>
              <w:rPr>
                <w:rStyle w:val="VerbatimChar"/>
              </w:rPr>
              <w:t xml:space="preserve">diplome</w:t>
            </w:r>
          </w:p>
        </w:tc>
        <w:tc>
          <w:tcPr/>
          <w:p>
            <w:pPr>
              <w:pStyle w:val="Compact"/>
            </w:pPr>
            <w:r>
              <w:t xml:space="preserve">regroupement 1–3 / 4 / 5 / 6–7</w:t>
            </w:r>
          </w:p>
        </w:tc>
        <w:tc>
          <w:tcPr/>
          <w:p>
            <w:pPr>
              <w:pStyle w:val="Compact"/>
            </w:pPr>
            <w:r>
              <w:t xml:space="preserve">ordonné</w:t>
            </w:r>
          </w:p>
        </w:tc>
      </w:tr>
      <w:tr>
        <w:tc>
          <w:tcPr/>
          <w:p>
            <w:pPr>
              <w:pStyle w:val="Compact"/>
            </w:pPr>
            <w:r>
              <w:rPr>
                <w:rStyle w:val="VerbatimChar"/>
              </w:rPr>
              <w:t xml:space="preserve">en_emploi</w:t>
            </w:r>
          </w:p>
        </w:tc>
        <w:tc>
          <w:tcPr/>
          <w:p>
            <w:pPr>
              <w:pStyle w:val="Compact"/>
            </w:pPr>
            <w:r>
              <w:rPr>
                <w:rStyle w:val="VerbatimChar"/>
              </w:rPr>
              <w:t xml:space="preserve">statut_emploi</w:t>
            </w:r>
          </w:p>
        </w:tc>
        <w:tc>
          <w:tcPr/>
          <w:p>
            <w:pPr>
              <w:pStyle w:val="Compact"/>
            </w:pPr>
            <w:r>
              <w:t xml:space="preserve">1 si code 1, 0 autres statuts observés</w:t>
            </w:r>
          </w:p>
        </w:tc>
        <w:tc>
          <w:tcPr/>
          <w:p>
            <w:pPr>
              <w:pStyle w:val="Compact"/>
            </w:pPr>
            <w:r>
              <w:t xml:space="preserve">binaire</w:t>
            </w:r>
          </w:p>
        </w:tc>
      </w:tr>
      <w:tr>
        <w:tc>
          <w:tcPr/>
          <w:p>
            <w:pPr>
              <w:pStyle w:val="Compact"/>
            </w:pPr>
            <w:r>
              <w:rPr>
                <w:rStyle w:val="VerbatimChar"/>
              </w:rPr>
              <w:t xml:space="preserve">score_confiance</w:t>
            </w:r>
          </w:p>
        </w:tc>
        <w:tc>
          <w:tcPr/>
          <w:p>
            <w:pPr>
              <w:pStyle w:val="Compact"/>
            </w:pPr>
            <w:r>
              <w:t xml:space="preserve">5 items</w:t>
            </w:r>
          </w:p>
        </w:tc>
        <w:tc>
          <w:tcPr/>
          <w:p>
            <w:pPr>
              <w:pStyle w:val="Compact"/>
            </w:pPr>
            <w:r>
              <w:t xml:space="preserve">moyenne si 5/5 observés</w:t>
            </w:r>
          </w:p>
        </w:tc>
        <w:tc>
          <w:tcPr/>
          <w:p>
            <w:pPr>
              <w:pStyle w:val="Compact"/>
            </w:pPr>
            <w:r>
              <w:t xml:space="preserve">échelle 1–5</w:t>
            </w:r>
          </w:p>
        </w:tc>
      </w:tr>
      <w:tr>
        <w:tc>
          <w:tcPr/>
          <w:p>
            <w:pPr>
              <w:pStyle w:val="Compact"/>
            </w:pPr>
            <w:r>
              <w:rPr>
                <w:rStyle w:val="VerbatimChar"/>
              </w:rPr>
              <w:t xml:space="preserve">nb_sources_info</w:t>
            </w:r>
          </w:p>
        </w:tc>
        <w:tc>
          <w:tcPr/>
          <w:p>
            <w:pPr>
              <w:pStyle w:val="Compact"/>
            </w:pPr>
            <w:r>
              <w:t xml:space="preserve">5 items binaires</w:t>
            </w:r>
          </w:p>
        </w:tc>
        <w:tc>
          <w:tcPr/>
          <w:p>
            <w:pPr>
              <w:pStyle w:val="Compact"/>
            </w:pPr>
            <w:r>
              <w:t xml:space="preserve">somme si tous connus</w:t>
            </w:r>
          </w:p>
        </w:tc>
        <w:tc>
          <w:tcPr/>
          <w:p>
            <w:pPr>
              <w:pStyle w:val="Compact"/>
            </w:pPr>
            <w:r>
              <w:t xml:space="preserve">0–5</w:t>
            </w:r>
          </w:p>
        </w:tc>
      </w:tr>
    </w:tbl>
    <w:p>
      <w:pPr>
        <w:pStyle w:val="BodyText"/>
      </w:pPr>
      <w:r>
        <w:t xml:space="preserve">Le code reste la source d’exécution ; ce tableau sert de documentation humaine.</w:t>
      </w:r>
    </w:p>
    <w:bookmarkEnd w:id="526"/>
    <w:bookmarkStart w:id="531" w:name="vérification-globale-des-recodages"/>
    <w:p>
      <w:pPr>
        <w:pStyle w:val="Heading2"/>
      </w:pPr>
      <w:r>
        <w:t xml:space="preserve">Vérification globale des recodages</w:t>
      </w:r>
    </w:p>
    <w:bookmarkStart w:id="527" w:name="distribution-avantaprès"/>
    <w:p>
      <w:pPr>
        <w:pStyle w:val="Heading3"/>
      </w:pPr>
      <w:r>
        <w:t xml:space="preserve">Distribution avant/après</w:t>
      </w:r>
    </w:p>
    <w:p>
      <w:pPr>
        <w:pStyle w:val="SourceCode"/>
      </w:pPr>
      <w:r>
        <w:rPr>
          <w:rStyle w:val="NormalTok"/>
        </w:rPr>
        <w:t xml:space="preserve">enqueter </w:t>
      </w:r>
      <w:r>
        <w:rPr>
          <w:rStyle w:val="SpecialCharTok"/>
        </w:rPr>
        <w:t xml:space="preserve">|&gt;</w:t>
      </w:r>
      <w:r>
        <w:br/>
      </w:r>
      <w:r>
        <w:rPr>
          <w:rStyle w:val="NormalTok"/>
        </w:rPr>
        <w:t xml:space="preserve">  </w:t>
      </w:r>
      <w:r>
        <w:rPr>
          <w:rStyle w:val="FunctionTok"/>
        </w:rPr>
        <w:t xml:space="preserve">count</w:t>
      </w:r>
      <w:r>
        <w:rPr>
          <w:rStyle w:val="NormalTok"/>
        </w:rPr>
        <w:t xml:space="preserve">(diplome, diplome_4)</w:t>
      </w:r>
    </w:p>
    <w:p>
      <w:pPr>
        <w:pStyle w:val="SourceCode"/>
      </w:pPr>
      <w:r>
        <w:rPr>
          <w:rStyle w:val="VerbatimChar"/>
        </w:rPr>
        <w:t xml:space="preserve"># A tibble: 8 × 3</w:t>
      </w:r>
      <w:r>
        <w:br/>
      </w:r>
      <w:r>
        <w:rPr>
          <w:rStyle w:val="VerbatimChar"/>
        </w:rPr>
        <w:t xml:space="preserve">  diplome diplome_4            n</w:t>
      </w:r>
      <w:r>
        <w:br/>
      </w:r>
      <w:r>
        <w:rPr>
          <w:rStyle w:val="VerbatimChar"/>
        </w:rPr>
        <w:t xml:space="preserve">    &lt;dbl&gt; &lt;ord&gt;            &lt;int&gt;</w:t>
      </w:r>
      <w:r>
        <w:br/>
      </w:r>
      <w:r>
        <w:rPr>
          <w:rStyle w:val="VerbatimChar"/>
        </w:rPr>
        <w:t xml:space="preserve">1       1 Inférieur au bac   468</w:t>
      </w:r>
      <w:r>
        <w:br/>
      </w:r>
      <w:r>
        <w:rPr>
          <w:rStyle w:val="VerbatimChar"/>
        </w:rPr>
        <w:t xml:space="preserve">2       2 Inférieur au bac   446</w:t>
      </w:r>
      <w:r>
        <w:br/>
      </w:r>
      <w:r>
        <w:rPr>
          <w:rStyle w:val="VerbatimChar"/>
        </w:rPr>
        <w:t xml:space="preserve">3       3 Inférieur au bac   687</w:t>
      </w:r>
      <w:r>
        <w:br/>
      </w:r>
      <w:r>
        <w:rPr>
          <w:rStyle w:val="VerbatimChar"/>
        </w:rPr>
        <w:t xml:space="preserve">4       4 Bac                703</w:t>
      </w:r>
      <w:r>
        <w:br/>
      </w:r>
      <w:r>
        <w:rPr>
          <w:rStyle w:val="VerbatimChar"/>
        </w:rPr>
        <w:t xml:space="preserve">5       5 Bac+2              548</w:t>
      </w:r>
      <w:r>
        <w:br/>
      </w:r>
      <w:r>
        <w:rPr>
          <w:rStyle w:val="VerbatimChar"/>
        </w:rPr>
        <w:t xml:space="preserve">6       6 Supérieur long     370</w:t>
      </w:r>
      <w:r>
        <w:br/>
      </w:r>
      <w:r>
        <w:rPr>
          <w:rStyle w:val="VerbatimChar"/>
        </w:rPr>
        <w:t xml:space="preserve">7       7 Supérieur long     306</w:t>
      </w:r>
      <w:r>
        <w:br/>
      </w:r>
      <w:r>
        <w:rPr>
          <w:rStyle w:val="VerbatimChar"/>
        </w:rPr>
        <w:t xml:space="preserve">8      NA &lt;NA&gt;                64</w:t>
      </w:r>
    </w:p>
    <w:bookmarkEnd w:id="527"/>
    <w:bookmarkStart w:id="528" w:name="plages-des-variables-dérivées"/>
    <w:p>
      <w:pPr>
        <w:pStyle w:val="Heading3"/>
      </w:pPr>
      <w:r>
        <w:t xml:space="preserve">Plages des variables dérivées</w:t>
      </w:r>
    </w:p>
    <w:p>
      <w:pPr>
        <w:pStyle w:val="SourceCode"/>
      </w:pPr>
      <w:r>
        <w:rPr>
          <w:rStyle w:val="FunctionTok"/>
        </w:rPr>
        <w:t xml:space="preserve">range</w:t>
      </w:r>
      <w:r>
        <w:rPr>
          <w:rStyle w:val="NormalTok"/>
        </w:rPr>
        <w:t xml:space="preserve">(enqueter</w:t>
      </w:r>
      <w:r>
        <w:rPr>
          <w:rStyle w:val="SpecialCharTok"/>
        </w:rPr>
        <w:t xml:space="preserve">$</w:t>
      </w:r>
      <w:r>
        <w:rPr>
          <w:rStyle w:val="NormalTok"/>
        </w:rPr>
        <w:t xml:space="preserve">score_confiance,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SourceCode"/>
      </w:pPr>
      <w:r>
        <w:rPr>
          <w:rStyle w:val="VerbatimChar"/>
        </w:rPr>
        <w:t xml:space="preserve">[1] 1 5</w:t>
      </w:r>
    </w:p>
    <w:p>
      <w:pPr>
        <w:pStyle w:val="SourceCode"/>
      </w:pPr>
      <w:r>
        <w:rPr>
          <w:rStyle w:val="FunctionTok"/>
        </w:rPr>
        <w:t xml:space="preserve">range</w:t>
      </w:r>
      <w:r>
        <w:rPr>
          <w:rStyle w:val="NormalTok"/>
        </w:rPr>
        <w:t xml:space="preserve">(enqueter</w:t>
      </w:r>
      <w:r>
        <w:rPr>
          <w:rStyle w:val="SpecialCharTok"/>
        </w:rPr>
        <w:t xml:space="preserve">$</w:t>
      </w:r>
      <w:r>
        <w:rPr>
          <w:rStyle w:val="NormalTok"/>
        </w:rPr>
        <w:t xml:space="preserve">nb_sources_info,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SourceCode"/>
      </w:pPr>
      <w:r>
        <w:rPr>
          <w:rStyle w:val="VerbatimChar"/>
        </w:rPr>
        <w:t xml:space="preserve">[1] 1 5</w:t>
      </w:r>
    </w:p>
    <w:bookmarkEnd w:id="528"/>
    <w:bookmarkStart w:id="529" w:name="cohérence-du-binaire"/>
    <w:p>
      <w:pPr>
        <w:pStyle w:val="Heading3"/>
      </w:pPr>
      <w:r>
        <w:t xml:space="preserve">Cohérence du binaire</w:t>
      </w:r>
    </w:p>
    <w:p>
      <w:pPr>
        <w:pStyle w:val="SourceCode"/>
      </w:pPr>
      <w:r>
        <w:rPr>
          <w:rStyle w:val="FunctionTok"/>
        </w:rPr>
        <w:t xml:space="preserve">table</w:t>
      </w:r>
      <w:r>
        <w:rPr>
          <w:rStyle w:val="NormalTok"/>
        </w:rPr>
        <w:t xml:space="preserve">(enqueter</w:t>
      </w:r>
      <w:r>
        <w:rPr>
          <w:rStyle w:val="SpecialCharTok"/>
        </w:rPr>
        <w:t xml:space="preserve">$</w:t>
      </w:r>
      <w:r>
        <w:rPr>
          <w:rStyle w:val="NormalTok"/>
        </w:rPr>
        <w:t xml:space="preserve">statut_emploi, enqueter</w:t>
      </w:r>
      <w:r>
        <w:rPr>
          <w:rStyle w:val="SpecialCharTok"/>
        </w:rPr>
        <w:t xml:space="preserve">$</w:t>
      </w:r>
      <w:r>
        <w:rPr>
          <w:rStyle w:val="NormalTok"/>
        </w:rPr>
        <w:t xml:space="preserve">en_emploi, </w:t>
      </w:r>
      <w:r>
        <w:rPr>
          <w:rStyle w:val="AttributeTok"/>
        </w:rPr>
        <w:t xml:space="preserve">useNA =</w:t>
      </w:r>
      <w:r>
        <w:rPr>
          <w:rStyle w:val="NormalTok"/>
        </w:rPr>
        <w:t xml:space="preserve"> </w:t>
      </w:r>
      <w:r>
        <w:rPr>
          <w:rStyle w:val="StringTok"/>
        </w:rPr>
        <w:t xml:space="preserve">"ifany"</w:t>
      </w:r>
      <w:r>
        <w:rPr>
          <w:rStyle w:val="NormalTok"/>
        </w:rPr>
        <w:t xml:space="preserve">)</w:t>
      </w:r>
    </w:p>
    <w:p>
      <w:pPr>
        <w:pStyle w:val="SourceCode"/>
      </w:pPr>
      <w:r>
        <w:rPr>
          <w:rStyle w:val="VerbatimChar"/>
        </w:rPr>
        <w:t xml:space="preserve">      </w:t>
      </w:r>
      <w:r>
        <w:br/>
      </w:r>
      <w:r>
        <w:rPr>
          <w:rStyle w:val="VerbatimChar"/>
        </w:rPr>
        <w:t xml:space="preserve">          0    1 &lt;NA&gt;</w:t>
      </w:r>
      <w:r>
        <w:br/>
      </w:r>
      <w:r>
        <w:rPr>
          <w:rStyle w:val="VerbatimChar"/>
        </w:rPr>
        <w:t xml:space="preserve">  1       0 2143    0</w:t>
      </w:r>
      <w:r>
        <w:br/>
      </w:r>
      <w:r>
        <w:rPr>
          <w:rStyle w:val="VerbatimChar"/>
        </w:rPr>
        <w:t xml:space="preserve">  2     239    0    0</w:t>
      </w:r>
      <w:r>
        <w:br/>
      </w:r>
      <w:r>
        <w:rPr>
          <w:rStyle w:val="VerbatimChar"/>
        </w:rPr>
        <w:t xml:space="preserve">  3     173    0    0</w:t>
      </w:r>
      <w:r>
        <w:br/>
      </w:r>
      <w:r>
        <w:rPr>
          <w:rStyle w:val="VerbatimChar"/>
        </w:rPr>
        <w:t xml:space="preserve">  4     442    0    0</w:t>
      </w:r>
      <w:r>
        <w:br/>
      </w:r>
      <w:r>
        <w:rPr>
          <w:rStyle w:val="VerbatimChar"/>
        </w:rPr>
        <w:t xml:space="preserve">  5     196    0    0</w:t>
      </w:r>
      <w:r>
        <w:br/>
      </w:r>
      <w:r>
        <w:rPr>
          <w:rStyle w:val="VerbatimChar"/>
        </w:rPr>
        <w:t xml:space="preserve">  6     363    0    0</w:t>
      </w:r>
      <w:r>
        <w:br/>
      </w:r>
      <w:r>
        <w:rPr>
          <w:rStyle w:val="VerbatimChar"/>
        </w:rPr>
        <w:t xml:space="preserve">  &lt;NA&gt;    0    0   36</w:t>
      </w:r>
    </w:p>
    <w:bookmarkEnd w:id="529"/>
    <w:bookmarkStart w:id="530" w:name="nombre-de-manquants-créés"/>
    <w:p>
      <w:pPr>
        <w:pStyle w:val="Heading3"/>
      </w:pPr>
      <w:r>
        <w:t xml:space="preserve">Nombre de manquants créés</w:t>
      </w:r>
    </w:p>
    <w:p>
      <w:pPr>
        <w:pStyle w:val="SourceCode"/>
      </w:pP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diplome_4))</w:t>
      </w:r>
    </w:p>
    <w:p>
      <w:pPr>
        <w:pStyle w:val="SourceCode"/>
      </w:pPr>
      <w:r>
        <w:rPr>
          <w:rStyle w:val="VerbatimChar"/>
        </w:rPr>
        <w:t xml:space="preserve">[1] 64</w:t>
      </w:r>
    </w:p>
    <w:p>
      <w:pPr>
        <w:pStyle w:val="SourceCode"/>
      </w:pP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score_confiance))</w:t>
      </w:r>
    </w:p>
    <w:p>
      <w:pPr>
        <w:pStyle w:val="SourceCode"/>
      </w:pPr>
      <w:r>
        <w:rPr>
          <w:rStyle w:val="VerbatimChar"/>
        </w:rPr>
        <w:t xml:space="preserve">[1] 240</w:t>
      </w:r>
    </w:p>
    <w:p>
      <w:pPr>
        <w:pStyle w:val="FirstParagraph"/>
      </w:pPr>
      <w:r>
        <w:t xml:space="preserve">Un recodage peut être syntaxiquement correct tout en créant trop de</w:t>
      </w:r>
      <w:r>
        <w:t xml:space="preserve"> </w:t>
      </w:r>
      <w:r>
        <w:rPr>
          <w:rStyle w:val="VerbatimChar"/>
        </w:rPr>
        <w:t xml:space="preserve">NA</w:t>
      </w:r>
      <w:r>
        <w:t xml:space="preserve"> </w:t>
      </w:r>
      <w:r>
        <w:t xml:space="preserve">parce qu’une modalité a été oubliée. Les contrôles avant/après détectent ce type d’erreur.</w:t>
      </w:r>
    </w:p>
    <w:bookmarkEnd w:id="530"/>
    <w:bookmarkEnd w:id="531"/>
    <w:bookmarkStart w:id="536" w:name="sauvegarder-la-base-dérivée"/>
    <w:p>
      <w:pPr>
        <w:pStyle w:val="Heading2"/>
      </w:pPr>
      <w:r>
        <w:t xml:space="preserve">Sauvegarder la base dérivée</w:t>
      </w:r>
    </w:p>
    <w:bookmarkStart w:id="532" w:name="Xd50b8bd7ebd9ca8ea43618b4d56a43cad5f4692"/>
    <w:p>
      <w:pPr>
        <w:pStyle w:val="Heading3"/>
      </w:pPr>
      <w:r>
        <w:t xml:space="preserve">CSV : interopérable mais pauvre en classes R</w:t>
      </w:r>
    </w:p>
    <w:p>
      <w:pPr>
        <w:pStyle w:val="SourceCode"/>
      </w:pPr>
      <w:r>
        <w:rPr>
          <w:rStyle w:val="NormalTok"/>
        </w:rPr>
        <w:t xml:space="preserve">readr</w:t>
      </w:r>
      <w:r>
        <w:rPr>
          <w:rStyle w:val="SpecialCharTok"/>
        </w:rPr>
        <w:t xml:space="preserve">::</w:t>
      </w:r>
      <w:r>
        <w:rPr>
          <w:rStyle w:val="FunctionTok"/>
        </w:rPr>
        <w:t xml:space="preserve">write_csv</w:t>
      </w:r>
      <w:r>
        <w:rPr>
          <w:rStyle w:val="NormalTok"/>
        </w:rPr>
        <w:t xml:space="preserve">(</w:t>
      </w:r>
      <w:r>
        <w:br/>
      </w:r>
      <w:r>
        <w:rPr>
          <w:rStyle w:val="NormalTok"/>
        </w:rPr>
        <w:t xml:space="preserve">  enqueter,</w:t>
      </w:r>
      <w:r>
        <w:br/>
      </w:r>
      <w:r>
        <w:rPr>
          <w:rStyle w:val="NormalTok"/>
        </w:rPr>
        <w:t xml:space="preserve">  </w:t>
      </w:r>
      <w:r>
        <w:rPr>
          <w:rStyle w:val="StringTok"/>
        </w:rPr>
        <w:t xml:space="preserve">"data/derived/enqueter_clean.csv"</w:t>
      </w:r>
      <w:r>
        <w:br/>
      </w:r>
      <w:r>
        <w:rPr>
          <w:rStyle w:val="NormalTok"/>
        </w:rPr>
        <w:t xml:space="preserve">)</w:t>
      </w:r>
    </w:p>
    <w:bookmarkEnd w:id="532"/>
    <w:bookmarkStart w:id="535" w:name="rds-préserver-lobjet-r"/>
    <w:p>
      <w:pPr>
        <w:pStyle w:val="Heading3"/>
      </w:pPr>
      <w:r>
        <w:t xml:space="preserve">RDS : préserver l’objet R</w:t>
      </w:r>
    </w:p>
    <w:p>
      <w:pPr>
        <w:pStyle w:val="SourceCode"/>
      </w:pPr>
      <w:r>
        <w:rPr>
          <w:rStyle w:val="FunctionTok"/>
        </w:rPr>
        <w:t xml:space="preserve">saveRDS</w:t>
      </w:r>
      <w:r>
        <w:rPr>
          <w:rStyle w:val="NormalTok"/>
        </w:rPr>
        <w:t xml:space="preserve">(</w:t>
      </w:r>
      <w:r>
        <w:br/>
      </w:r>
      <w:r>
        <w:rPr>
          <w:rStyle w:val="NormalTok"/>
        </w:rPr>
        <w:t xml:space="preserve">  enqueter,</w:t>
      </w:r>
      <w:r>
        <w:br/>
      </w:r>
      <w:r>
        <w:rPr>
          <w:rStyle w:val="NormalTok"/>
        </w:rPr>
        <w:t xml:space="preserve">  </w:t>
      </w:r>
      <w:r>
        <w:rPr>
          <w:rStyle w:val="StringTok"/>
        </w:rPr>
        <w:t xml:space="preserve">"data/derived/enqueter_clean.rds"</w:t>
      </w:r>
      <w:r>
        <w:br/>
      </w:r>
      <w:r>
        <w:rPr>
          <w:rStyle w:val="NormalTok"/>
        </w:rPr>
        <w:t xml:space="preserve">)</w:t>
      </w:r>
    </w:p>
    <w:p>
      <w:pPr>
        <w:pStyle w:val="FirstParagraph"/>
      </w:pPr>
      <w:r>
        <w:t xml:space="preserve">Puis :</w:t>
      </w:r>
    </w:p>
    <w:p>
      <w:pPr>
        <w:pStyle w:val="SourceCode"/>
      </w:pPr>
      <w:r>
        <w:rPr>
          <w:rStyle w:val="NormalTok"/>
        </w:rPr>
        <w:t xml:space="preserve">enqueter </w:t>
      </w:r>
      <w:r>
        <w:rPr>
          <w:rStyle w:val="OtherTok"/>
        </w:rPr>
        <w:t xml:space="preserve">&lt;-</w:t>
      </w:r>
      <w:r>
        <w:rPr>
          <w:rStyle w:val="NormalTok"/>
        </w:rPr>
        <w:t xml:space="preserve"> </w:t>
      </w:r>
      <w:r>
        <w:rPr>
          <w:rStyle w:val="FunctionTok"/>
        </w:rPr>
        <w:t xml:space="preserve">readRDS</w:t>
      </w:r>
      <w:r>
        <w:rPr>
          <w:rStyle w:val="NormalTok"/>
        </w:rPr>
        <w:t xml:space="preserve">(</w:t>
      </w:r>
      <w:r>
        <w:rPr>
          <w:rStyle w:val="StringTok"/>
        </w:rPr>
        <w:t xml:space="preserve">"data/derived/enqueter_clean.rds"</w:t>
      </w:r>
      <w:r>
        <w:rPr>
          <w:rStyle w:val="NormalTok"/>
        </w:rPr>
        <w:t xml:space="preserve">)</w:t>
      </w:r>
    </w:p>
    <w:p>
      <w:pPr>
        <w:pStyle w:val="FirstParagraph"/>
      </w:pPr>
      <w:r>
        <w:t xml:space="preserve">Le RDS est particulièrement utile lorsque la base contient des facteurs ordonnés, dates ou autres classes que l’on souhaite retrouver telles quelles.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533" name="Picture"/>
                  <a:graphic>
                    <a:graphicData uri="http://schemas.openxmlformats.org/drawingml/2006/picture">
                      <pic:pic>
                        <pic:nvPicPr>
                          <pic:cNvPr descr="C:\Program Files\RStudio\resources\app\bin\quarto\share\formats\docx\tip.png" id="534"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Bon réflexe</w:t>
            </w:r>
          </w:p>
        </w:tc>
      </w:tr>
      <w:tr>
        <w:trPr>
          <w:cantSplit/>
        </w:trPr>
        <w:tc>
          <w:tcPr>
            <w:tcMar>
              <w:top w:w="108" w:type="dxa"/>
              <w:bottom w:w="108" w:type="dxa"/>
            </w:tcMar>
          </w:tcPr>
          <w:p>
            <w:pPr>
              <w:pStyle w:val="BodyText"/>
            </w:pPr>
            <w:pPr>
              <w:spacing w:before="16" w:after="16"/>
            </w:pPr>
            <w:r>
              <w:t xml:space="preserve">Le fichier dérivé doit être</w:t>
            </w:r>
            <w:r>
              <w:t xml:space="preserve"> </w:t>
            </w:r>
            <w:r>
              <w:rPr>
                <w:b/>
                <w:bCs/>
              </w:rPr>
              <w:t xml:space="preserve">régénérable</w:t>
            </w:r>
            <w:r>
              <w:t xml:space="preserve"> </w:t>
            </w:r>
            <w:r>
              <w:t xml:space="preserve">par le script. Si vous devez le modifier manuellement après l’exécution, le workflow n’est pas encore complet.</w:t>
            </w:r>
          </w:p>
          <w:p/>
        </w:tc>
      </w:tr>
    </w:tbl>
    <w:bookmarkEnd w:id="535"/>
    <w:bookmarkEnd w:id="536"/>
    <w:bookmarkStart w:id="543" w:name="mini-exercices-6"/>
    <w:p>
      <w:pPr>
        <w:pStyle w:val="Heading2"/>
      </w:pPr>
      <w:r>
        <w:t xml:space="preserve">Mini-exercices</w:t>
      </w:r>
    </w:p>
    <w:bookmarkStart w:id="539" w:name="mini-exercice-1-vérifier-une-classe-dâge"/>
    <w:p>
      <w:pPr>
        <w:pStyle w:val="Heading3"/>
      </w:pPr>
      <w:r>
        <w:t xml:space="preserve">Mini-exercice 1 — Vérifier une classe d’âge</w:t>
      </w:r>
    </w:p>
    <w:p>
      <w:pPr>
        <w:pStyle w:val="FirstParagraph"/>
      </w:pPr>
      <w:r>
        <w:t xml:space="preserve">Créez une variable avec trois groupes : 18–34, 35–54, 55–79. Vérifiez ensuite les âges 34, 35, 54 et 55.</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537" name="Picture"/>
                  <a:graphic>
                    <a:graphicData uri="http://schemas.openxmlformats.org/drawingml/2006/picture">
                      <pic:pic>
                        <pic:nvPicPr>
                          <pic:cNvPr descr="C:\Program Files\RStudio\resources\app\bin\quarto\share\formats\docx\caution.png" id="538"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age_3 =</w:t>
            </w:r>
            <w:r>
              <w:rPr>
                <w:rStyle w:val="NormalTok"/>
              </w:rPr>
              <w:t xml:space="preserve"> </w:t>
            </w:r>
            <w:r>
              <w:rPr>
                <w:rStyle w:val="FunctionTok"/>
              </w:rPr>
              <w:t xml:space="preserve">cut</w:t>
            </w:r>
            <w:r>
              <w:rPr>
                <w:rStyle w:val="NormalTok"/>
              </w:rPr>
              <w:t xml:space="preserve">(</w:t>
            </w:r>
            <w:r>
              <w:br/>
            </w:r>
            <w:r>
              <w:rPr>
                <w:rStyle w:val="NormalTok"/>
              </w:rPr>
              <w:t xml:space="preserve">      age,</w:t>
            </w:r>
            <w:r>
              <w:br/>
            </w:r>
            <w:r>
              <w:rPr>
                <w:rStyle w:val="NormalTok"/>
              </w:rPr>
              <w:t xml:space="preserve">      </w:t>
            </w:r>
            <w:r>
              <w:rPr>
                <w:rStyle w:val="AttributeTok"/>
              </w:rPr>
              <w:t xml:space="preserve">breaks =</w:t>
            </w:r>
            <w:r>
              <w:rPr>
                <w:rStyle w:val="NormalTok"/>
              </w:rPr>
              <w:t xml:space="preserve"> </w:t>
            </w:r>
            <w:r>
              <w:rPr>
                <w:rStyle w:val="FunctionTok"/>
              </w:rPr>
              <w:t xml:space="preserve">c</w:t>
            </w:r>
            <w:r>
              <w:rPr>
                <w:rStyle w:val="NormalTok"/>
              </w:rPr>
              <w:t xml:space="preserve">(</w:t>
            </w:r>
            <w:r>
              <w:rPr>
                <w:rStyle w:val="DecValTok"/>
              </w:rPr>
              <w:t xml:space="preserve">17</w:t>
            </w:r>
            <w:r>
              <w:rPr>
                <w:rStyle w:val="NormalTok"/>
              </w:rPr>
              <w:t xml:space="preserve">, </w:t>
            </w:r>
            <w:r>
              <w:rPr>
                <w:rStyle w:val="DecValTok"/>
              </w:rPr>
              <w:t xml:space="preserve">34</w:t>
            </w:r>
            <w:r>
              <w:rPr>
                <w:rStyle w:val="NormalTok"/>
              </w:rPr>
              <w:t xml:space="preserve">, </w:t>
            </w:r>
            <w:r>
              <w:rPr>
                <w:rStyle w:val="DecValTok"/>
              </w:rPr>
              <w:t xml:space="preserve">54</w:t>
            </w:r>
            <w:r>
              <w:rPr>
                <w:rStyle w:val="NormalTok"/>
              </w:rPr>
              <w:t xml:space="preserve">, </w:t>
            </w:r>
            <w:r>
              <w:rPr>
                <w:rStyle w:val="DecValTok"/>
              </w:rPr>
              <w:t xml:space="preserve">79</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"18-34"</w:t>
            </w:r>
            <w:r>
              <w:rPr>
                <w:rStyle w:val="NormalTok"/>
              </w:rPr>
              <w:t xml:space="preserve">, </w:t>
            </w:r>
            <w:r>
              <w:rPr>
                <w:rStyle w:val="StringTok"/>
              </w:rPr>
              <w:t xml:space="preserve">"35-54"</w:t>
            </w:r>
            <w:r>
              <w:rPr>
                <w:rStyle w:val="NormalTok"/>
              </w:rPr>
              <w:t xml:space="preserve">, </w:t>
            </w:r>
            <w:r>
              <w:rPr>
                <w:rStyle w:val="StringTok"/>
              </w:rPr>
              <w:t xml:space="preserve">"55-79"</w:t>
            </w:r>
            <w:r>
              <w:rPr>
                <w:rStyle w:val="NormalTok"/>
              </w:rPr>
              <w:t xml:space="preserve">),</w:t>
            </w:r>
            <w:r>
              <w:br/>
            </w:r>
            <w:r>
              <w:rPr>
                <w:rStyle w:val="NormalTok"/>
              </w:rPr>
              <w:t xml:space="preserve">      </w:t>
            </w:r>
            <w:r>
              <w:rPr>
                <w:rStyle w:val="AttributeTok"/>
              </w:rPr>
              <w:t xml:space="preserve">ordered_result =</w:t>
            </w:r>
            <w:r>
              <w:rPr>
                <w:rStyle w:val="NormalTok"/>
              </w:rPr>
              <w:t xml:space="preserve"> </w:t>
            </w:r>
            <w:r>
              <w:rPr>
                <w:rStyle w:val="ConstantTok"/>
              </w:rPr>
              <w:t xml:space="preserve">TRUE</w:t>
            </w:r>
            <w:r>
              <w:br/>
            </w:r>
            <w:r>
              <w:rPr>
                <w:rStyle w:val="NormalTok"/>
              </w:rPr>
              <w:t xml:space="preserve">    )</w:t>
            </w:r>
            <w:r>
              <w:br/>
            </w:r>
            <w:r>
              <w:rPr>
                <w:rStyle w:val="NormalTok"/>
              </w:rPr>
              <w:t xml:space="preserve">  )</w:t>
            </w:r>
            <w:r>
              <w:br/>
            </w:r>
            <w:r>
              <w:br/>
            </w:r>
            <w:r>
              <w:rPr>
                <w:rStyle w:val="NormalTok"/>
              </w:rPr>
              <w:t xml:space="preserve">enqueter </w:t>
            </w:r>
            <w:r>
              <w:rPr>
                <w:rStyle w:val="SpecialCharTok"/>
              </w:rPr>
              <w:t xml:space="preserve">|&gt;</w:t>
            </w:r>
            <w:r>
              <w:br/>
            </w:r>
            <w:r>
              <w:rPr>
                <w:rStyle w:val="NormalTok"/>
              </w:rPr>
              <w:t xml:space="preserve">  </w:t>
            </w:r>
            <w:r>
              <w:rPr>
                <w:rStyle w:val="FunctionTok"/>
              </w:rPr>
              <w:t xml:space="preserve">filter</w:t>
            </w:r>
            <w:r>
              <w:rPr>
                <w:rStyle w:val="NormalTok"/>
              </w:rPr>
              <w:t xml:space="preserve">(age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34</w:t>
            </w:r>
            <w:r>
              <w:rPr>
                <w:rStyle w:val="NormalTok"/>
              </w:rPr>
              <w:t xml:space="preserve">, </w:t>
            </w:r>
            <w:r>
              <w:rPr>
                <w:rStyle w:val="DecValTok"/>
              </w:rPr>
              <w:t xml:space="preserve">35</w:t>
            </w:r>
            <w:r>
              <w:rPr>
                <w:rStyle w:val="NormalTok"/>
              </w:rPr>
              <w:t xml:space="preserve">, </w:t>
            </w:r>
            <w:r>
              <w:rPr>
                <w:rStyle w:val="DecValTok"/>
              </w:rPr>
              <w:t xml:space="preserve">54</w:t>
            </w:r>
            <w:r>
              <w:rPr>
                <w:rStyle w:val="NormalTok"/>
              </w:rPr>
              <w:t xml:space="preserve">, </w:t>
            </w:r>
            <w:r>
              <w:rPr>
                <w:rStyle w:val="DecValTok"/>
              </w:rPr>
              <w:t xml:space="preserve">55</w:t>
            </w:r>
            <w:r>
              <w:rPr>
                <w:rStyle w:val="NormalTok"/>
              </w:rPr>
              <w:t xml:space="preserve">)) </w:t>
            </w:r>
            <w:r>
              <w:rPr>
                <w:rStyle w:val="SpecialCharTok"/>
              </w:rPr>
              <w:t xml:space="preserve">|&gt;</w:t>
            </w:r>
            <w:r>
              <w:br/>
            </w:r>
            <w:r>
              <w:rPr>
                <w:rStyle w:val="NormalTok"/>
              </w:rPr>
              <w:t xml:space="preserve">  </w:t>
            </w:r>
            <w:r>
              <w:rPr>
                <w:rStyle w:val="FunctionTok"/>
              </w:rPr>
              <w:t xml:space="preserve">count</w:t>
            </w:r>
            <w:r>
              <w:rPr>
                <w:rStyle w:val="NormalTok"/>
              </w:rPr>
              <w:t xml:space="preserve">(age, age_3)</w:t>
            </w:r>
          </w:p>
          <w:p/>
        </w:tc>
      </w:tr>
    </w:tbl>
    <w:bookmarkEnd w:id="539"/>
    <w:bookmarkStart w:id="542" w:name="mini-exercice-2-vérifier-un-binaire"/>
    <w:p>
      <w:pPr>
        <w:pStyle w:val="Heading3"/>
      </w:pPr>
      <w:r>
        <w:t xml:space="preserve">Mini-exercice 2 — Vérifier un binaire</w:t>
      </w:r>
    </w:p>
    <w:p>
      <w:pPr>
        <w:pStyle w:val="FirstParagraph"/>
      </w:pPr>
      <w:r>
        <w:t xml:space="preserve">Créez</w:t>
      </w:r>
      <w:r>
        <w:t xml:space="preserve"> </w:t>
      </w:r>
      <w:r>
        <w:rPr>
          <w:rStyle w:val="VerbatimChar"/>
        </w:rPr>
        <w:t xml:space="preserve">sport_regulier = 1</w:t>
      </w:r>
      <w:r>
        <w:t xml:space="preserve"> </w:t>
      </w:r>
      <w:r>
        <w:t xml:space="preserve">si</w:t>
      </w:r>
      <w:r>
        <w:t xml:space="preserve"> </w:t>
      </w:r>
      <w:r>
        <w:rPr>
          <w:rStyle w:val="VerbatimChar"/>
        </w:rPr>
        <w:t xml:space="preserve">sport_freq &gt;= 3</w:t>
      </w:r>
      <w:r>
        <w:t xml:space="preserve">,</w:t>
      </w:r>
      <w:r>
        <w:t xml:space="preserve"> </w:t>
      </w:r>
      <w:r>
        <w:rPr>
          <w:rStyle w:val="VerbatimChar"/>
        </w:rPr>
        <w:t xml:space="preserve">0</w:t>
      </w:r>
      <w:r>
        <w:t xml:space="preserve"> </w:t>
      </w:r>
      <w:r>
        <w:t xml:space="preserve">si une autre fréquence valide est observée, et</w:t>
      </w:r>
      <w:r>
        <w:t xml:space="preserve"> </w:t>
      </w:r>
      <w:r>
        <w:rPr>
          <w:rStyle w:val="VerbatimChar"/>
        </w:rPr>
        <w:t xml:space="preserve">NA</w:t>
      </w:r>
      <w:r>
        <w:t xml:space="preserve"> </w:t>
      </w:r>
      <w:r>
        <w:t xml:space="preserve">si</w:t>
      </w:r>
      <w:r>
        <w:t xml:space="preserve"> </w:t>
      </w:r>
      <w:r>
        <w:rPr>
          <w:rStyle w:val="VerbatimChar"/>
        </w:rPr>
        <w:t xml:space="preserve">sport_freq</w:t>
      </w:r>
      <w:r>
        <w:t xml:space="preserve"> </w:t>
      </w:r>
      <w:r>
        <w:t xml:space="preserve">manque.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540" name="Picture"/>
                  <a:graphic>
                    <a:graphicData uri="http://schemas.openxmlformats.org/drawingml/2006/picture">
                      <pic:pic>
                        <pic:nvPicPr>
                          <pic:cNvPr descr="C:\Program Files\RStudio\resources\app\bin\quarto\share\formats\docx\caution.png" id="541"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SourceCode"/>
            </w:pP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sport_regulier =</w:t>
            </w:r>
            <w:r>
              <w:rPr>
                <w:rStyle w:val="NormalTok"/>
              </w:rPr>
              <w:t xml:space="preserve"> </w:t>
            </w:r>
            <w:r>
              <w:rPr>
                <w:rStyle w:val="FunctionTok"/>
              </w:rPr>
              <w:t xml:space="preserve">case_when</w:t>
            </w:r>
            <w:r>
              <w:rPr>
                <w:rStyle w:val="NormalTok"/>
              </w:rPr>
              <w:t xml:space="preserve">(</w:t>
            </w:r>
            <w:r>
              <w:br/>
            </w:r>
            <w:r>
              <w:rPr>
                <w:rStyle w:val="NormalTok"/>
              </w:rPr>
              <w:t xml:space="preserve">      sport_freq </w:t>
            </w:r>
            <w:r>
              <w:rPr>
                <w:rStyle w:val="SpecialCharTok"/>
              </w:rPr>
              <w:t xml:space="preserve">&gt;=</w:t>
            </w:r>
            <w:r>
              <w:rPr>
                <w:rStyle w:val="NormalTok"/>
              </w:rPr>
              <w:t xml:space="preserve"> </w:t>
            </w:r>
            <w:r>
              <w:rPr>
                <w:rStyle w:val="DecValTok"/>
              </w:rPr>
              <w:t xml:space="preserve">3</w:t>
            </w:r>
            <w:r>
              <w:rPr>
                <w:rStyle w:val="NormalTok"/>
              </w:rPr>
              <w:t xml:space="preserve">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pecialCharTok"/>
              </w:rPr>
              <w:t xml:space="preserve">!</w:t>
            </w:r>
            <w:r>
              <w:rPr>
                <w:rStyle w:val="FunctionTok"/>
              </w:rPr>
              <w:t xml:space="preserve">is.na</w:t>
            </w:r>
            <w:r>
              <w:rPr>
                <w:rStyle w:val="NormalTok"/>
              </w:rPr>
              <w:t xml:space="preserve">(sport_freq)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w:t>
            </w:r>
            <w:r>
              <w:rPr>
                <w:rStyle w:val="AttributeTok"/>
              </w:rPr>
              <w:t xml:space="preserve">.default =</w:t>
            </w:r>
            <w:r>
              <w:rPr>
                <w:rStyle w:val="NormalTok"/>
              </w:rPr>
              <w:t xml:space="preserve"> </w:t>
            </w:r>
            <w:r>
              <w:rPr>
                <w:rStyle w:val="ConstantTok"/>
              </w:rPr>
              <w:t xml:space="preserve">NA_real_</w:t>
            </w:r>
            <w:r>
              <w:br/>
            </w:r>
            <w:r>
              <w:rPr>
                <w:rStyle w:val="NormalTok"/>
              </w:rPr>
              <w:t xml:space="preserve">    )</w:t>
            </w:r>
            <w:r>
              <w:br/>
            </w:r>
            <w:r>
              <w:rPr>
                <w:rStyle w:val="NormalTok"/>
              </w:rPr>
              <w:t xml:space="preserve">  )</w:t>
            </w:r>
          </w:p>
          <w:p/>
        </w:tc>
      </w:tr>
    </w:tbl>
    <w:bookmarkEnd w:id="542"/>
    <w:bookmarkEnd w:id="543"/>
    <w:bookmarkStart w:id="552" w:name="exercice-de-synthèse-7"/>
    <w:p>
      <w:pPr>
        <w:pStyle w:val="Heading2"/>
      </w:pPr>
      <w:r>
        <w:t xml:space="preserve">Exercice de synthèse</w:t>
      </w:r>
    </w:p>
    <w:bookmarkStart w:id="544" w:name="niveau-a-appliquer-6"/>
    <w:p>
      <w:pPr>
        <w:pStyle w:val="Heading3"/>
      </w:pPr>
      <w:r>
        <w:t xml:space="preserve">Niveau A — Appliquer</w:t>
      </w:r>
    </w:p>
    <w:p>
      <w:pPr>
        <w:pStyle w:val="FirstParagraph"/>
      </w:pPr>
      <w:r>
        <w:t xml:space="preserve">Reproduisez</w:t>
      </w:r>
      <w:r>
        <w:t xml:space="preserve"> </w:t>
      </w:r>
      <w:r>
        <w:rPr>
          <w:rStyle w:val="VerbatimChar"/>
        </w:rPr>
        <w:t xml:space="preserve">age_classe</w:t>
      </w:r>
      <w:r>
        <w:t xml:space="preserve">,</w:t>
      </w:r>
      <w:r>
        <w:t xml:space="preserve"> </w:t>
      </w:r>
      <w:r>
        <w:rPr>
          <w:rStyle w:val="VerbatimChar"/>
        </w:rPr>
        <w:t xml:space="preserve">diplome_4</w:t>
      </w:r>
      <w:r>
        <w:t xml:space="preserve">,</w:t>
      </w:r>
      <w:r>
        <w:t xml:space="preserve"> </w:t>
      </w:r>
      <w:r>
        <w:rPr>
          <w:rStyle w:val="VerbatimChar"/>
        </w:rPr>
        <w:t xml:space="preserve">en_emploi</w:t>
      </w:r>
      <w:r>
        <w:t xml:space="preserve"> </w:t>
      </w:r>
      <w:r>
        <w:t xml:space="preserve">et</w:t>
      </w:r>
      <w:r>
        <w:t xml:space="preserve"> </w:t>
      </w:r>
      <w:r>
        <w:rPr>
          <w:rStyle w:val="VerbatimChar"/>
        </w:rPr>
        <w:t xml:space="preserve">nb_sources_info</w:t>
      </w:r>
      <w:r>
        <w:t xml:space="preserve">. Pour chaque variable, produisez au moins un contrôle de correspondance ou de plage.</w:t>
      </w:r>
    </w:p>
    <w:bookmarkEnd w:id="544"/>
    <w:bookmarkStart w:id="545" w:name="niveau-b-choisir-6"/>
    <w:p>
      <w:pPr>
        <w:pStyle w:val="Heading3"/>
      </w:pPr>
      <w:r>
        <w:t xml:space="preserve">Niveau B — Choisir</w:t>
      </w:r>
    </w:p>
    <w:p>
      <w:pPr>
        <w:pStyle w:val="FirstParagraph"/>
      </w:pPr>
      <w:r>
        <w:t xml:space="preserve">Vous souhaitez étudier le lien entre âge et satisfaction de vie. Discutez les avantages et limites de trois représentations de l’âge : numérique linéaire, classes, et transformation non linéaire. Laquelle choisiriez-vous pour une première description ? pour une régression ?</w:t>
      </w:r>
    </w:p>
    <w:bookmarkEnd w:id="545"/>
    <w:bookmarkStart w:id="546" w:name="niveau-c-analyser-6"/>
    <w:p>
      <w:pPr>
        <w:pStyle w:val="Heading3"/>
      </w:pPr>
      <w:r>
        <w:t xml:space="preserve">Niveau C — Analyser</w:t>
      </w:r>
    </w:p>
    <w:p>
      <w:pPr>
        <w:pStyle w:val="FirstParagraph"/>
      </w:pPr>
      <w:r>
        <w:t xml:space="preserve">Construisez un score de confiance à partir des cinq items. Comparez :</w:t>
      </w:r>
    </w:p>
    <w:p>
      <w:pPr>
        <w:pStyle w:val="Compact"/>
        <w:numPr>
          <w:ilvl w:val="0"/>
          <w:numId w:val="1089"/>
        </w:numPr>
      </w:pPr>
      <w:r>
        <w:t xml:space="preserve">un score disponible uniquement si les cinq items sont renseignés ;</w:t>
      </w:r>
    </w:p>
    <w:p>
      <w:pPr>
        <w:pStyle w:val="Compact"/>
        <w:numPr>
          <w:ilvl w:val="0"/>
          <w:numId w:val="1089"/>
        </w:numPr>
      </w:pPr>
      <w:r>
        <w:t xml:space="preserve">un score disponible si au moins quatre items sont renseignés.</w:t>
      </w:r>
    </w:p>
    <w:p>
      <w:pPr>
        <w:pStyle w:val="FirstParagraph"/>
      </w:pPr>
      <w:r>
        <w:t xml:space="preserve">Comparez le nombre de scores non manquants, leur moyenne et leur dispersion. Discutez ce que change la règle de construction.</w:t>
      </w:r>
    </w:p>
    <w:bookmarkEnd w:id="546"/>
    <w:bookmarkStart w:id="551" w:name="correction-détaillée-6"/>
    <w:p>
      <w:pPr>
        <w:pStyle w:val="Heading3"/>
      </w:pPr>
      <w:r>
        <w:t xml:space="preserve">Correction détaillée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547" name="Picture"/>
                  <a:graphic>
                    <a:graphicData uri="http://schemas.openxmlformats.org/drawingml/2006/picture">
                      <pic:pic>
                        <pic:nvPicPr>
                          <pic:cNvPr descr="C:\Program Files\RStudio\resources\app\bin\quarto\share\formats\docx\caution.png" id="548"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Éléments de correction — Niveau B</w:t>
            </w:r>
          </w:p>
        </w:tc>
      </w:tr>
      <w:tr>
        <w:trPr>
          <w:cantSplit/>
        </w:trPr>
        <w:tc>
          <w:tcPr>
            <w:tcMar>
              <w:top w:w="108" w:type="dxa"/>
              <w:bottom w:w="108" w:type="dxa"/>
            </w:tcMar>
          </w:tcPr>
          <w:p>
            <w:pPr>
              <w:pStyle w:val="BodyText"/>
            </w:pPr>
            <w:pPr>
              <w:spacing w:before="16" w:after="16"/>
            </w:pPr>
            <w:r>
              <w:t xml:space="preserve">Les classes facilitent une description mais créent des seuils et perdent de l’information. Une variable numérique conserve l’information et permet une interprétation par unité, mais un modèle linéaire suppose une forme particulière de relation. Une transformation non linéaire ou des splines peuvent être envisagées si la relation ne semble pas linéaire. Pour une première description, classes et distribution continue peuvent être présentées ensemble ; pour une régression, il est souvent préférable de ne pas catégoriser automatiquement l’âge.</w:t>
            </w:r>
          </w:p>
          <w:p/>
        </w:tc>
      </w:tr>
    </w:tbl>
    <w:p>
      <w:pPr>
        <w:pStyle w:val="BodyText"/>
      </w:pPr>
      <w:r>
        <w:t xml:space="preserv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549" name="Picture"/>
                  <a:graphic>
                    <a:graphicData uri="http://schemas.openxmlformats.org/drawingml/2006/picture">
                      <pic:pic>
                        <pic:nvPicPr>
                          <pic:cNvPr descr="C:\Program Files\RStudio\resources\app\bin\quarto\share\formats\docx\caution.png" id="550"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Éléments de correction — Niveau C</w:t>
            </w:r>
          </w:p>
        </w:tc>
      </w:tr>
      <w:tr>
        <w:trPr>
          <w:cantSplit/>
        </w:trPr>
        <w:tc>
          <w:tcPr>
            <w:tcMar>
              <w:top w:w="108" w:type="dxa"/>
              <w:bottom w:w="108" w:type="dxa"/>
            </w:tcMar>
          </w:tcPr>
          <w:p>
            <w:pPr>
              <w:pStyle w:val="BodyText"/>
            </w:pPr>
            <w:pPr>
              <w:spacing w:before="16" w:after="16"/>
            </w:pPr>
            <w:r>
              <w:t xml:space="preserve">Le score strict est plus comparable d’une personne à l’autre mais perd davantage d’observations. La règle « au moins quatre items » conserve plus de personnes mais autorise des scores calculés sur des compositions légèrement différentes. Il faut vérifier que les résultats substantiels ne dépendent pas fortement de cette décision et documenter la règle retenue.</w:t>
            </w:r>
          </w:p>
          <w:p/>
        </w:tc>
      </w:tr>
    </w:tbl>
    <w:bookmarkEnd w:id="551"/>
    <w:bookmarkEnd w:id="552"/>
    <w:bookmarkStart w:id="553" w:name="à-retenir-7"/>
    <w:p>
      <w:pPr>
        <w:pStyle w:val="Heading2"/>
      </w:pPr>
      <w:r>
        <w:t xml:space="preserve">À retenir</w:t>
      </w:r>
    </w:p>
    <w:p>
      <w:pPr>
        <w:pStyle w:val="Compact"/>
        <w:numPr>
          <w:ilvl w:val="0"/>
          <w:numId w:val="1090"/>
        </w:numPr>
      </w:pPr>
      <w:r>
        <w:t xml:space="preserve">Un recodage est une décision analytique, pas uniquement une opération informatique.</w:t>
      </w:r>
    </w:p>
    <w:p>
      <w:pPr>
        <w:pStyle w:val="Compact"/>
        <w:numPr>
          <w:ilvl w:val="0"/>
          <w:numId w:val="1090"/>
        </w:numPr>
      </w:pPr>
      <w:r>
        <w:t xml:space="preserve">Conserver les variables sources facilite les vérifications et analyses de sensibilité.</w:t>
      </w:r>
    </w:p>
    <w:p>
      <w:pPr>
        <w:pStyle w:val="Compact"/>
        <w:numPr>
          <w:ilvl w:val="0"/>
          <w:numId w:val="1090"/>
        </w:numPr>
      </w:pPr>
      <w:r>
        <w:rPr>
          <w:rStyle w:val="VerbatimChar"/>
        </w:rPr>
        <w:t xml:space="preserve">case_when()</w:t>
      </w:r>
      <w:r>
        <w:t xml:space="preserve"> </w:t>
      </w:r>
      <w:r>
        <w:t xml:space="preserve">rend explicites les règles de regroupement</w:t>
      </w:r>
      <w:r>
        <w:t xml:space="preserve"> </w:t>
      </w:r>
      <w:r>
        <w:t xml:space="preserve">(</w:t>
      </w:r>
      <w:hyperlink w:anchor="ref-dplyr2026">
        <w:r>
          <w:rPr>
            <w:rStyle w:val="Hyperlink"/>
          </w:rPr>
          <w:t xml:space="preserve">Wickham, François, et al. 2026</w:t>
        </w:r>
      </w:hyperlink>
      <w:r>
        <w:t xml:space="preserve">)</w:t>
      </w:r>
      <w:r>
        <w:t xml:space="preserve">.</w:t>
      </w:r>
    </w:p>
    <w:p>
      <w:pPr>
        <w:pStyle w:val="Compact"/>
        <w:numPr>
          <w:ilvl w:val="0"/>
          <w:numId w:val="1090"/>
        </w:numPr>
      </w:pPr>
      <w:r>
        <w:t xml:space="preserve">Les facteurs doivent avoir des niveaux et un ordre choisis consciemment ;</w:t>
      </w:r>
      <w:r>
        <w:t xml:space="preserve"> </w:t>
      </w:r>
      <w:r>
        <w:rPr>
          <w:rStyle w:val="VerbatimChar"/>
        </w:rPr>
        <w:t xml:space="preserve">{forcats}</w:t>
      </w:r>
      <w:r>
        <w:t xml:space="preserve"> </w:t>
      </w:r>
      <w:r>
        <w:t xml:space="preserve">facilite leur manipulation</w:t>
      </w:r>
      <w:r>
        <w:t xml:space="preserve"> </w:t>
      </w:r>
      <w:r>
        <w:t xml:space="preserve">(</w:t>
      </w:r>
      <w:hyperlink w:anchor="ref-forcats2026">
        <w:r>
          <w:rPr>
            <w:rStyle w:val="Hyperlink"/>
          </w:rPr>
          <w:t xml:space="preserve">Wickham 2026</w:t>
        </w:r>
      </w:hyperlink>
      <w:r>
        <w:t xml:space="preserve">)</w:t>
      </w:r>
      <w:r>
        <w:t xml:space="preserve">.</w:t>
      </w:r>
    </w:p>
    <w:p>
      <w:pPr>
        <w:pStyle w:val="Compact"/>
        <w:numPr>
          <w:ilvl w:val="0"/>
          <w:numId w:val="1090"/>
        </w:numPr>
      </w:pPr>
      <w:r>
        <w:t xml:space="preserve">Catégoriser une variable continue entraîne une perte d’information.</w:t>
      </w:r>
    </w:p>
    <w:p>
      <w:pPr>
        <w:pStyle w:val="Compact"/>
        <w:numPr>
          <w:ilvl w:val="0"/>
          <w:numId w:val="1090"/>
        </w:numPr>
      </w:pPr>
      <w:r>
        <w:t xml:space="preserve">Les indicateurs binaires doivent préserver les</w:t>
      </w:r>
      <w:r>
        <w:t xml:space="preserve"> </w:t>
      </w:r>
      <w:r>
        <w:rPr>
          <w:rStyle w:val="VerbatimChar"/>
        </w:rPr>
        <w:t xml:space="preserve">NA</w:t>
      </w:r>
      <w:r>
        <w:t xml:space="preserve"> </w:t>
      </w:r>
      <w:r>
        <w:t xml:space="preserve">lorsque le statut source est inconnu.</w:t>
      </w:r>
    </w:p>
    <w:p>
      <w:pPr>
        <w:pStyle w:val="Compact"/>
        <w:numPr>
          <w:ilvl w:val="0"/>
          <w:numId w:val="1090"/>
        </w:numPr>
      </w:pPr>
      <w:r>
        <w:t xml:space="preserve">Un score nécessite une justification conceptuelle et une règle explicite de traitement des items manquants.</w:t>
      </w:r>
    </w:p>
    <w:p>
      <w:pPr>
        <w:pStyle w:val="Compact"/>
        <w:numPr>
          <w:ilvl w:val="0"/>
          <w:numId w:val="1090"/>
        </w:numPr>
      </w:pPr>
      <w:r>
        <w:t xml:space="preserve">Une question à réponses multiples ne doit pas confondre absence de réponse et réponse « non ».</w:t>
      </w:r>
    </w:p>
    <w:p>
      <w:pPr>
        <w:pStyle w:val="Compact"/>
        <w:numPr>
          <w:ilvl w:val="0"/>
          <w:numId w:val="1090"/>
        </w:numPr>
      </w:pPr>
      <w:r>
        <w:t xml:space="preserve">Chaque recodage doit être vérifié par des tableaux de correspondance, plages ou effectifs.</w:t>
      </w:r>
    </w:p>
    <w:p>
      <w:pPr>
        <w:pStyle w:val="Compact"/>
        <w:numPr>
          <w:ilvl w:val="0"/>
          <w:numId w:val="1090"/>
        </w:numPr>
      </w:pPr>
      <w:r>
        <w:t xml:space="preserve">Les fichiers dérivés doivent être produits par le code et séparés des données brutes.</w:t>
      </w:r>
    </w:p>
    <w:bookmarkEnd w:id="553"/>
    <w:bookmarkStart w:id="554" w:name="pour-aller-plus-loin-7"/>
    <w:p>
      <w:pPr>
        <w:pStyle w:val="Heading2"/>
      </w:pPr>
      <w:r>
        <w:t xml:space="preserve">Pour aller plus loin</w:t>
      </w:r>
    </w:p>
    <w:p>
      <w:pPr>
        <w:pStyle w:val="FirstParagraph"/>
      </w:pPr>
      <w:r>
        <w:t xml:space="preserve">Les verbes de transformation sont documentés dans</w:t>
      </w:r>
      <w:r>
        <w:t xml:space="preserve"> </w:t>
      </w:r>
      <w:r>
        <w:rPr>
          <w:rStyle w:val="VerbatimChar"/>
        </w:rPr>
        <w:t xml:space="preserve">{dplyr}</w:t>
      </w:r>
      <w:r>
        <w:t xml:space="preserve"> </w:t>
      </w:r>
      <w:r>
        <w:t xml:space="preserve">(</w:t>
      </w:r>
      <w:hyperlink w:anchor="ref-dplyr2026">
        <w:r>
          <w:rPr>
            <w:rStyle w:val="Hyperlink"/>
          </w:rPr>
          <w:t xml:space="preserve">Wickham, François, et al. 2026</w:t>
        </w:r>
      </w:hyperlink>
      <w:r>
        <w:t xml:space="preserve">)</w:t>
      </w:r>
      <w:r>
        <w:t xml:space="preserve">, et les opérations sur facteurs dans</w:t>
      </w:r>
      <w:r>
        <w:t xml:space="preserve"> </w:t>
      </w:r>
      <w:r>
        <w:rPr>
          <w:rStyle w:val="VerbatimChar"/>
        </w:rPr>
        <w:t xml:space="preserve">{forcats}</w:t>
      </w:r>
      <w:r>
        <w:t xml:space="preserve"> </w:t>
      </w:r>
      <w:r>
        <w:t xml:space="preserve">(</w:t>
      </w:r>
      <w:hyperlink w:anchor="ref-forcats2026">
        <w:r>
          <w:rPr>
            <w:rStyle w:val="Hyperlink"/>
          </w:rPr>
          <w:t xml:space="preserve">Wickham 2026</w:t>
        </w:r>
      </w:hyperlink>
      <w:r>
        <w:t xml:space="preserve">)</w:t>
      </w:r>
      <w:r>
        <w:t xml:space="preserve">. Dans les chapitres suivants, ces variables dérivées seront utilisées pour les estimations, tableaux et modèles.</w:t>
      </w:r>
    </w:p>
    <w:p>
      <w:pPr>
        <w:pStyle w:val="BodyText"/>
      </w:pPr>
      <w:r>
        <w:t xml:space="preserve">Nous avons maintenant accompli la première grande étape du workflow :</w:t>
      </w:r>
      <w:r>
        <w:t xml:space="preserve"> </w:t>
      </w:r>
      <w:r>
        <w:rPr>
          <w:b/>
          <w:bCs/>
        </w:rPr>
        <w:t xml:space="preserve">passer d’un fichier brut documenté à une base d’analyse traçable</w:t>
      </w:r>
      <w:r>
        <w:t xml:space="preserve">. Avant de décrire les résultats, il reste une question spécifiquement liée aux enquêtes : les observations doivent-elles toutes compter de la même manière ? Le chapitre 9 introduira les poids et le plan d’échantillonnage.</w:t>
      </w:r>
    </w:p>
    <w:bookmarkEnd w:id="554"/>
    <w:bookmarkEnd w:id="555"/>
    <w:bookmarkStart w:id="606" w:name="échantillonnage-poids-et-objet-de-design"/>
    <w:p>
      <w:pPr>
        <w:pStyle w:val="Heading1"/>
      </w:pPr>
      <w:r>
        <w:t xml:space="preserve">Échantillonnage, poids et objet de design</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556" name="Picture"/>
                  <a:graphic>
                    <a:graphicData uri="http://schemas.openxmlformats.org/drawingml/2006/picture">
                      <pic:pic>
                        <pic:nvPicPr>
                          <pic:cNvPr descr="C:\Program Files\RStudio\resources\app\bin\quarto\share\formats\docx\important.png" id="557"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Dans une enquête où certaines personnes ont eu plus de chances d’être sélectionnées que d’autres, une ligne doit-elle nécessairement compter exactement autant qu’une autre ?</w:t>
            </w:r>
          </w:p>
          <w:p/>
        </w:tc>
      </w:tr>
    </w:tbl>
    <w:bookmarkStart w:id="558" w:name="objectifs-dapprentissage-8"/>
    <w:p>
      <w:pPr>
        <w:pStyle w:val="Heading2"/>
      </w:pPr>
      <w:r>
        <w:t xml:space="preserve">Objectifs d’apprentissage</w:t>
      </w:r>
    </w:p>
    <w:p>
      <w:pPr>
        <w:pStyle w:val="FirstParagraph"/>
      </w:pPr>
      <w:r>
        <w:t xml:space="preserve">À la fin de ce chapitre, vous saurez :</w:t>
      </w:r>
    </w:p>
    <w:p>
      <w:pPr>
        <w:pStyle w:val="Compact"/>
        <w:numPr>
          <w:ilvl w:val="0"/>
          <w:numId w:val="1091"/>
        </w:numPr>
      </w:pPr>
      <w:r>
        <w:t xml:space="preserve">expliquer la différence entre échantillon observé et population cible ;</w:t>
      </w:r>
    </w:p>
    <w:p>
      <w:pPr>
        <w:pStyle w:val="Compact"/>
        <w:numPr>
          <w:ilvl w:val="0"/>
          <w:numId w:val="1091"/>
        </w:numPr>
      </w:pPr>
      <w:r>
        <w:t xml:space="preserve">interpréter intuitivement une probabilité d’inclusion et un poids de sondage ;</w:t>
      </w:r>
    </w:p>
    <w:p>
      <w:pPr>
        <w:pStyle w:val="Compact"/>
        <w:numPr>
          <w:ilvl w:val="0"/>
          <w:numId w:val="1091"/>
        </w:numPr>
      </w:pPr>
      <w:r>
        <w:t xml:space="preserve">reconnaître le rôle de la stratification et des grappes ;</w:t>
      </w:r>
    </w:p>
    <w:p>
      <w:pPr>
        <w:pStyle w:val="Compact"/>
        <w:numPr>
          <w:ilvl w:val="0"/>
          <w:numId w:val="1091"/>
        </w:numPr>
      </w:pPr>
      <w:r>
        <w:t xml:space="preserve">distinguer poids de base, ajustement de non-réponse et calibration ;</w:t>
      </w:r>
    </w:p>
    <w:p>
      <w:pPr>
        <w:pStyle w:val="Compact"/>
        <w:numPr>
          <w:ilvl w:val="0"/>
          <w:numId w:val="1091"/>
        </w:numPr>
      </w:pPr>
      <w:r>
        <w:t xml:space="preserve">créer un objet</w:t>
      </w:r>
      <w:r>
        <w:t xml:space="preserve"> </w:t>
      </w:r>
      <w:r>
        <w:rPr>
          <w:rStyle w:val="VerbatimChar"/>
        </w:rPr>
        <w:t xml:space="preserve">survey.design</w:t>
      </w:r>
      <w:r>
        <w:t xml:space="preserve"> </w:t>
      </w:r>
      <w:r>
        <w:t xml:space="preserve">avec</w:t>
      </w:r>
      <w:r>
        <w:t xml:space="preserve"> </w:t>
      </w:r>
      <w:r>
        <w:rPr>
          <w:rStyle w:val="VerbatimChar"/>
        </w:rPr>
        <w:t xml:space="preserve">{survey}</w:t>
      </w:r>
      <w:r>
        <w:t xml:space="preserve"> </w:t>
      </w:r>
      <w:r>
        <w:t xml:space="preserve">;</w:t>
      </w:r>
    </w:p>
    <w:p>
      <w:pPr>
        <w:pStyle w:val="Compact"/>
        <w:numPr>
          <w:ilvl w:val="0"/>
          <w:numId w:val="1091"/>
        </w:numPr>
      </w:pPr>
      <w:r>
        <w:t xml:space="preserve">comparer une statistique brute et une statistique pondérée ;</w:t>
      </w:r>
    </w:p>
    <w:p>
      <w:pPr>
        <w:pStyle w:val="Compact"/>
        <w:numPr>
          <w:ilvl w:val="0"/>
          <w:numId w:val="1091"/>
        </w:numPr>
      </w:pPr>
      <w:r>
        <w:t xml:space="preserve">comprendre pourquoi pondérer une moyenne ne suffit pas toujours pour obtenir une erreur standard correcte ;</w:t>
      </w:r>
    </w:p>
    <w:p>
      <w:pPr>
        <w:pStyle w:val="Compact"/>
        <w:numPr>
          <w:ilvl w:val="0"/>
          <w:numId w:val="1091"/>
        </w:numPr>
      </w:pPr>
      <w:r>
        <w:t xml:space="preserve">conserver ensemble données et informations de plan pour les analyses suivantes.</w:t>
      </w:r>
    </w:p>
    <w:bookmarkEnd w:id="558"/>
    <w:bookmarkStart w:id="559" w:name="X114da3955c36cf1682086159ed1ba932b4ef011"/>
    <w:p>
      <w:pPr>
        <w:pStyle w:val="Heading2"/>
      </w:pPr>
      <w:r>
        <w:t xml:space="preserve">Pourquoi ce chapitre arrive avant les statistiques descriptives</w:t>
      </w:r>
    </w:p>
    <w:p>
      <w:pPr>
        <w:pStyle w:val="FirstParagraph"/>
      </w:pPr>
      <w:r>
        <w:t xml:space="preserve">Dans beaucoup de cours de R, les poids apparaissent à la fin, comme une option supplémentaire. Dans un livre consacré spécifiquement aux</w:t>
      </w:r>
      <w:r>
        <w:t xml:space="preserve"> </w:t>
      </w:r>
      <w:r>
        <w:rPr>
          <w:b/>
          <w:bCs/>
        </w:rPr>
        <w:t xml:space="preserve">données d’enquête</w:t>
      </w:r>
      <w:r>
        <w:t xml:space="preserve">, ce serait trompeur. Le plan de sondage influence non seulement les estimations ponctuelles, mais également leur incertitude</w:t>
      </w:r>
      <w:r>
        <w:t xml:space="preserve"> </w:t>
      </w:r>
      <w:r>
        <w:t xml:space="preserve">(</w:t>
      </w:r>
      <w:hyperlink w:anchor="ref-lumley2010">
        <w:r>
          <w:rPr>
            <w:rStyle w:val="Hyperlink"/>
          </w:rPr>
          <w:t xml:space="preserve">Lumley 2010</w:t>
        </w:r>
      </w:hyperlink>
      <w:r>
        <w:t xml:space="preserve">;</w:t>
      </w:r>
      <w:r>
        <w:t xml:space="preserve"> </w:t>
      </w:r>
      <w:hyperlink w:anchor="ref-survey2026">
        <w:r>
          <w:rPr>
            <w:rStyle w:val="Hyperlink"/>
          </w:rPr>
          <w:t xml:space="preserve">Lumley et al. 2026</w:t>
        </w:r>
      </w:hyperlink>
      <w:r>
        <w:t xml:space="preserve">)</w:t>
      </w:r>
      <w:r>
        <w:t xml:space="preserve">.</w:t>
      </w:r>
    </w:p>
    <w:p>
      <w:pPr>
        <w:pStyle w:val="BodyText"/>
      </w:pPr>
      <w:r>
        <w:t xml:space="preserve">Nous devons donc définir l’objet d’enquête</w:t>
      </w:r>
      <w:r>
        <w:t xml:space="preserve"> </w:t>
      </w:r>
      <w:r>
        <w:rPr>
          <w:b/>
          <w:bCs/>
        </w:rPr>
        <w:t xml:space="preserve">avant</w:t>
      </w:r>
      <w:r>
        <w:t xml:space="preserve"> </w:t>
      </w:r>
      <w:r>
        <w:t xml:space="preserve">de produire systématiquement des pourcentages, intervalles de confiance ou tests.</w:t>
      </w:r>
    </w:p>
    <w:bookmarkEnd w:id="559"/>
    <w:bookmarkStart w:id="560" w:name="échantillon-et-population"/>
    <w:p>
      <w:pPr>
        <w:pStyle w:val="Heading2"/>
      </w:pPr>
      <w:r>
        <w:t xml:space="preserve">Échantillon et population</w:t>
      </w:r>
    </w:p>
    <w:p>
      <w:pPr>
        <w:pStyle w:val="FirstParagraph"/>
      </w:pPr>
      <w:r>
        <w:t xml:space="preserve">Supposons une population de 100 000 adultes. Une enquête interroge 2 000 personnes. Les 2 000 lignes décrivent d’abord</w:t>
      </w:r>
      <w:r>
        <w:t xml:space="preserve"> </w:t>
      </w:r>
      <w:r>
        <w:rPr>
          <w:b/>
          <w:bCs/>
        </w:rPr>
        <w:t xml:space="preserve">les personnes observées</w:t>
      </w:r>
      <w:r>
        <w:t xml:space="preserve">. Pour utiliser ces données afin d’estimer une caractéristique de la population, il faut comprendre comment ces personnes sont entrées dans l’échantillon.</w:t>
      </w:r>
    </w:p>
    <w:p>
      <w:pPr>
        <w:pStyle w:val="BodyText"/>
      </w:pPr>
      <w:r>
        <w:t xml:space="preserve">Si chaque adulte avait exactement la même probabilité d’être sélectionné, la situation est relativement simple. Mais de nombreuses enquêtes utilisent :</w:t>
      </w:r>
    </w:p>
    <w:p>
      <w:pPr>
        <w:pStyle w:val="Compact"/>
        <w:numPr>
          <w:ilvl w:val="0"/>
          <w:numId w:val="1092"/>
        </w:numPr>
      </w:pPr>
      <w:r>
        <w:t xml:space="preserve">des probabilités différentes selon les groupes ;</w:t>
      </w:r>
    </w:p>
    <w:p>
      <w:pPr>
        <w:pStyle w:val="Compact"/>
        <w:numPr>
          <w:ilvl w:val="0"/>
          <w:numId w:val="1092"/>
        </w:numPr>
      </w:pPr>
      <w:r>
        <w:t xml:space="preserve">une stratification ;</w:t>
      </w:r>
    </w:p>
    <w:p>
      <w:pPr>
        <w:pStyle w:val="Compact"/>
        <w:numPr>
          <w:ilvl w:val="0"/>
          <w:numId w:val="1092"/>
        </w:numPr>
      </w:pPr>
      <w:r>
        <w:t xml:space="preserve">plusieurs degrés de tirage ;</w:t>
      </w:r>
    </w:p>
    <w:p>
      <w:pPr>
        <w:pStyle w:val="Compact"/>
        <w:numPr>
          <w:ilvl w:val="0"/>
          <w:numId w:val="1092"/>
        </w:numPr>
      </w:pPr>
      <w:r>
        <w:t xml:space="preserve">des grappes géographiques ;</w:t>
      </w:r>
    </w:p>
    <w:p>
      <w:pPr>
        <w:pStyle w:val="Compact"/>
        <w:numPr>
          <w:ilvl w:val="0"/>
          <w:numId w:val="1092"/>
        </w:numPr>
      </w:pPr>
      <w:r>
        <w:t xml:space="preserve">des ajustements de non-réponse ;</w:t>
      </w:r>
    </w:p>
    <w:p>
      <w:pPr>
        <w:pStyle w:val="Compact"/>
        <w:numPr>
          <w:ilvl w:val="0"/>
          <w:numId w:val="1092"/>
        </w:numPr>
      </w:pPr>
      <w:r>
        <w:t xml:space="preserve">une calibration sur des marges de population.</w:t>
      </w:r>
    </w:p>
    <w:bookmarkEnd w:id="560"/>
    <w:bookmarkStart w:id="564" w:name="probabilité-dinclusion-et-poids"/>
    <w:p>
      <w:pPr>
        <w:pStyle w:val="Heading2"/>
      </w:pPr>
      <w:r>
        <w:t xml:space="preserve">Probabilité d’inclusion et poids</w:t>
      </w:r>
    </w:p>
    <w:p>
      <w:pPr>
        <w:pStyle w:val="FirstParagraph"/>
      </w:pPr>
      <w:r>
        <w:t xml:space="preserve">Si une unité a une probabilité d’inclusion</w:t>
      </w:r>
      <w:r>
        <w:t xml:space="preserve"> </w:t>
      </w:r>
      <m:oMath>
        <m:sSub>
          <m:e>
            <m:r>
              <m:t>π</m:t>
            </m:r>
          </m:e>
          <m:sub>
            <m:r>
              <m:t>i</m:t>
            </m:r>
          </m:sub>
        </m:sSub>
      </m:oMath>
      <w:r>
        <w:t xml:space="preserve">, son poids de base est intuitivement :</w:t>
      </w:r>
    </w:p>
    <w:p>
      <w:pPr>
        <w:pStyle w:val="BodyText"/>
      </w:pPr>
      <m:oMathPara>
        <m:oMathParaPr>
          <m:jc m:val="center"/>
        </m:oMathParaPr>
        <m:oMath>
          <m:sSub>
            <m:e>
              <m:r>
                <m:t>w</m:t>
              </m:r>
            </m:e>
            <m:sub>
              <m:r>
                <m:t>i</m:t>
              </m:r>
            </m:sub>
          </m:sSub>
          <m:r>
            <m:rPr>
              <m:sty m:val="p"/>
            </m:rPr>
            <m:t>=</m:t>
          </m:r>
          <m:f>
            <m:fPr>
              <m:type m:val="bar"/>
            </m:fPr>
            <m:num>
              <m:r>
                <m:t>1</m:t>
              </m:r>
            </m:num>
            <m:den>
              <m:sSub>
                <m:e>
                  <m:r>
                    <m:t>π</m:t>
                  </m:r>
                </m:e>
                <m:sub>
                  <m:r>
                    <m:t>i</m:t>
                  </m:r>
                </m:sub>
              </m:sSub>
            </m:den>
          </m:f>
          <m:r>
            <m:rPr>
              <m:sty m:val="p"/>
            </m:rPr>
            <m:t>.</m:t>
          </m:r>
        </m:oMath>
      </m:oMathPara>
    </w:p>
    <w:p>
      <w:pPr>
        <w:pStyle w:val="FirstParagraph"/>
      </w:pPr>
      <w:r>
        <w:t xml:space="preserve">Une personne sélectionnée avec une probabilité de 1/100 porte un poids de base 100 ; une personne sélectionnée avec une probabilité de 1/50 porte un poids 50.</w:t>
      </w:r>
    </w:p>
    <w:p>
      <w:pPr>
        <w:pStyle w:val="BodyText"/>
      </w:pPr>
      <w:r>
        <w:t xml:space="preserve">Cela ne signifie pas que la première « vaut deux fois plus humainement ». Le poids représente sa contribution statistique dans le mécanisme d’estimation.</w:t>
      </w:r>
    </w:p>
    <w:bookmarkStart w:id="563" w:name="poids-normalisés"/>
    <w:p>
      <w:pPr>
        <w:pStyle w:val="Heading3"/>
      </w:pPr>
      <w:r>
        <w:t xml:space="preserve">Poids normalisés</w:t>
      </w:r>
    </w:p>
    <w:p>
      <w:pPr>
        <w:pStyle w:val="FirstParagraph"/>
      </w:pPr>
      <w:r>
        <w:t xml:space="preserve">Dans le jeu pédagogique,</w:t>
      </w:r>
      <w:r>
        <w:t xml:space="preserve"> </w:t>
      </w:r>
      <w:r>
        <w:rPr>
          <w:rStyle w:val="VerbatimChar"/>
        </w:rPr>
        <w:t xml:space="preserve">poids_final</w:t>
      </w:r>
      <w:r>
        <w:t xml:space="preserve"> </w:t>
      </w:r>
      <w:r>
        <w:t xml:space="preserve">a été normalisé autour de 1. Il est utile pour illustrer les différences relatives de pondération, mais sa somme n’est pas conçue pour représenter la taille réelle d’une population française.</w:t>
      </w:r>
    </w:p>
    <w:p>
      <w:pPr>
        <w:pStyle w:val="SourceCode"/>
      </w:pPr>
      <w:r>
        <w:rPr>
          <w:rStyle w:val="NormalTok"/>
        </w:rPr>
        <w:t xml:space="preserve">resume_poids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Minimum =</w:t>
      </w:r>
      <w:r>
        <w:rPr>
          <w:rStyle w:val="NormalTok"/>
        </w:rPr>
        <w:t xml:space="preserve"> </w:t>
      </w:r>
      <w:r>
        <w:rPr>
          <w:rStyle w:val="FunctionTok"/>
        </w:rPr>
        <w:t xml:space="preserve">min</w:t>
      </w:r>
      <w:r>
        <w:rPr>
          <w:rStyle w:val="NormalTok"/>
        </w:rPr>
        <w:t xml:space="preserve">(enqueter</w:t>
      </w:r>
      <w:r>
        <w:rPr>
          <w:rStyle w:val="SpecialCharTok"/>
        </w:rPr>
        <w:t xml:space="preserve">$</w:t>
      </w:r>
      <w:r>
        <w:rPr>
          <w:rStyle w:val="NormalTok"/>
        </w:rPr>
        <w:t xml:space="preserve">poids_final),</w:t>
      </w:r>
      <w:r>
        <w:br/>
      </w:r>
      <w:r>
        <w:rPr>
          <w:rStyle w:val="NormalTok"/>
        </w:rPr>
        <w:t xml:space="preserve">  </w:t>
      </w:r>
      <w:r>
        <w:rPr>
          <w:rStyle w:val="AttributeTok"/>
        </w:rPr>
        <w:t xml:space="preserve">Q1 =</w:t>
      </w:r>
      <w:r>
        <w:rPr>
          <w:rStyle w:val="NormalTok"/>
        </w:rPr>
        <w:t xml:space="preserve"> </w:t>
      </w:r>
      <w:r>
        <w:rPr>
          <w:rStyle w:val="FunctionTok"/>
        </w:rPr>
        <w:t xml:space="preserve">unname</w:t>
      </w:r>
      <w:r>
        <w:rPr>
          <w:rStyle w:val="NormalTok"/>
        </w:rPr>
        <w:t xml:space="preserve">(</w:t>
      </w:r>
      <w:r>
        <w:rPr>
          <w:rStyle w:val="FunctionTok"/>
        </w:rPr>
        <w:t xml:space="preserve">quantile</w:t>
      </w:r>
      <w:r>
        <w:rPr>
          <w:rStyle w:val="NormalTok"/>
        </w:rPr>
        <w:t xml:space="preserve">(enqueter</w:t>
      </w:r>
      <w:r>
        <w:rPr>
          <w:rStyle w:val="SpecialCharTok"/>
        </w:rPr>
        <w:t xml:space="preserve">$</w:t>
      </w:r>
      <w:r>
        <w:rPr>
          <w:rStyle w:val="NormalTok"/>
        </w:rPr>
        <w:t xml:space="preserve">poids_final, .</w:t>
      </w:r>
      <w:r>
        <w:rPr>
          <w:rStyle w:val="DecValTok"/>
        </w:rPr>
        <w:t xml:space="preserve">25</w:t>
      </w:r>
      <w:r>
        <w:rPr>
          <w:rStyle w:val="NormalTok"/>
        </w:rPr>
        <w:t xml:space="preserve">)),</w:t>
      </w:r>
      <w:r>
        <w:br/>
      </w:r>
      <w:r>
        <w:rPr>
          <w:rStyle w:val="NormalTok"/>
        </w:rPr>
        <w:t xml:space="preserve">  Médiane </w:t>
      </w:r>
      <w:r>
        <w:rPr>
          <w:rStyle w:val="OtherTok"/>
        </w:rPr>
        <w:t xml:space="preserve">=</w:t>
      </w:r>
      <w:r>
        <w:rPr>
          <w:rStyle w:val="NormalTok"/>
        </w:rPr>
        <w:t xml:space="preserve"> </w:t>
      </w:r>
      <w:r>
        <w:rPr>
          <w:rStyle w:val="FunctionTok"/>
        </w:rPr>
        <w:t xml:space="preserve">median</w:t>
      </w:r>
      <w:r>
        <w:rPr>
          <w:rStyle w:val="NormalTok"/>
        </w:rPr>
        <w:t xml:space="preserve">(enqueter</w:t>
      </w:r>
      <w:r>
        <w:rPr>
          <w:rStyle w:val="SpecialCharTok"/>
        </w:rPr>
        <w:t xml:space="preserve">$</w:t>
      </w:r>
      <w:r>
        <w:rPr>
          <w:rStyle w:val="NormalTok"/>
        </w:rPr>
        <w:t xml:space="preserve">poids_final),</w:t>
      </w:r>
      <w:r>
        <w:br/>
      </w:r>
      <w:r>
        <w:rPr>
          <w:rStyle w:val="NormalTok"/>
        </w:rPr>
        <w:t xml:space="preserve">  </w:t>
      </w:r>
      <w:r>
        <w:rPr>
          <w:rStyle w:val="AttributeTok"/>
        </w:rPr>
        <w:t xml:space="preserve">Moyenne =</w:t>
      </w:r>
      <w:r>
        <w:rPr>
          <w:rStyle w:val="NormalTok"/>
        </w:rPr>
        <w:t xml:space="preserve"> </w:t>
      </w:r>
      <w:r>
        <w:rPr>
          <w:rStyle w:val="FunctionTok"/>
        </w:rPr>
        <w:t xml:space="preserve">mean</w:t>
      </w:r>
      <w:r>
        <w:rPr>
          <w:rStyle w:val="NormalTok"/>
        </w:rPr>
        <w:t xml:space="preserve">(enqueter</w:t>
      </w:r>
      <w:r>
        <w:rPr>
          <w:rStyle w:val="SpecialCharTok"/>
        </w:rPr>
        <w:t xml:space="preserve">$</w:t>
      </w:r>
      <w:r>
        <w:rPr>
          <w:rStyle w:val="NormalTok"/>
        </w:rPr>
        <w:t xml:space="preserve">poids_final),</w:t>
      </w:r>
      <w:r>
        <w:br/>
      </w:r>
      <w:r>
        <w:rPr>
          <w:rStyle w:val="NormalTok"/>
        </w:rPr>
        <w:t xml:space="preserve">  </w:t>
      </w:r>
      <w:r>
        <w:rPr>
          <w:rStyle w:val="AttributeTok"/>
        </w:rPr>
        <w:t xml:space="preserve">Q3 =</w:t>
      </w:r>
      <w:r>
        <w:rPr>
          <w:rStyle w:val="NormalTok"/>
        </w:rPr>
        <w:t xml:space="preserve"> </w:t>
      </w:r>
      <w:r>
        <w:rPr>
          <w:rStyle w:val="FunctionTok"/>
        </w:rPr>
        <w:t xml:space="preserve">unname</w:t>
      </w:r>
      <w:r>
        <w:rPr>
          <w:rStyle w:val="NormalTok"/>
        </w:rPr>
        <w:t xml:space="preserve">(</w:t>
      </w:r>
      <w:r>
        <w:rPr>
          <w:rStyle w:val="FunctionTok"/>
        </w:rPr>
        <w:t xml:space="preserve">quantile</w:t>
      </w:r>
      <w:r>
        <w:rPr>
          <w:rStyle w:val="NormalTok"/>
        </w:rPr>
        <w:t xml:space="preserve">(enqueter</w:t>
      </w:r>
      <w:r>
        <w:rPr>
          <w:rStyle w:val="SpecialCharTok"/>
        </w:rPr>
        <w:t xml:space="preserve">$</w:t>
      </w:r>
      <w:r>
        <w:rPr>
          <w:rStyle w:val="NormalTok"/>
        </w:rPr>
        <w:t xml:space="preserve">poids_final, .</w:t>
      </w:r>
      <w:r>
        <w:rPr>
          <w:rStyle w:val="DecValTok"/>
        </w:rPr>
        <w:t xml:space="preserve">75</w:t>
      </w:r>
      <w:r>
        <w:rPr>
          <w:rStyle w:val="NormalTok"/>
        </w:rPr>
        <w:t xml:space="preserve">)),</w:t>
      </w:r>
      <w:r>
        <w:br/>
      </w:r>
      <w:r>
        <w:rPr>
          <w:rStyle w:val="NormalTok"/>
        </w:rPr>
        <w:t xml:space="preserve">  </w:t>
      </w:r>
      <w:r>
        <w:rPr>
          <w:rStyle w:val="AttributeTok"/>
        </w:rPr>
        <w:t xml:space="preserve">Maximum =</w:t>
      </w:r>
      <w:r>
        <w:rPr>
          <w:rStyle w:val="NormalTok"/>
        </w:rPr>
        <w:t xml:space="preserve"> </w:t>
      </w:r>
      <w:r>
        <w:rPr>
          <w:rStyle w:val="FunctionTok"/>
        </w:rPr>
        <w:t xml:space="preserve">max</w:t>
      </w:r>
      <w:r>
        <w:rPr>
          <w:rStyle w:val="NormalTok"/>
        </w:rPr>
        <w:t xml:space="preserve">(enqueter</w:t>
      </w:r>
      <w:r>
        <w:rPr>
          <w:rStyle w:val="SpecialCharTok"/>
        </w:rPr>
        <w:t xml:space="preserve">$</w:t>
      </w:r>
      <w:r>
        <w:rPr>
          <w:rStyle w:val="NormalTok"/>
        </w:rPr>
        <w:t xml:space="preserve">poids_final)</w:t>
      </w:r>
      <w:r>
        <w:br/>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mutate</w:t>
      </w:r>
      <w:r>
        <w:rPr>
          <w:rStyle w:val="NormalTok"/>
        </w:rPr>
        <w:t xml:space="preserve">(dplyr</w:t>
      </w:r>
      <w:r>
        <w:rPr>
          <w:rStyle w:val="SpecialCharTok"/>
        </w:rPr>
        <w:t xml:space="preserve">::</w:t>
      </w:r>
      <w:r>
        <w:rPr>
          <w:rStyle w:val="FunctionTok"/>
        </w:rPr>
        <w:t xml:space="preserve">across</w:t>
      </w:r>
      <w:r>
        <w:rPr>
          <w:rStyle w:val="NormalTok"/>
        </w:rPr>
        <w:t xml:space="preserve">(</w:t>
      </w:r>
      <w:r>
        <w:rPr>
          <w:rStyle w:val="FunctionTok"/>
        </w:rPr>
        <w:t xml:space="preserve">everything</w:t>
      </w:r>
      <w:r>
        <w:rPr>
          <w:rStyle w:val="NormalTok"/>
        </w:rPr>
        <w:t xml:space="preserve">(), </w:t>
      </w:r>
      <w:r>
        <w:rPr>
          <w:rStyle w:val="SpecialCharTok"/>
        </w:rPr>
        <w:t xml:space="preserve">~</w:t>
      </w:r>
      <w:r>
        <w:rPr>
          <w:rStyle w:val="FunctionTok"/>
        </w:rPr>
        <w:t xml:space="preserve">round</w:t>
      </w:r>
      <w:r>
        <w:rPr>
          <w:rStyle w:val="NormalTok"/>
        </w:rPr>
        <w:t xml:space="preserve">(.x, </w:t>
      </w:r>
      <w:r>
        <w:rPr>
          <w:rStyle w:val="DecValTok"/>
        </w:rPr>
        <w:t xml:space="preserve">3</w:t>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(resume_poids, </w:t>
      </w:r>
      <w:r>
        <w:rPr>
          <w:rStyle w:val="AttributeTok"/>
        </w:rPr>
        <w:t xml:space="preserve">align =</w:t>
      </w:r>
      <w:r>
        <w:rPr>
          <w:rStyle w:val="NormalTok"/>
        </w:rPr>
        <w:t xml:space="preserve"> </w:t>
      </w:r>
      <w:r>
        <w:rPr>
          <w:rStyle w:val="FunctionTok"/>
        </w:rPr>
        <w:t xml:space="preserve">rep</w:t>
      </w:r>
      <w:r>
        <w:rPr>
          <w:rStyle w:val="NormalTok"/>
        </w:rPr>
        <w:t xml:space="preserve">(</w:t>
      </w:r>
      <w:r>
        <w:rPr>
          <w:rStyle w:val="StringTok"/>
        </w:rPr>
        <w:t xml:space="preserve">"r"</w:t>
      </w:r>
      <w:r>
        <w:rPr>
          <w:rStyle w:val="NormalTok"/>
        </w:rPr>
        <w:t xml:space="preserve">, </w:t>
      </w:r>
      <w:r>
        <w:rPr>
          <w:rStyle w:val="DecValTok"/>
        </w:rPr>
        <w:t xml:space="preserve">6</w:t>
      </w:r>
      <w:r>
        <w:rPr>
          <w:rStyle w:val="NormalTok"/>
        </w:rPr>
        <w:t xml:space="preserv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right"/>
            </w:pPr>
            <w:r>
              <w:t xml:space="preserve">Minimum</w:t>
            </w:r>
          </w:p>
        </w:tc>
        <w:tc>
          <w:tcPr/>
          <w:p>
            <w:pPr>
              <w:pStyle w:val="Compact"/>
              <w:jc w:val="right"/>
            </w:pPr>
            <w:r>
              <w:t xml:space="preserve">Q1</w:t>
            </w:r>
          </w:p>
        </w:tc>
        <w:tc>
          <w:tcPr/>
          <w:p>
            <w:pPr>
              <w:pStyle w:val="Compact"/>
              <w:jc w:val="right"/>
            </w:pPr>
            <w:r>
              <w:t xml:space="preserve">Médiane</w:t>
            </w:r>
          </w:p>
        </w:tc>
        <w:tc>
          <w:tcPr/>
          <w:p>
            <w:pPr>
              <w:pStyle w:val="Compact"/>
              <w:jc w:val="right"/>
            </w:pPr>
            <w:r>
              <w:t xml:space="preserve">Moyenne</w:t>
            </w:r>
          </w:p>
        </w:tc>
        <w:tc>
          <w:tcPr/>
          <w:p>
            <w:pPr>
              <w:pStyle w:val="Compact"/>
              <w:jc w:val="right"/>
            </w:pPr>
            <w:r>
              <w:t xml:space="preserve">Q3</w:t>
            </w:r>
          </w:p>
        </w:tc>
        <w:tc>
          <w:tcPr/>
          <w:p>
            <w:pPr>
              <w:pStyle w:val="Compact"/>
              <w:jc w:val="right"/>
            </w:pPr>
            <w:r>
              <w:t xml:space="preserve">Maximum</w:t>
            </w:r>
          </w:p>
        </w:tc>
      </w:tr>
      <w:tr>
        <w:tc>
          <w:tcPr/>
          <w:p>
            <w:pPr>
              <w:pStyle w:val="Compact"/>
              <w:jc w:val="right"/>
            </w:pPr>
            <w:r>
              <w:t xml:space="preserve">0.5</w:t>
            </w:r>
          </w:p>
        </w:tc>
        <w:tc>
          <w:tcPr/>
          <w:p>
            <w:pPr>
              <w:pStyle w:val="Compact"/>
              <w:jc w:val="right"/>
            </w:pPr>
            <w:r>
              <w:t xml:space="preserve">0.797</w:t>
            </w:r>
          </w:p>
        </w:tc>
        <w:tc>
          <w:tcPr/>
          <w:p>
            <w:pPr>
              <w:pStyle w:val="Compact"/>
              <w:jc w:val="right"/>
            </w:pPr>
            <w:r>
              <w:t xml:space="preserve">0.949</w:t>
            </w:r>
          </w:p>
        </w:tc>
        <w:tc>
          <w:tcPr/>
          <w:p>
            <w:pPr>
              <w:pStyle w:val="Compact"/>
              <w:jc w:val="right"/>
            </w:pPr>
            <w:r>
              <w:t xml:space="preserve">1</w:t>
            </w:r>
          </w:p>
        </w:tc>
        <w:tc>
          <w:tcPr/>
          <w:p>
            <w:pPr>
              <w:pStyle w:val="Compact"/>
              <w:jc w:val="right"/>
            </w:pPr>
            <w:r>
              <w:t xml:space="preserve">1.17</w:t>
            </w:r>
          </w:p>
        </w:tc>
        <w:tc>
          <w:tcPr/>
          <w:p>
            <w:pPr>
              <w:pStyle w:val="Compact"/>
              <w:jc w:val="right"/>
            </w:pPr>
            <w:r>
              <w:t xml:space="preserve">2.176</w:t>
            </w:r>
          </w:p>
        </w:tc>
      </w:tr>
    </w:tbl>
    <w:p>
      <w:pPr>
        <w:pStyle w:val="BodyText"/>
      </w:pPr>
      <w:r>
        <w:t xml:space="preserve">La moyenne est très proche de 1, avec des poids qui varient approximativement de 0,50 à 2,18.</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61" name="Picture"/>
                  <a:graphic>
                    <a:graphicData uri="http://schemas.openxmlformats.org/drawingml/2006/picture">
                      <pic:pic>
                        <pic:nvPicPr>
                          <pic:cNvPr descr="C:\Program Files\RStudio\resources\app\bin\quarto\share\formats\docx\note.png" id="562"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Poids normalisé ou poids d’extrapolation</w:t>
            </w:r>
          </w:p>
        </w:tc>
      </w:tr>
      <w:tr>
        <w:trPr>
          <w:cantSplit/>
        </w:trPr>
        <w:tc>
          <w:tcPr>
            <w:tcMar>
              <w:top w:w="108" w:type="dxa"/>
              <w:bottom w:w="108" w:type="dxa"/>
            </w:tcMar>
          </w:tcPr>
          <w:p>
            <w:pPr>
              <w:pStyle w:val="BodyText"/>
            </w:pPr>
            <w:pPr>
              <w:spacing w:before="16" w:after="16"/>
            </w:pPr>
            <w:r>
              <w:t xml:space="preserve">Deux jeux de poids peuvent produire les mêmes proportions pondérées tout en ayant des sommes différentes. Il faut consulter la documentation pour savoir si un poids est calibré pour totaliser une population, un échantillon, ou une autre constante.</w:t>
            </w:r>
          </w:p>
          <w:p/>
        </w:tc>
      </w:tr>
    </w:tbl>
    <w:bookmarkEnd w:id="563"/>
    <w:bookmarkEnd w:id="564"/>
    <w:bookmarkStart w:id="565" w:name="stratification"/>
    <w:p>
      <w:pPr>
        <w:pStyle w:val="Heading2"/>
      </w:pPr>
      <w:r>
        <w:t xml:space="preserve">Stratification</w:t>
      </w:r>
    </w:p>
    <w:p>
      <w:pPr>
        <w:pStyle w:val="FirstParagraph"/>
      </w:pPr>
      <w:r>
        <w:t xml:space="preserve">Une population peut être divisée en</w:t>
      </w:r>
      <w:r>
        <w:t xml:space="preserve"> </w:t>
      </w:r>
      <w:r>
        <w:rPr>
          <w:b/>
          <w:bCs/>
        </w:rPr>
        <w:t xml:space="preserve">strates</w:t>
      </w:r>
      <w:r>
        <w:t xml:space="preserve"> </w:t>
      </w:r>
      <w:r>
        <w:t xml:space="preserve">avant le tirage : par exemple grandes zones, catégories de communes ou classes définies pour assurer une représentation suffisante.</w:t>
      </w:r>
    </w:p>
    <w:p>
      <w:pPr>
        <w:pStyle w:val="BodyText"/>
      </w:pPr>
      <w:r>
        <w:t xml:space="preserve">Dans</w:t>
      </w:r>
      <w:r>
        <w:t xml:space="preserve"> </w:t>
      </w:r>
      <w:r>
        <w:rPr>
          <w:rStyle w:val="VerbatimChar"/>
        </w:rPr>
        <w:t xml:space="preserve">EnquêteR</w:t>
      </w:r>
      <w:r>
        <w:t xml:space="preserve">, le plan pédagogique comporte six strates et plusieurs unités primaires d’échantillonnage (PSU) dans chacune d’elles. Une table compacte permet de voir cette architecture sans imprimer deux sorties séparées.</w:t>
      </w:r>
    </w:p>
    <w:p>
      <w:pPr>
        <w:pStyle w:val="SourceCode"/>
      </w:pPr>
      <w:r>
        <w:rPr>
          <w:rStyle w:val="NormalTok"/>
        </w:rPr>
        <w:t xml:space="preserve">structure_plan </w:t>
      </w:r>
      <w:r>
        <w:rPr>
          <w:rStyle w:val="OtherTok"/>
        </w:rPr>
        <w:t xml:space="preserve">&lt;-</w:t>
      </w:r>
      <w:r>
        <w:rPr>
          <w:rStyle w:val="NormalTok"/>
        </w:rPr>
        <w:t xml:space="preserve"> enqueter </w:t>
      </w:r>
      <w:r>
        <w:rPr>
          <w:rStyle w:val="SpecialCharTok"/>
        </w:rPr>
        <w:t xml:space="preserve">|&gt;</w:t>
      </w:r>
      <w:r>
        <w:br/>
      </w:r>
      <w:r>
        <w:rPr>
          <w:rStyle w:val="NormalTok"/>
        </w:rPr>
        <w:t xml:space="preserve">  dplyr</w:t>
      </w:r>
      <w:r>
        <w:rPr>
          <w:rStyle w:val="SpecialCharTok"/>
        </w:rPr>
        <w:t xml:space="preserve">::</w:t>
      </w:r>
      <w:r>
        <w:rPr>
          <w:rStyle w:val="FunctionTok"/>
        </w:rPr>
        <w:t xml:space="preserve">group_by</w:t>
      </w:r>
      <w:r>
        <w:rPr>
          <w:rStyle w:val="NormalTok"/>
        </w:rPr>
        <w:t xml:space="preserve">(strate)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br/>
      </w:r>
      <w:r>
        <w:rPr>
          <w:rStyle w:val="NormalTok"/>
        </w:rPr>
        <w:t xml:space="preserve">    </w:t>
      </w:r>
      <w:r>
        <w:rPr>
          <w:rStyle w:val="StringTok"/>
        </w:rPr>
        <w:t xml:space="preserve">`</w:t>
      </w:r>
      <w:r>
        <w:rPr>
          <w:rStyle w:val="AttributeTok"/>
        </w:rPr>
        <w:t xml:space="preserve">Répondants</w:t>
      </w:r>
      <w:r>
        <w:rPr>
          <w:rStyle w:val="StringTok"/>
        </w:rPr>
        <w:t xml:space="preserve">`</w:t>
      </w:r>
      <w:r>
        <w:rPr>
          <w:rStyle w:val="NormalTok"/>
        </w:rPr>
        <w:t xml:space="preserve"> </w:t>
      </w:r>
      <w:r>
        <w:rPr>
          <w:rStyle w:val="OtherTok"/>
        </w:rPr>
        <w:t xml:space="preserve">=</w:t>
      </w:r>
      <w:r>
        <w:rPr>
          <w:rStyle w:val="NormalTok"/>
        </w:rPr>
        <w:t xml:space="preserve"> dplyr</w:t>
      </w:r>
      <w:r>
        <w:rPr>
          <w:rStyle w:val="SpecialCharTok"/>
        </w:rPr>
        <w:t xml:space="preserve">::</w:t>
      </w:r>
      <w:r>
        <w:rPr>
          <w:rStyle w:val="FunctionTok"/>
        </w:rPr>
        <w:t xml:space="preserve">n</w:t>
      </w:r>
      <w:r>
        <w:rPr>
          <w:rStyle w:val="NormalTok"/>
        </w:rPr>
        <w:t xml:space="preserve">(),</w:t>
      </w:r>
      <w:r>
        <w:br/>
      </w:r>
      <w:r>
        <w:rPr>
          <w:rStyle w:val="NormalTok"/>
        </w:rPr>
        <w:t xml:space="preserve">    </w:t>
      </w:r>
      <w:r>
        <w:rPr>
          <w:rStyle w:val="StringTok"/>
        </w:rPr>
        <w:t xml:space="preserve">`</w:t>
      </w:r>
      <w:r>
        <w:rPr>
          <w:rStyle w:val="AttributeTok"/>
        </w:rPr>
        <w:t xml:space="preserve">PSU distinctes</w:t>
      </w:r>
      <w:r>
        <w:rPr>
          <w:rStyle w:val="StringTok"/>
        </w:rPr>
        <w:t xml:space="preserve">`</w:t>
      </w:r>
      <w:r>
        <w:rPr>
          <w:rStyle w:val="NormalTok"/>
        </w:rPr>
        <w:t xml:space="preserve"> </w:t>
      </w:r>
      <w:r>
        <w:rPr>
          <w:rStyle w:val="OtherTok"/>
        </w:rPr>
        <w:t xml:space="preserve">=</w:t>
      </w:r>
      <w:r>
        <w:rPr>
          <w:rStyle w:val="NormalTok"/>
        </w:rPr>
        <w:t xml:space="preserve"> dplyr</w:t>
      </w:r>
      <w:r>
        <w:rPr>
          <w:rStyle w:val="SpecialCharTok"/>
        </w:rPr>
        <w:t xml:space="preserve">::</w:t>
      </w:r>
      <w:r>
        <w:rPr>
          <w:rStyle w:val="FunctionTok"/>
        </w:rPr>
        <w:t xml:space="preserve">n_distinct</w:t>
      </w:r>
      <w:r>
        <w:rPr>
          <w:rStyle w:val="NormalTok"/>
        </w:rPr>
        <w:t xml:space="preserve">(psu),</w:t>
      </w:r>
      <w:r>
        <w:br/>
      </w:r>
      <w:r>
        <w:rPr>
          <w:rStyle w:val="NormalTok"/>
        </w:rPr>
        <w:t xml:space="preserve">    </w:t>
      </w:r>
      <w:r>
        <w:rPr>
          <w:rStyle w:val="AttributeTok"/>
        </w:rPr>
        <w:t xml:space="preserve">.groups =</w:t>
      </w:r>
      <w:r>
        <w:rPr>
          <w:rStyle w:val="NormalTok"/>
        </w:rPr>
        <w:t xml:space="preserve"> </w:t>
      </w:r>
      <w:r>
        <w:rPr>
          <w:rStyle w:val="StringTok"/>
        </w:rPr>
        <w:t xml:space="preserve">"drop"</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(structure_plan,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"c"</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center"/>
            </w:pPr>
            <w:r>
              <w:t xml:space="preserve">strate</w:t>
            </w:r>
          </w:p>
        </w:tc>
        <w:tc>
          <w:tcPr/>
          <w:p>
            <w:pPr>
              <w:pStyle w:val="Compact"/>
              <w:jc w:val="right"/>
            </w:pPr>
            <w:r>
              <w:t xml:space="preserve">Répondants</w:t>
            </w:r>
          </w:p>
        </w:tc>
        <w:tc>
          <w:tcPr/>
          <w:p>
            <w:pPr>
              <w:pStyle w:val="Compact"/>
              <w:jc w:val="right"/>
            </w:pPr>
            <w:r>
              <w:t xml:space="preserve">PSU distinctes</w:t>
            </w:r>
          </w:p>
        </w:tc>
      </w:tr>
      <w:tr>
        <w:tc>
          <w:tcPr/>
          <w:p>
            <w:pPr>
              <w:pStyle w:val="Compact"/>
              <w:jc w:val="center"/>
            </w:pPr>
            <w:r>
              <w:t xml:space="preserve">1</w:t>
            </w:r>
          </w:p>
        </w:tc>
        <w:tc>
          <w:tcPr/>
          <w:p>
            <w:pPr>
              <w:pStyle w:val="Compact"/>
              <w:jc w:val="right"/>
            </w:pPr>
            <w:r>
              <w:t xml:space="preserve">595</w:t>
            </w:r>
          </w:p>
        </w:tc>
        <w:tc>
          <w:tcPr/>
          <w:p>
            <w:pPr>
              <w:pStyle w:val="Compact"/>
              <w:jc w:val="right"/>
            </w:pPr>
            <w:r>
              <w:t xml:space="preserve">12</w:t>
            </w:r>
          </w:p>
        </w:tc>
      </w:tr>
      <w:tr>
        <w:tc>
          <w:tcPr/>
          <w:p>
            <w:pPr>
              <w:pStyle w:val="Compact"/>
              <w:jc w:val="center"/>
            </w:pPr>
            <w:r>
              <w:t xml:space="preserve">2</w:t>
            </w:r>
          </w:p>
        </w:tc>
        <w:tc>
          <w:tcPr/>
          <w:p>
            <w:pPr>
              <w:pStyle w:val="Compact"/>
              <w:jc w:val="right"/>
            </w:pPr>
            <w:r>
              <w:t xml:space="preserve">747</w:t>
            </w:r>
          </w:p>
        </w:tc>
        <w:tc>
          <w:tcPr/>
          <w:p>
            <w:pPr>
              <w:pStyle w:val="Compact"/>
              <w:jc w:val="right"/>
            </w:pPr>
            <w:r>
              <w:t xml:space="preserve">14</w:t>
            </w:r>
          </w:p>
        </w:tc>
      </w:tr>
      <w:tr>
        <w:tc>
          <w:tcPr/>
          <w:p>
            <w:pPr>
              <w:pStyle w:val="Compact"/>
              <w:jc w:val="center"/>
            </w:pPr>
            <w:r>
              <w:t xml:space="preserve">3</w:t>
            </w:r>
          </w:p>
        </w:tc>
        <w:tc>
          <w:tcPr/>
          <w:p>
            <w:pPr>
              <w:pStyle w:val="Compact"/>
              <w:jc w:val="right"/>
            </w:pPr>
            <w:r>
              <w:t xml:space="preserve">736</w:t>
            </w:r>
          </w:p>
        </w:tc>
        <w:tc>
          <w:tcPr/>
          <w:p>
            <w:pPr>
              <w:pStyle w:val="Compact"/>
              <w:jc w:val="right"/>
            </w:pPr>
            <w:r>
              <w:t xml:space="preserve">14</w:t>
            </w:r>
          </w:p>
        </w:tc>
      </w:tr>
      <w:tr>
        <w:tc>
          <w:tcPr/>
          <w:p>
            <w:pPr>
              <w:pStyle w:val="Compact"/>
              <w:jc w:val="center"/>
            </w:pPr>
            <w:r>
              <w:t xml:space="preserve">4</w:t>
            </w:r>
          </w:p>
        </w:tc>
        <w:tc>
          <w:tcPr/>
          <w:p>
            <w:pPr>
              <w:pStyle w:val="Compact"/>
              <w:jc w:val="right"/>
            </w:pPr>
            <w:r>
              <w:t xml:space="preserve">588</w:t>
            </w:r>
          </w:p>
        </w:tc>
        <w:tc>
          <w:tcPr/>
          <w:p>
            <w:pPr>
              <w:pStyle w:val="Compact"/>
              <w:jc w:val="right"/>
            </w:pPr>
            <w:r>
              <w:t xml:space="preserve">12</w:t>
            </w:r>
          </w:p>
        </w:tc>
      </w:tr>
      <w:tr>
        <w:tc>
          <w:tcPr/>
          <w:p>
            <w:pPr>
              <w:pStyle w:val="Compact"/>
              <w:jc w:val="center"/>
            </w:pPr>
            <w:r>
              <w:t xml:space="preserve">5</w:t>
            </w:r>
          </w:p>
        </w:tc>
        <w:tc>
          <w:tcPr/>
          <w:p>
            <w:pPr>
              <w:pStyle w:val="Compact"/>
              <w:jc w:val="right"/>
            </w:pPr>
            <w:r>
              <w:t xml:space="preserve">542</w:t>
            </w:r>
          </w:p>
        </w:tc>
        <w:tc>
          <w:tcPr/>
          <w:p>
            <w:pPr>
              <w:pStyle w:val="Compact"/>
              <w:jc w:val="right"/>
            </w:pPr>
            <w:r>
              <w:t xml:space="preserve">12</w:t>
            </w:r>
          </w:p>
        </w:tc>
      </w:tr>
      <w:tr>
        <w:tc>
          <w:tcPr/>
          <w:p>
            <w:pPr>
              <w:pStyle w:val="Compact"/>
              <w:jc w:val="center"/>
            </w:pPr>
            <w:r>
              <w:t xml:space="preserve">6</w:t>
            </w:r>
          </w:p>
        </w:tc>
        <w:tc>
          <w:tcPr/>
          <w:p>
            <w:pPr>
              <w:pStyle w:val="Compact"/>
              <w:jc w:val="right"/>
            </w:pPr>
            <w:r>
              <w:t xml:space="preserve">384</w:t>
            </w:r>
          </w:p>
        </w:tc>
        <w:tc>
          <w:tcPr/>
          <w:p>
            <w:pPr>
              <w:pStyle w:val="Compact"/>
              <w:jc w:val="right"/>
            </w:pPr>
            <w:r>
              <w:t xml:space="preserve">8</w:t>
            </w:r>
          </w:p>
        </w:tc>
      </w:tr>
    </w:tbl>
    <w:p>
      <w:pPr>
        <w:pStyle w:val="BodyText"/>
      </w:pPr>
      <w:r>
        <w:t xml:space="preserve">La stratification peut améliorer la précision lorsqu’elle est bien conçue. Elle doit néanmoins être déclarée au logiciel : sinon, le calcul de variance suppose implicitement un autre mécanisme de sélection.</w:t>
      </w:r>
    </w:p>
    <w:bookmarkEnd w:id="565"/>
    <w:bookmarkStart w:id="566" w:name="grappes-et-psu"/>
    <w:p>
      <w:pPr>
        <w:pStyle w:val="Heading2"/>
      </w:pPr>
      <w:r>
        <w:t xml:space="preserve">Grappes et PSU</w:t>
      </w:r>
    </w:p>
    <w:p>
      <w:pPr>
        <w:pStyle w:val="FirstParagraph"/>
      </w:pPr>
      <w:r>
        <w:t xml:space="preserve">Dans un sondage en plusieurs degrés, on peut d’abord tirer des zones, établissements, communes ou autres</w:t>
      </w:r>
      <w:r>
        <w:t xml:space="preserve"> </w:t>
      </w:r>
      <w:r>
        <w:rPr>
          <w:b/>
          <w:bCs/>
        </w:rPr>
        <w:t xml:space="preserve">unités primaires d’échantillonnage</w:t>
      </w:r>
      <w:r>
        <w:t xml:space="preserve"> </w:t>
      </w:r>
      <w:r>
        <w:t xml:space="preserve">(</w:t>
      </w:r>
      <w:r>
        <w:rPr>
          <w:i/>
          <w:iCs/>
        </w:rPr>
        <w:t xml:space="preserve">Primary Sampling Units</w:t>
      </w:r>
      <w:r>
        <w:t xml:space="preserve">, PSU), puis sélectionner des individus à l’intérieur.</w:t>
      </w:r>
    </w:p>
    <w:p>
      <w:pPr>
        <w:pStyle w:val="BodyText"/>
      </w:pPr>
      <w:r>
        <w:t xml:space="preserve">Les personnes d’une même grappe peuvent se ressembler davantage que deux personnes tirées indépendamment dans toute la population. Cette dépendance affecte l’incertitude. Ici, les 72 couples strate–PSU laissent</w:t>
      </w:r>
      <w:r>
        <w:t xml:space="preserve"> </w:t>
      </w:r>
      <w:r>
        <w:rPr>
          <w:b/>
          <w:bCs/>
        </w:rPr>
        <w:t xml:space="preserve">66 degrés de liberté de plan</w:t>
      </w:r>
      <w:r>
        <w:t xml:space="preserve"> </w:t>
      </w:r>
      <w:r>
        <w:t xml:space="preserve">(</w:t>
      </w:r>
      <w:r>
        <w:rPr>
          <w:rStyle w:val="VerbatimChar"/>
        </w:rPr>
        <w:t xml:space="preserve">PSU − strates</w:t>
      </w:r>
      <w:r>
        <w:t xml:space="preserve">) pour une partie de l’inférence. Ce nombre, et pas seulement les 3 592 lignes du fichier, intervient dans certains tests et intervalles.</w:t>
      </w:r>
    </w:p>
    <w:bookmarkEnd w:id="566"/>
    <w:bookmarkStart w:id="567" w:name="pourquoi-weighted.mean-ne-suffit-pas"/>
    <w:p>
      <w:pPr>
        <w:pStyle w:val="Heading2"/>
      </w:pPr>
      <w:r>
        <w:t xml:space="preserve">Pourquoi</w:t>
      </w:r>
      <w:r>
        <w:t xml:space="preserve"> </w:t>
      </w:r>
      <w:r>
        <w:rPr>
          <w:rStyle w:val="VerbatimChar"/>
        </w:rPr>
        <w:t xml:space="preserve">weighted.mean()</w:t>
      </w:r>
      <w:r>
        <w:t xml:space="preserve"> </w:t>
      </w:r>
      <w:r>
        <w:t xml:space="preserve">ne suffit pas</w:t>
      </w:r>
    </w:p>
    <w:p>
      <w:pPr>
        <w:pStyle w:val="FirstParagraph"/>
      </w:pPr>
      <w:r>
        <w:t xml:space="preserve">Pour une moyenne pondérée, on pourrait écrire :</w:t>
      </w:r>
    </w:p>
    <w:p>
      <w:pPr>
        <w:pStyle w:val="SourceCode"/>
      </w:pPr>
      <w:r>
        <w:rPr>
          <w:rStyle w:val="FunctionTok"/>
        </w:rPr>
        <w:t xml:space="preserve">weighted.mean</w:t>
      </w:r>
      <w:r>
        <w:rPr>
          <w:rStyle w:val="NormalTok"/>
        </w:rPr>
        <w:t xml:space="preserve">(</w:t>
      </w:r>
      <w:r>
        <w:br/>
      </w:r>
      <w:r>
        <w:rPr>
          <w:rStyle w:val="NormalTok"/>
        </w:rPr>
        <w:t xml:space="preserve">  enqueter</w:t>
      </w:r>
      <w:r>
        <w:rPr>
          <w:rStyle w:val="SpecialCharTok"/>
        </w:rPr>
        <w:t xml:space="preserve">$</w:t>
      </w:r>
      <w:r>
        <w:rPr>
          <w:rStyle w:val="NormalTok"/>
        </w:rPr>
        <w:t xml:space="preserve">satisfaction_vie,</w:t>
      </w:r>
      <w:r>
        <w:br/>
      </w:r>
      <w:r>
        <w:rPr>
          <w:rStyle w:val="NormalTok"/>
        </w:rPr>
        <w:t xml:space="preserve">  </w:t>
      </w:r>
      <w:r>
        <w:rPr>
          <w:rStyle w:val="AttributeTok"/>
        </w:rPr>
        <w:t xml:space="preserve">w =</w:t>
      </w:r>
      <w:r>
        <w:rPr>
          <w:rStyle w:val="NormalTok"/>
        </w:rPr>
        <w:t xml:space="preserve"> enqueter</w:t>
      </w:r>
      <w:r>
        <w:rPr>
          <w:rStyle w:val="SpecialCharTok"/>
        </w:rPr>
        <w:t xml:space="preserve">$</w:t>
      </w:r>
      <w:r>
        <w:rPr>
          <w:rStyle w:val="NormalTok"/>
        </w:rPr>
        <w:t xml:space="preserve">poids_final,</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w:t>
      </w:r>
    </w:p>
    <w:p>
      <w:pPr>
        <w:pStyle w:val="SourceCode"/>
      </w:pPr>
      <w:r>
        <w:rPr>
          <w:rStyle w:val="VerbatimChar"/>
        </w:rPr>
        <w:t xml:space="preserve">[1] 6.811065</w:t>
      </w:r>
    </w:p>
    <w:p>
      <w:pPr>
        <w:pStyle w:val="FirstParagraph"/>
      </w:pPr>
      <w:r>
        <w:t xml:space="preserve">Cette commande peut donner une estimation ponctuelle utile. Mais elle ne sait rien de</w:t>
      </w:r>
      <w:r>
        <w:t xml:space="preserve"> </w:t>
      </w:r>
      <w:r>
        <w:rPr>
          <w:rStyle w:val="VerbatimChar"/>
        </w:rPr>
        <w:t xml:space="preserve">strate</w:t>
      </w:r>
      <w:r>
        <w:t xml:space="preserve"> </w:t>
      </w:r>
      <w:r>
        <w:t xml:space="preserve">ni de</w:t>
      </w:r>
      <w:r>
        <w:t xml:space="preserve"> </w:t>
      </w:r>
      <w:r>
        <w:rPr>
          <w:rStyle w:val="VerbatimChar"/>
        </w:rPr>
        <w:t xml:space="preserve">psu</w:t>
      </w:r>
      <w:r>
        <w:t xml:space="preserve">. Elle ne suffit donc pas pour calculer une variance ou un intervalle de confiance tenant compte du plan complexe.</w:t>
      </w:r>
    </w:p>
    <w:p>
      <w:pPr>
        <w:pStyle w:val="BodyText"/>
      </w:pPr>
      <w:r>
        <w:t xml:space="preserve">C’est précisément le rôle du package</w:t>
      </w:r>
      <w:r>
        <w:t xml:space="preserve"> </w:t>
      </w:r>
      <w:r>
        <w:rPr>
          <w:rStyle w:val="VerbatimChar"/>
        </w:rPr>
        <w:t xml:space="preserve">{survey}</w:t>
      </w:r>
      <w:r>
        <w:t xml:space="preserve"> </w:t>
      </w:r>
      <w:r>
        <w:t xml:space="preserve">(</w:t>
      </w:r>
      <w:hyperlink w:anchor="ref-survey2026">
        <w:r>
          <w:rPr>
            <w:rStyle w:val="Hyperlink"/>
          </w:rPr>
          <w:t xml:space="preserve">Lumley et al. 2026</w:t>
        </w:r>
      </w:hyperlink>
      <w:r>
        <w:t xml:space="preserve">)</w:t>
      </w:r>
      <w:r>
        <w:t xml:space="preserve">.</w:t>
      </w:r>
    </w:p>
    <w:bookmarkEnd w:id="567"/>
    <w:bookmarkStart w:id="569" w:name="créer-lobjet-de-design"/>
    <w:p>
      <w:pPr>
        <w:pStyle w:val="Heading2"/>
      </w:pPr>
      <w:r>
        <w:t xml:space="preserve">Créer l’objet de design</w:t>
      </w:r>
    </w:p>
    <w:p>
      <w:pPr>
        <w:pStyle w:val="FirstParagraph"/>
      </w:pPr>
      <w:r>
        <w:t xml:space="preserve">Le code suivant construit explicitement l’objet afin de comprendre ses composantes. Pour reprendre directement les exemples des chapitres suivants dans une nouvelle session R, le projet fournit aussi un script d’initialisation :</w:t>
      </w:r>
    </w:p>
    <w:p>
      <w:pPr>
        <w:pStyle w:val="SourceCode"/>
      </w:pPr>
      <w:r>
        <w:rPr>
          <w:rStyle w:val="FunctionTok"/>
        </w:rPr>
        <w:t xml:space="preserve">source</w:t>
      </w:r>
      <w:r>
        <w:rPr>
          <w:rStyle w:val="NormalTok"/>
        </w:rPr>
        <w:t xml:space="preserve">(</w:t>
      </w:r>
      <w:r>
        <w:rPr>
          <w:rStyle w:val="StringTok"/>
        </w:rPr>
        <w:t xml:space="preserve">"R/04-initialiser-analyse.R"</w:t>
      </w:r>
      <w:r>
        <w:rPr>
          <w:rStyle w:val="NormalTok"/>
        </w:rPr>
        <w:t xml:space="preserve">)</w:t>
      </w:r>
    </w:p>
    <w:p>
      <w:pPr>
        <w:pStyle w:val="FirstParagraph"/>
      </w:pPr>
      <w:r>
        <w:t xml:space="preserve">Ce script charge</w:t>
      </w:r>
      <w:r>
        <w:t xml:space="preserve"> </w:t>
      </w:r>
      <w:r>
        <w:rPr>
          <w:rStyle w:val="VerbatimChar"/>
        </w:rPr>
        <w:t xml:space="preserve">enqueter</w:t>
      </w:r>
      <w:r>
        <w:t xml:space="preserve"> </w:t>
      </w:r>
      <w:r>
        <w:t xml:space="preserve">puis crée</w:t>
      </w:r>
      <w:r>
        <w:t xml:space="preserve"> </w:t>
      </w:r>
      <w:r>
        <w:rPr>
          <w:rStyle w:val="VerbatimChar"/>
        </w:rPr>
        <w:t xml:space="preserve">design</w:t>
      </w:r>
      <w:r>
        <w:t xml:space="preserve"> </w:t>
      </w:r>
      <w:r>
        <w:t xml:space="preserve">avec exactement les informations de plan utilisées ci-dessous. La syntaxe essentielle est :</w:t>
      </w:r>
    </w:p>
    <w:p>
      <w:pPr>
        <w:pStyle w:val="SourceCode"/>
      </w:pPr>
      <w:r>
        <w:rPr>
          <w:rStyle w:val="NormalTok"/>
        </w:rPr>
        <w:t xml:space="preserve">design </w:t>
      </w:r>
      <w:r>
        <w:rPr>
          <w:rStyle w:val="OtherTok"/>
        </w:rPr>
        <w:t xml:space="preserve">&lt;-</w:t>
      </w:r>
      <w:r>
        <w:rPr>
          <w:rStyle w:val="NormalTok"/>
        </w:rPr>
        <w:t xml:space="preserve"> survey</w:t>
      </w:r>
      <w:r>
        <w:rPr>
          <w:rStyle w:val="SpecialCharTok"/>
        </w:rPr>
        <w:t xml:space="preserve">::</w:t>
      </w:r>
      <w:r>
        <w:rPr>
          <w:rStyle w:val="FunctionTok"/>
        </w:rPr>
        <w:t xml:space="preserve">svydesign</w:t>
      </w:r>
      <w:r>
        <w:rPr>
          <w:rStyle w:val="NormalTok"/>
        </w:rPr>
        <w:t xml:space="preserve">(</w:t>
      </w:r>
      <w:r>
        <w:br/>
      </w:r>
      <w:r>
        <w:rPr>
          <w:rStyle w:val="NormalTok"/>
        </w:rPr>
        <w:t xml:space="preserve">  </w:t>
      </w:r>
      <w:r>
        <w:rPr>
          <w:rStyle w:val="AttributeTok"/>
        </w:rPr>
        <w:t xml:space="preserve">ids =</w:t>
      </w:r>
      <w:r>
        <w:rPr>
          <w:rStyle w:val="NormalTok"/>
        </w:rPr>
        <w:t xml:space="preserve"> </w:t>
      </w:r>
      <w:r>
        <w:rPr>
          <w:rStyle w:val="SpecialCharTok"/>
        </w:rPr>
        <w:t xml:space="preserve">~</w:t>
      </w:r>
      <w:r>
        <w:rPr>
          <w:rStyle w:val="NormalTok"/>
        </w:rPr>
        <w:t xml:space="preserve">psu,</w:t>
      </w:r>
      <w:r>
        <w:br/>
      </w:r>
      <w:r>
        <w:rPr>
          <w:rStyle w:val="NormalTok"/>
        </w:rPr>
        <w:t xml:space="preserve">  </w:t>
      </w:r>
      <w:r>
        <w:rPr>
          <w:rStyle w:val="AttributeTok"/>
        </w:rPr>
        <w:t xml:space="preserve">strata =</w:t>
      </w:r>
      <w:r>
        <w:rPr>
          <w:rStyle w:val="NormalTok"/>
        </w:rPr>
        <w:t xml:space="preserve"> </w:t>
      </w:r>
      <w:r>
        <w:rPr>
          <w:rStyle w:val="SpecialCharTok"/>
        </w:rPr>
        <w:t xml:space="preserve">~</w:t>
      </w:r>
      <w:r>
        <w:rPr>
          <w:rStyle w:val="NormalTok"/>
        </w:rPr>
        <w:t xml:space="preserve">strate,</w:t>
      </w:r>
      <w:r>
        <w:br/>
      </w:r>
      <w:r>
        <w:rPr>
          <w:rStyle w:val="NormalTok"/>
        </w:rPr>
        <w:t xml:space="preserve">  </w:t>
      </w:r>
      <w:r>
        <w:rPr>
          <w:rStyle w:val="AttributeTok"/>
        </w:rPr>
        <w:t xml:space="preserve">weights =</w:t>
      </w:r>
      <w:r>
        <w:rPr>
          <w:rStyle w:val="NormalTok"/>
        </w:rPr>
        <w:t xml:space="preserve"> </w:t>
      </w:r>
      <w:r>
        <w:rPr>
          <w:rStyle w:val="SpecialCharTok"/>
        </w:rPr>
        <w:t xml:space="preserve">~</w:t>
      </w:r>
      <w:r>
        <w:rPr>
          <w:rStyle w:val="NormalTok"/>
        </w:rPr>
        <w:t xml:space="preserve">poids_final,</w:t>
      </w:r>
      <w:r>
        <w:br/>
      </w:r>
      <w:r>
        <w:rPr>
          <w:rStyle w:val="NormalTok"/>
        </w:rPr>
        <w:t xml:space="preserve">  </w:t>
      </w:r>
      <w:r>
        <w:rPr>
          <w:rStyle w:val="AttributeTok"/>
        </w:rPr>
        <w:t xml:space="preserve">data =</w:t>
      </w:r>
      <w:r>
        <w:rPr>
          <w:rStyle w:val="NormalTok"/>
        </w:rPr>
        <w:t xml:space="preserve"> enqueter,</w:t>
      </w:r>
      <w:r>
        <w:br/>
      </w:r>
      <w:r>
        <w:rPr>
          <w:rStyle w:val="NormalTok"/>
        </w:rPr>
        <w:t xml:space="preserve">  </w:t>
      </w:r>
      <w:r>
        <w:rPr>
          <w:rStyle w:val="AttributeTok"/>
        </w:rPr>
        <w:t xml:space="preserve">nest =</w:t>
      </w:r>
      <w:r>
        <w:rPr>
          <w:rStyle w:val="NormalTok"/>
        </w:rPr>
        <w:t xml:space="preserve"> </w:t>
      </w:r>
      <w:r>
        <w:rPr>
          <w:rStyle w:val="ConstantTok"/>
        </w:rPr>
        <w:t xml:space="preserve">TRUE</w:t>
      </w:r>
      <w:r>
        <w:br/>
      </w:r>
      <w:r>
        <w:rPr>
          <w:rStyle w:val="NormalTok"/>
        </w:rPr>
        <w:t xml:space="preserve">)</w:t>
      </w:r>
    </w:p>
    <w:p>
      <w:pPr>
        <w:pStyle w:val="FirstParagraph"/>
      </w:pPr>
      <w:r>
        <w:t xml:space="preserve">Dans le rendu du livre, cet objet a déjà été créé par le chunk d’initialisation invisible :</w:t>
      </w:r>
    </w:p>
    <w:p>
      <w:pPr>
        <w:pStyle w:val="SourceCode"/>
      </w:pPr>
      <w:r>
        <w:rPr>
          <w:rStyle w:val="NormalTok"/>
        </w:rPr>
        <w:t xml:space="preserve">resume_design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Composante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"Observations"</w:t>
      </w:r>
      <w:r>
        <w:rPr>
          <w:rStyle w:val="NormalTok"/>
        </w:rPr>
        <w:t xml:space="preserve">, </w:t>
      </w:r>
      <w:r>
        <w:rPr>
          <w:rStyle w:val="StringTok"/>
        </w:rPr>
        <w:t xml:space="preserve">"Strates"</w:t>
      </w:r>
      <w:r>
        <w:rPr>
          <w:rStyle w:val="NormalTok"/>
        </w:rPr>
        <w:t xml:space="preserve">, </w:t>
      </w:r>
      <w:r>
        <w:rPr>
          <w:rStyle w:val="StringTok"/>
        </w:rPr>
        <w:t xml:space="preserve">"PSU distinctes"</w:t>
      </w:r>
      <w:r>
        <w:rPr>
          <w:rStyle w:val="NormalTok"/>
        </w:rPr>
        <w:t xml:space="preserve">, </w:t>
      </w:r>
      <w:r>
        <w:rPr>
          <w:rStyle w:val="StringTok"/>
        </w:rPr>
        <w:t xml:space="preserve">"Poids final (min–max)"</w:t>
      </w:r>
      <w:r>
        <w:br/>
      </w:r>
      <w:r>
        <w:rPr>
          <w:rStyle w:val="NormalTok"/>
        </w:rPr>
        <w:t xml:space="preserve">  ),</w:t>
      </w:r>
      <w:r>
        <w:br/>
      </w:r>
      <w:r>
        <w:rPr>
          <w:rStyle w:val="NormalTok"/>
        </w:rPr>
        <w:t xml:space="preserve">  </w:t>
      </w:r>
      <w:r>
        <w:rPr>
          <w:rStyle w:val="AttributeTok"/>
        </w:rPr>
        <w:t xml:space="preserve">Valeur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format</w:t>
      </w:r>
      <w:r>
        <w:rPr>
          <w:rStyle w:val="NormalTok"/>
        </w:rPr>
        <w:t xml:space="preserve">(</w:t>
      </w:r>
      <w:r>
        <w:rPr>
          <w:rStyle w:val="FunctionTok"/>
        </w:rPr>
        <w:t xml:space="preserve">nrow</w:t>
      </w:r>
      <w:r>
        <w:rPr>
          <w:rStyle w:val="NormalTok"/>
        </w:rPr>
        <w:t xml:space="preserve">(enqueter), </w:t>
      </w:r>
      <w:r>
        <w:rPr>
          <w:rStyle w:val="AttributeTok"/>
        </w:rPr>
        <w:t xml:space="preserve">big.mark =</w:t>
      </w:r>
      <w:r>
        <w:rPr>
          <w:rStyle w:val="NormalTok"/>
        </w:rPr>
        <w:t xml:space="preserve"> </w:t>
      </w:r>
      <w:r>
        <w:rPr>
          <w:rStyle w:val="StringTok"/>
        </w:rPr>
        <w:t xml:space="preserve">" "</w:t>
      </w:r>
      <w:r>
        <w:rPr>
          <w:rStyle w:val="NormalTok"/>
        </w:rPr>
        <w:t xml:space="preserve">),</w:t>
      </w:r>
      <w:r>
        <w:br/>
      </w:r>
      <w:r>
        <w:rPr>
          <w:rStyle w:val="NormalTok"/>
        </w:rPr>
        <w:t xml:space="preserve">    dplyr</w:t>
      </w:r>
      <w:r>
        <w:rPr>
          <w:rStyle w:val="SpecialCharTok"/>
        </w:rPr>
        <w:t xml:space="preserve">::</w:t>
      </w:r>
      <w:r>
        <w:rPr>
          <w:rStyle w:val="FunctionTok"/>
        </w:rPr>
        <w:t xml:space="preserve">n_distinct</w:t>
      </w:r>
      <w:r>
        <w:rPr>
          <w:rStyle w:val="NormalTok"/>
        </w:rPr>
        <w:t xml:space="preserve">(enqueter</w:t>
      </w:r>
      <w:r>
        <w:rPr>
          <w:rStyle w:val="SpecialCharTok"/>
        </w:rPr>
        <w:t xml:space="preserve">$</w:t>
      </w:r>
      <w:r>
        <w:rPr>
          <w:rStyle w:val="NormalTok"/>
        </w:rPr>
        <w:t xml:space="preserve">strate),</w:t>
      </w:r>
      <w:r>
        <w:br/>
      </w:r>
      <w:r>
        <w:rPr>
          <w:rStyle w:val="NormalTok"/>
        </w:rPr>
        <w:t xml:space="preserve">    dplyr</w:t>
      </w:r>
      <w:r>
        <w:rPr>
          <w:rStyle w:val="SpecialCharTok"/>
        </w:rPr>
        <w:t xml:space="preserve">::</w:t>
      </w:r>
      <w:r>
        <w:rPr>
          <w:rStyle w:val="FunctionTok"/>
        </w:rPr>
        <w:t xml:space="preserve">n_distinct</w:t>
      </w:r>
      <w:r>
        <w:rPr>
          <w:rStyle w:val="NormalTok"/>
        </w:rPr>
        <w:t xml:space="preserve">(</w:t>
      </w:r>
      <w:r>
        <w:rPr>
          <w:rStyle w:val="FunctionTok"/>
        </w:rPr>
        <w:t xml:space="preserve">paste</w:t>
      </w:r>
      <w:r>
        <w:rPr>
          <w:rStyle w:val="NormalTok"/>
        </w:rPr>
        <w:t xml:space="preserve">(enqueter</w:t>
      </w:r>
      <w:r>
        <w:rPr>
          <w:rStyle w:val="SpecialCharTok"/>
        </w:rPr>
        <w:t xml:space="preserve">$</w:t>
      </w:r>
      <w:r>
        <w:rPr>
          <w:rStyle w:val="NormalTok"/>
        </w:rPr>
        <w:t xml:space="preserve">strate, enqueter</w:t>
      </w:r>
      <w:r>
        <w:rPr>
          <w:rStyle w:val="SpecialCharTok"/>
        </w:rPr>
        <w:t xml:space="preserve">$</w:t>
      </w:r>
      <w:r>
        <w:rPr>
          <w:rStyle w:val="NormalTok"/>
        </w:rPr>
        <w:t xml:space="preserve">psu, </w:t>
      </w:r>
      <w:r>
        <w:rPr>
          <w:rStyle w:val="AttributeTok"/>
        </w:rPr>
        <w:t xml:space="preserve">sep =</w:t>
      </w:r>
      <w:r>
        <w:rPr>
          <w:rStyle w:val="NormalTok"/>
        </w:rPr>
        <w:t xml:space="preserve"> </w:t>
      </w:r>
      <w:r>
        <w:rPr>
          <w:rStyle w:val="StringTok"/>
        </w:rPr>
        <w:t xml:space="preserve">"-"</w:t>
      </w:r>
      <w:r>
        <w:rPr>
          <w:rStyle w:val="NormalTok"/>
        </w:rPr>
        <w:t xml:space="preserve">)),</w:t>
      </w:r>
      <w:r>
        <w:br/>
      </w:r>
      <w:r>
        <w:rPr>
          <w:rStyle w:val="NormalTok"/>
        </w:rPr>
        <w:t xml:space="preserve">    </w:t>
      </w:r>
      <w:r>
        <w:rPr>
          <w:rStyle w:val="FunctionTok"/>
        </w:rPr>
        <w:t xml:space="preserve">paste0</w:t>
      </w:r>
      <w:r>
        <w:rPr>
          <w:rStyle w:val="NormalTok"/>
        </w:rPr>
        <w:t xml:space="preserve">(</w:t>
      </w:r>
      <w:r>
        <w:br/>
      </w:r>
      <w:r>
        <w:rPr>
          <w:rStyle w:val="NormalTok"/>
        </w:rPr>
        <w:t xml:space="preserve">      </w:t>
      </w:r>
      <w:r>
        <w:rPr>
          <w:rStyle w:val="FunctionTok"/>
        </w:rPr>
        <w:t xml:space="preserve">fmt_num</w:t>
      </w:r>
      <w:r>
        <w:rPr>
          <w:rStyle w:val="NormalTok"/>
        </w:rPr>
        <w:t xml:space="preserve">(</w:t>
      </w:r>
      <w:r>
        <w:rPr>
          <w:rStyle w:val="FunctionTok"/>
        </w:rPr>
        <w:t xml:space="preserve">min</w:t>
      </w:r>
      <w:r>
        <w:rPr>
          <w:rStyle w:val="NormalTok"/>
        </w:rPr>
        <w:t xml:space="preserve">(enqueter</w:t>
      </w:r>
      <w:r>
        <w:rPr>
          <w:rStyle w:val="SpecialCharTok"/>
        </w:rPr>
        <w:t xml:space="preserve">$</w:t>
      </w:r>
      <w:r>
        <w:rPr>
          <w:rStyle w:val="NormalTok"/>
        </w:rPr>
        <w:t xml:space="preserve">poids_final,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01</w:t>
      </w:r>
      <w:r>
        <w:rPr>
          <w:rStyle w:val="NormalTok"/>
        </w:rPr>
        <w:t xml:space="preserve">),</w:t>
      </w:r>
      <w:r>
        <w:br/>
      </w:r>
      <w:r>
        <w:rPr>
          <w:rStyle w:val="NormalTok"/>
        </w:rPr>
        <w:t xml:space="preserve">      </w:t>
      </w:r>
      <w:r>
        <w:rPr>
          <w:rStyle w:val="StringTok"/>
        </w:rPr>
        <w:t xml:space="preserve">" – "</w:t>
      </w:r>
      <w:r>
        <w:rPr>
          <w:rStyle w:val="NormalTok"/>
        </w:rPr>
        <w:t xml:space="preserve">,</w:t>
      </w:r>
      <w:r>
        <w:br/>
      </w:r>
      <w:r>
        <w:rPr>
          <w:rStyle w:val="NormalTok"/>
        </w:rPr>
        <w:t xml:space="preserve">      </w:t>
      </w:r>
      <w:r>
        <w:rPr>
          <w:rStyle w:val="FunctionTok"/>
        </w:rPr>
        <w:t xml:space="preserve">fmt_num</w:t>
      </w:r>
      <w:r>
        <w:rPr>
          <w:rStyle w:val="NormalTok"/>
        </w:rPr>
        <w:t xml:space="preserve">(</w:t>
      </w:r>
      <w:r>
        <w:rPr>
          <w:rStyle w:val="FunctionTok"/>
        </w:rPr>
        <w:t xml:space="preserve">max</w:t>
      </w:r>
      <w:r>
        <w:rPr>
          <w:rStyle w:val="NormalTok"/>
        </w:rPr>
        <w:t xml:space="preserve">(enqueter</w:t>
      </w:r>
      <w:r>
        <w:rPr>
          <w:rStyle w:val="SpecialCharTok"/>
        </w:rPr>
        <w:t xml:space="preserve">$</w:t>
      </w:r>
      <w:r>
        <w:rPr>
          <w:rStyle w:val="NormalTok"/>
        </w:rPr>
        <w:t xml:space="preserve">poids_final,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01</w:t>
      </w:r>
      <w:r>
        <w:rPr>
          <w:rStyle w:val="NormalTok"/>
        </w:rPr>
        <w:t xml:space="preserve">)</w:t>
      </w:r>
      <w:r>
        <w:br/>
      </w:r>
      <w:r>
        <w:rPr>
          <w:rStyle w:val="NormalTok"/>
        </w:rPr>
        <w:t xml:space="preserve">    )</w:t>
      </w:r>
      <w:r>
        <w:br/>
      </w:r>
      <w:r>
        <w:rPr>
          <w:rStyle w:val="NormalTok"/>
        </w:rPr>
        <w:t xml:space="preserve">  )</w:t>
      </w:r>
      <w:r>
        <w:br/>
      </w:r>
      <w:r>
        <w:rPr>
          <w:rStyle w:val="NormalTok"/>
        </w:rPr>
        <w:t xml:space="preserve">)</w:t>
      </w:r>
      <w:r>
        <w:br/>
      </w:r>
      <w:r>
        <w:rPr>
          <w:rStyle w:val="NormalTok"/>
        </w:rPr>
        <w:t xml:space="preserve">knitr</w:t>
      </w:r>
      <w:r>
        <w:rPr>
          <w:rStyle w:val="SpecialCharTok"/>
        </w:rPr>
        <w:t xml:space="preserve">::</w:t>
      </w:r>
      <w:r>
        <w:rPr>
          <w:rStyle w:val="FunctionTok"/>
        </w:rPr>
        <w:t xml:space="preserve">kable</w:t>
      </w:r>
      <w:r>
        <w:rPr>
          <w:rStyle w:val="NormalTok"/>
        </w:rPr>
        <w:t xml:space="preserve">(resume_design,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Composante</w:t>
            </w:r>
          </w:p>
        </w:tc>
        <w:tc>
          <w:tcPr/>
          <w:p>
            <w:pPr>
              <w:pStyle w:val="Compact"/>
              <w:jc w:val="right"/>
            </w:pPr>
            <w:r>
              <w:t xml:space="preserve">Valeur</w:t>
            </w:r>
          </w:p>
        </w:tc>
      </w:tr>
      <w:tr>
        <w:tc>
          <w:tcPr/>
          <w:p>
            <w:pPr>
              <w:pStyle w:val="Compact"/>
              <w:jc w:val="left"/>
            </w:pPr>
            <w:r>
              <w:t xml:space="preserve">Observations</w:t>
            </w:r>
          </w:p>
        </w:tc>
        <w:tc>
          <w:tcPr/>
          <w:p>
            <w:pPr>
              <w:pStyle w:val="Compact"/>
              <w:jc w:val="right"/>
            </w:pPr>
            <w:r>
              <w:t xml:space="preserve">3 592</w:t>
            </w:r>
          </w:p>
        </w:tc>
      </w:tr>
      <w:tr>
        <w:tc>
          <w:tcPr/>
          <w:p>
            <w:pPr>
              <w:pStyle w:val="Compact"/>
              <w:jc w:val="left"/>
            </w:pPr>
            <w:r>
              <w:t xml:space="preserve">Strates</w:t>
            </w:r>
          </w:p>
        </w:tc>
        <w:tc>
          <w:tcPr/>
          <w:p>
            <w:pPr>
              <w:pStyle w:val="Compact"/>
              <w:jc w:val="right"/>
            </w:pPr>
            <w:r>
              <w:t xml:space="preserve">6</w:t>
            </w:r>
          </w:p>
        </w:tc>
      </w:tr>
      <w:tr>
        <w:tc>
          <w:tcPr/>
          <w:p>
            <w:pPr>
              <w:pStyle w:val="Compact"/>
              <w:jc w:val="left"/>
            </w:pPr>
            <w:r>
              <w:t xml:space="preserve">PSU distinctes</w:t>
            </w:r>
          </w:p>
        </w:tc>
        <w:tc>
          <w:tcPr/>
          <w:p>
            <w:pPr>
              <w:pStyle w:val="Compact"/>
              <w:jc w:val="right"/>
            </w:pPr>
            <w:r>
              <w:t xml:space="preserve">72</w:t>
            </w:r>
          </w:p>
        </w:tc>
      </w:tr>
      <w:tr>
        <w:tc>
          <w:tcPr/>
          <w:p>
            <w:pPr>
              <w:pStyle w:val="Compact"/>
              <w:jc w:val="left"/>
            </w:pPr>
            <w:r>
              <w:t xml:space="preserve">Poids final (min–max)</w:t>
            </w:r>
          </w:p>
        </w:tc>
        <w:tc>
          <w:tcPr/>
          <w:p>
            <w:pPr>
              <w:pStyle w:val="Compact"/>
              <w:jc w:val="right"/>
            </w:pPr>
            <w:r>
              <w:t xml:space="preserve">0,50 – 2,18</w:t>
            </w:r>
          </w:p>
        </w:tc>
      </w:tr>
    </w:tbl>
    <w:p>
      <w:pPr>
        <w:pStyle w:val="BodyText"/>
      </w:pPr>
      <w:r>
        <w:t xml:space="preserve">Les principaux arguments sont :</w:t>
      </w:r>
    </w:p>
    <w:p>
      <w:pPr>
        <w:pStyle w:val="Compact"/>
        <w:numPr>
          <w:ilvl w:val="0"/>
          <w:numId w:val="1093"/>
        </w:numPr>
      </w:pPr>
      <w:r>
        <w:rPr>
          <w:rStyle w:val="VerbatimChar"/>
        </w:rPr>
        <w:t xml:space="preserve">ids</w:t>
      </w:r>
      <w:r>
        <w:t xml:space="preserve"> </w:t>
      </w:r>
      <w:r>
        <w:t xml:space="preserve">: identifiants de grappes / PSU ;</w:t>
      </w:r>
    </w:p>
    <w:p>
      <w:pPr>
        <w:pStyle w:val="Compact"/>
        <w:numPr>
          <w:ilvl w:val="0"/>
          <w:numId w:val="1093"/>
        </w:numPr>
      </w:pPr>
      <w:r>
        <w:rPr>
          <w:rStyle w:val="VerbatimChar"/>
        </w:rPr>
        <w:t xml:space="preserve">strata</w:t>
      </w:r>
      <w:r>
        <w:t xml:space="preserve"> </w:t>
      </w:r>
      <w:r>
        <w:t xml:space="preserve">: strates ;</w:t>
      </w:r>
    </w:p>
    <w:p>
      <w:pPr>
        <w:pStyle w:val="Compact"/>
        <w:numPr>
          <w:ilvl w:val="0"/>
          <w:numId w:val="1093"/>
        </w:numPr>
      </w:pPr>
      <w:r>
        <w:rPr>
          <w:rStyle w:val="VerbatimChar"/>
        </w:rPr>
        <w:t xml:space="preserve">weights</w:t>
      </w:r>
      <w:r>
        <w:t xml:space="preserve"> </w:t>
      </w:r>
      <w:r>
        <w:t xml:space="preserve">: poids ;</w:t>
      </w:r>
    </w:p>
    <w:p>
      <w:pPr>
        <w:pStyle w:val="Compact"/>
        <w:numPr>
          <w:ilvl w:val="0"/>
          <w:numId w:val="1093"/>
        </w:numPr>
      </w:pPr>
      <w:r>
        <w:rPr>
          <w:rStyle w:val="VerbatimChar"/>
        </w:rPr>
        <w:t xml:space="preserve">data</w:t>
      </w:r>
      <w:r>
        <w:t xml:space="preserve"> </w:t>
      </w:r>
      <w:r>
        <w:t xml:space="preserve">: tableau contenant les variables ;</w:t>
      </w:r>
    </w:p>
    <w:p>
      <w:pPr>
        <w:pStyle w:val="Compact"/>
        <w:numPr>
          <w:ilvl w:val="0"/>
          <w:numId w:val="1093"/>
        </w:numPr>
      </w:pPr>
      <w:r>
        <w:rPr>
          <w:rStyle w:val="VerbatimChar"/>
        </w:rPr>
        <w:t xml:space="preserve">nest = TRUE</w:t>
      </w:r>
      <w:r>
        <w:t xml:space="preserve"> </w:t>
      </w:r>
      <w:r>
        <w:t xml:space="preserve">: indique ici que les identifiants de PSU doivent être considérés comme imbriqués dans les strates.</w:t>
      </w:r>
    </w:p>
    <w:p>
      <w:pPr>
        <w:pStyle w:val="FirstParagraph"/>
      </w:pPr>
      <w:r>
        <w:t xml:space="preserve">La documentation de</w:t>
      </w:r>
      <w:r>
        <w:t xml:space="preserve"> </w:t>
      </w:r>
      <w:r>
        <w:rPr>
          <w:rStyle w:val="VerbatimChar"/>
        </w:rPr>
        <w:t xml:space="preserve">svydesign()</w:t>
      </w:r>
      <w:r>
        <w:t xml:space="preserve"> </w:t>
      </w:r>
      <w:r>
        <w:t xml:space="preserve">définit cet objet comme le conteneur des données et métadonnées nécessaires à l’analyse d’échantillons complexes</w:t>
      </w:r>
      <w:r>
        <w:t xml:space="preserve"> </w:t>
      </w:r>
      <w:r>
        <w:t xml:space="preserve">(</w:t>
      </w:r>
      <w:hyperlink w:anchor="ref-survey2026">
        <w:r>
          <w:rPr>
            <w:rStyle w:val="Hyperlink"/>
          </w:rPr>
          <w:t xml:space="preserve">Lumley et al. 2026</w:t>
        </w:r>
      </w:hyperlink>
      <w:r>
        <w:t xml:space="preserve">)</w:t>
      </w:r>
      <w:r>
        <w:t xml:space="preserve">.</w:t>
      </w:r>
    </w:p>
    <w:bookmarkStart w:id="568" w:name="un-plan-sans-grappe"/>
    <w:p>
      <w:pPr>
        <w:pStyle w:val="Heading3"/>
      </w:pPr>
      <w:r>
        <w:t xml:space="preserve">Un plan sans grappe</w:t>
      </w:r>
    </w:p>
    <w:p>
      <w:pPr>
        <w:pStyle w:val="FirstParagraph"/>
      </w:pPr>
      <w:r>
        <w:t xml:space="preserve">Pour une enquête pondérée mais sans information de stratification ou de grappe :</w:t>
      </w:r>
    </w:p>
    <w:p>
      <w:pPr>
        <w:pStyle w:val="SourceCode"/>
      </w:pPr>
      <w:r>
        <w:rPr>
          <w:rStyle w:val="NormalTok"/>
        </w:rPr>
        <w:t xml:space="preserve">design_simple </w:t>
      </w:r>
      <w:r>
        <w:rPr>
          <w:rStyle w:val="OtherTok"/>
        </w:rPr>
        <w:t xml:space="preserve">&lt;-</w:t>
      </w:r>
      <w:r>
        <w:rPr>
          <w:rStyle w:val="NormalTok"/>
        </w:rPr>
        <w:t xml:space="preserve"> </w:t>
      </w:r>
      <w:r>
        <w:rPr>
          <w:rStyle w:val="FunctionTok"/>
        </w:rPr>
        <w:t xml:space="preserve">svydesign</w:t>
      </w:r>
      <w:r>
        <w:rPr>
          <w:rStyle w:val="NormalTok"/>
        </w:rPr>
        <w:t xml:space="preserve">(</w:t>
      </w:r>
      <w:r>
        <w:br/>
      </w:r>
      <w:r>
        <w:rPr>
          <w:rStyle w:val="NormalTok"/>
        </w:rPr>
        <w:t xml:space="preserve">  </w:t>
      </w:r>
      <w:r>
        <w:rPr>
          <w:rStyle w:val="AttributeTok"/>
        </w:rPr>
        <w:t xml:space="preserve">ids =</w:t>
      </w:r>
      <w:r>
        <w:rPr>
          <w:rStyle w:val="NormalTok"/>
        </w:rPr>
        <w:t xml:space="preserve"> </w:t>
      </w:r>
      <w:r>
        <w:rPr>
          <w:rStyle w:val="SpecialCharTok"/>
        </w:rPr>
        <w:t xml:space="preserve">~</w:t>
      </w:r>
      <w:r>
        <w:rPr>
          <w:rStyle w:val="DecValTok"/>
        </w:rPr>
        <w:t xml:space="preserve">1</w:t>
      </w:r>
      <w:r>
        <w:rPr>
          <w:rStyle w:val="NormalTok"/>
        </w:rPr>
        <w:t xml:space="preserve">,</w:t>
      </w:r>
      <w:r>
        <w:br/>
      </w:r>
      <w:r>
        <w:rPr>
          <w:rStyle w:val="NormalTok"/>
        </w:rPr>
        <w:t xml:space="preserve">  </w:t>
      </w:r>
      <w:r>
        <w:rPr>
          <w:rStyle w:val="AttributeTok"/>
        </w:rPr>
        <w:t xml:space="preserve">weights =</w:t>
      </w:r>
      <w:r>
        <w:rPr>
          <w:rStyle w:val="NormalTok"/>
        </w:rPr>
        <w:t xml:space="preserve"> </w:t>
      </w:r>
      <w:r>
        <w:rPr>
          <w:rStyle w:val="SpecialCharTok"/>
        </w:rPr>
        <w:t xml:space="preserve">~</w:t>
      </w:r>
      <w:r>
        <w:rPr>
          <w:rStyle w:val="NormalTok"/>
        </w:rPr>
        <w:t xml:space="preserve">poids_final,</w:t>
      </w:r>
      <w:r>
        <w:br/>
      </w:r>
      <w:r>
        <w:rPr>
          <w:rStyle w:val="NormalTok"/>
        </w:rPr>
        <w:t xml:space="preserve">  </w:t>
      </w:r>
      <w:r>
        <w:rPr>
          <w:rStyle w:val="AttributeTok"/>
        </w:rPr>
        <w:t xml:space="preserve">data =</w:t>
      </w:r>
      <w:r>
        <w:rPr>
          <w:rStyle w:val="NormalTok"/>
        </w:rPr>
        <w:t xml:space="preserve"> enqueter</w:t>
      </w:r>
      <w:r>
        <w:br/>
      </w:r>
      <w:r>
        <w:rPr>
          <w:rStyle w:val="NormalTok"/>
        </w:rPr>
        <w:t xml:space="preserve">)</w:t>
      </w:r>
    </w:p>
    <w:p>
      <w:pPr>
        <w:pStyle w:val="FirstParagraph"/>
      </w:pPr>
      <w:r>
        <w:t xml:space="preserve">Il ne faut pas choisir</w:t>
      </w:r>
      <w:r>
        <w:t xml:space="preserve"> </w:t>
      </w:r>
      <w:r>
        <w:rPr>
          <w:rStyle w:val="VerbatimChar"/>
        </w:rPr>
        <w:t xml:space="preserve">~1</w:t>
      </w:r>
      <w:r>
        <w:t xml:space="preserve"> </w:t>
      </w:r>
      <w:r>
        <w:t xml:space="preserve">par simplicité si un véritable plan plus complexe est connu.</w:t>
      </w:r>
    </w:p>
    <w:bookmarkEnd w:id="568"/>
    <w:bookmarkEnd w:id="569"/>
    <w:bookmarkStart w:id="573" w:name="première-comparaison-brute-pondérée"/>
    <w:p>
      <w:pPr>
        <w:pStyle w:val="Heading2"/>
      </w:pPr>
      <w:r>
        <w:t xml:space="preserve">Première comparaison brute / pondérée</w:t>
      </w:r>
    </w:p>
    <w:p>
      <w:pPr>
        <w:pStyle w:val="FirstParagraph"/>
      </w:pPr>
      <w:r>
        <w:t xml:space="preserve">Avant de multiplier les tableaux, comparons deux statistiques simples. Le tableau juxtapose le résumé des répondants et l’estimation obtenue avec le plan d’enquête.</w:t>
      </w:r>
    </w:p>
    <w:p>
      <w:pPr>
        <w:pStyle w:val="SourceCode"/>
      </w:pPr>
      <w:r>
        <w:rPr>
          <w:rStyle w:val="NormalTok"/>
        </w:rPr>
        <w:t xml:space="preserve">est_sat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satisfaction_vie,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est_emp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en_emploi,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NormalTok"/>
        </w:rPr>
        <w:t xml:space="preserve">premiere_comparaison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Indicateur =</w:t>
      </w:r>
      <w:r>
        <w:rPr>
          <w:rStyle w:val="NormalTok"/>
        </w:rPr>
        <w:t xml:space="preserve"> </w:t>
      </w:r>
      <w:r>
        <w:rPr>
          <w:rStyle w:val="FunctionTok"/>
        </w:rPr>
        <w:t xml:space="preserve">c</w:t>
      </w:r>
      <w:r>
        <w:rPr>
          <w:rStyle w:val="NormalTok"/>
        </w:rPr>
        <w:t xml:space="preserve">(</w:t>
      </w:r>
      <w:r>
        <w:rPr>
          <w:rStyle w:val="StringTok"/>
        </w:rPr>
        <w:t xml:space="preserve">"Satisfaction de vie (moyenne)"</w:t>
      </w:r>
      <w:r>
        <w:rPr>
          <w:rStyle w:val="NormalTok"/>
        </w:rPr>
        <w:t xml:space="preserve">, </w:t>
      </w:r>
      <w:r>
        <w:rPr>
          <w:rStyle w:val="StringTok"/>
        </w:rPr>
        <w:t xml:space="preserve">"En emploi (proportion)"</w:t>
      </w:r>
      <w:r>
        <w:rPr>
          <w:rStyle w:val="NormalTok"/>
        </w:rPr>
        <w:t xml:space="preserve">),</w:t>
      </w:r>
      <w:r>
        <w:br/>
      </w:r>
      <w:r>
        <w:rPr>
          <w:rStyle w:val="NormalTok"/>
        </w:rPr>
        <w:t xml:space="preserve">  </w:t>
      </w:r>
      <w:r>
        <w:rPr>
          <w:rStyle w:val="AttributeTok"/>
        </w:rPr>
        <w:t xml:space="preserve">Brut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mean</w:t>
      </w:r>
      <w:r>
        <w:rPr>
          <w:rStyle w:val="NormalTok"/>
        </w:rPr>
        <w:t xml:space="preserve">(enqueter</w:t>
      </w:r>
      <w:r>
        <w:rPr>
          <w:rStyle w:val="SpecialCharTok"/>
        </w:rPr>
        <w:t xml:space="preserve">$</w:t>
      </w:r>
      <w:r>
        <w:rPr>
          <w:rStyle w:val="NormalTok"/>
        </w:rPr>
        <w:t xml:space="preserve">satisfaction_vie,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FunctionTok"/>
        </w:rPr>
        <w:t xml:space="preserve">mean</w:t>
      </w:r>
      <w:r>
        <w:rPr>
          <w:rStyle w:val="NormalTok"/>
        </w:rPr>
        <w:t xml:space="preserve">(enqueter</w:t>
      </w:r>
      <w:r>
        <w:rPr>
          <w:rStyle w:val="SpecialCharTok"/>
        </w:rPr>
        <w:t xml:space="preserve">$</w:t>
      </w:r>
      <w:r>
        <w:rPr>
          <w:rStyle w:val="NormalTok"/>
        </w:rPr>
        <w:t xml:space="preserve">en_emploi,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br/>
      </w:r>
      <w:r>
        <w:rPr>
          <w:rStyle w:val="NormalTok"/>
        </w:rPr>
        <w:t xml:space="preserve">  Pondéré </w:t>
      </w:r>
      <w:r>
        <w:rPr>
          <w:rStyle w:val="OtherTok"/>
        </w:rPr>
        <w:t xml:space="preserve">=</w:t>
      </w:r>
      <w:r>
        <w:rPr>
          <w:rStyle w:val="NormalTok"/>
        </w:rPr>
        <w:t xml:space="preserve"> </w:t>
      </w:r>
      <w:r>
        <w:rPr>
          <w:rStyle w:val="FunctionTok"/>
        </w:rPr>
        <w:t xml:space="preserve">c</w:t>
      </w:r>
      <w:r>
        <w:rPr>
          <w:rStyle w:val="NormalTok"/>
        </w:rPr>
        <w:t xml:space="preserve">(</w:t>
      </w:r>
      <w:r>
        <w:rPr>
          <w:rStyle w:val="FunctionTok"/>
        </w:rPr>
        <w:t xml:space="preserve">as.numeric</w:t>
      </w:r>
      <w:r>
        <w:rPr>
          <w:rStyle w:val="NormalTok"/>
        </w:rPr>
        <w:t xml:space="preserve">(</w:t>
      </w:r>
      <w:r>
        <w:rPr>
          <w:rStyle w:val="FunctionTok"/>
        </w:rPr>
        <w:t xml:space="preserve">coef</w:t>
      </w:r>
      <w:r>
        <w:rPr>
          <w:rStyle w:val="NormalTok"/>
        </w:rPr>
        <w:t xml:space="preserve">(est_sat)), </w:t>
      </w:r>
      <w:r>
        <w:rPr>
          <w:rStyle w:val="FunctionTok"/>
        </w:rPr>
        <w:t xml:space="preserve">as.numeric</w:t>
      </w:r>
      <w:r>
        <w:rPr>
          <w:rStyle w:val="NormalTok"/>
        </w:rPr>
        <w:t xml:space="preserve">(</w:t>
      </w:r>
      <w:r>
        <w:rPr>
          <w:rStyle w:val="FunctionTok"/>
        </w:rPr>
        <w:t xml:space="preserve">coef</w:t>
      </w:r>
      <w:r>
        <w:rPr>
          <w:rStyle w:val="NormalTok"/>
        </w:rPr>
        <w:t xml:space="preserve">(est_emp))),</w:t>
      </w:r>
      <w:r>
        <w:br/>
      </w:r>
      <w:r>
        <w:rPr>
          <w:rStyle w:val="NormalTok"/>
        </w:rPr>
        <w:t xml:space="preserve">  </w:t>
      </w:r>
      <w:r>
        <w:rPr>
          <w:rStyle w:val="StringTok"/>
        </w:rPr>
        <w:t xml:space="preserve">`</w:t>
      </w:r>
      <w:r>
        <w:rPr>
          <w:rStyle w:val="AttributeTok"/>
        </w:rPr>
        <w:t xml:space="preserve">Erreur standard survey</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rPr>
          <w:rStyle w:val="FunctionTok"/>
        </w:rPr>
        <w:t xml:space="preserve">as.numeric</w:t>
      </w:r>
      <w:r>
        <w:rPr>
          <w:rStyle w:val="NormalTok"/>
        </w:rPr>
        <w:t xml:space="preserve">(</w:t>
      </w:r>
      <w:r>
        <w:rPr>
          <w:rStyle w:val="FunctionTok"/>
        </w:rPr>
        <w:t xml:space="preserve">SE</w:t>
      </w:r>
      <w:r>
        <w:rPr>
          <w:rStyle w:val="NormalTok"/>
        </w:rPr>
        <w:t xml:space="preserve">(est_sat)), </w:t>
      </w:r>
      <w:r>
        <w:rPr>
          <w:rStyle w:val="FunctionTok"/>
        </w:rPr>
        <w:t xml:space="preserve">as.numeric</w:t>
      </w:r>
      <w:r>
        <w:rPr>
          <w:rStyle w:val="NormalTok"/>
        </w:rPr>
        <w:t xml:space="preserve">(</w:t>
      </w:r>
      <w:r>
        <w:rPr>
          <w:rStyle w:val="FunctionTok"/>
        </w:rPr>
        <w:t xml:space="preserve">SE</w:t>
      </w:r>
      <w:r>
        <w:rPr>
          <w:rStyle w:val="NormalTok"/>
        </w:rPr>
        <w:t xml:space="preserve">(est_emp)))</w:t>
      </w:r>
      <w:r>
        <w:br/>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mutate</w:t>
      </w:r>
      <w:r>
        <w:rPr>
          <w:rStyle w:val="NormalTok"/>
        </w:rPr>
        <w:t xml:space="preserve">(</w:t>
      </w:r>
      <w:r>
        <w:br/>
      </w:r>
      <w:r>
        <w:rPr>
          <w:rStyle w:val="NormalTok"/>
        </w:rPr>
        <w:t xml:space="preserve">    </w:t>
      </w:r>
      <w:r>
        <w:rPr>
          <w:rStyle w:val="AttributeTok"/>
        </w:rPr>
        <w:t xml:space="preserve">Brut =</w:t>
      </w:r>
      <w:r>
        <w:rPr>
          <w:rStyle w:val="NormalTok"/>
        </w:rPr>
        <w:t xml:space="preserve"> </w:t>
      </w:r>
      <w:r>
        <w:rPr>
          <w:rStyle w:val="FunctionTok"/>
        </w:rPr>
        <w:t xml:space="preserve">c</w:t>
      </w:r>
      <w:r>
        <w:rPr>
          <w:rStyle w:val="NormalTok"/>
        </w:rPr>
        <w:t xml:space="preserve">(</w:t>
      </w:r>
      <w:r>
        <w:rPr>
          <w:rStyle w:val="FunctionTok"/>
        </w:rPr>
        <w:t xml:space="preserve">fmt_num</w:t>
      </w:r>
      <w:r>
        <w:rPr>
          <w:rStyle w:val="NormalTok"/>
        </w:rPr>
        <w:t xml:space="preserve">(Brut[</w:t>
      </w:r>
      <w:r>
        <w:rPr>
          <w:rStyle w:val="DecValTok"/>
        </w:rPr>
        <w:t xml:space="preserve">1</w:t>
      </w:r>
      <w:r>
        <w:rPr>
          <w:rStyle w:val="NormalTok"/>
        </w:rPr>
        <w:t xml:space="preserve">], .</w:t>
      </w:r>
      <w:r>
        <w:rPr>
          <w:rStyle w:val="DecValTok"/>
        </w:rPr>
        <w:t xml:space="preserve">01</w:t>
      </w:r>
      <w:r>
        <w:rPr>
          <w:rStyle w:val="NormalTok"/>
        </w:rPr>
        <w:t xml:space="preserve">), </w:t>
      </w:r>
      <w:r>
        <w:rPr>
          <w:rStyle w:val="FunctionTok"/>
        </w:rPr>
        <w:t xml:space="preserve">fmt_pct</w:t>
      </w:r>
      <w:r>
        <w:rPr>
          <w:rStyle w:val="NormalTok"/>
        </w:rPr>
        <w:t xml:space="preserve">(Brut[</w:t>
      </w:r>
      <w:r>
        <w:rPr>
          <w:rStyle w:val="DecValTok"/>
        </w:rPr>
        <w:t xml:space="preserve">2</w:t>
      </w:r>
      <w:r>
        <w:rPr>
          <w:rStyle w:val="NormalTok"/>
        </w:rPr>
        <w:t xml:space="preserve">], .</w:t>
      </w:r>
      <w:r>
        <w:rPr>
          <w:rStyle w:val="DecValTok"/>
        </w:rPr>
        <w:t xml:space="preserve">1</w:t>
      </w:r>
      <w:r>
        <w:rPr>
          <w:rStyle w:val="NormalTok"/>
        </w:rPr>
        <w:t xml:space="preserve">)),</w:t>
      </w:r>
      <w:r>
        <w:br/>
      </w:r>
      <w:r>
        <w:rPr>
          <w:rStyle w:val="NormalTok"/>
        </w:rPr>
        <w:t xml:space="preserve">    Pondéré </w:t>
      </w:r>
      <w:r>
        <w:rPr>
          <w:rStyle w:val="OtherTok"/>
        </w:rPr>
        <w:t xml:space="preserve">=</w:t>
      </w:r>
      <w:r>
        <w:rPr>
          <w:rStyle w:val="NormalTok"/>
        </w:rPr>
        <w:t xml:space="preserve"> </w:t>
      </w:r>
      <w:r>
        <w:rPr>
          <w:rStyle w:val="FunctionTok"/>
        </w:rPr>
        <w:t xml:space="preserve">c</w:t>
      </w:r>
      <w:r>
        <w:rPr>
          <w:rStyle w:val="NormalTok"/>
        </w:rPr>
        <w:t xml:space="preserve">(</w:t>
      </w:r>
      <w:r>
        <w:rPr>
          <w:rStyle w:val="FunctionTok"/>
        </w:rPr>
        <w:t xml:space="preserve">fmt_num</w:t>
      </w:r>
      <w:r>
        <w:rPr>
          <w:rStyle w:val="NormalTok"/>
        </w:rPr>
        <w:t xml:space="preserve">(Pondéré[</w:t>
      </w:r>
      <w:r>
        <w:rPr>
          <w:rStyle w:val="DecValTok"/>
        </w:rPr>
        <w:t xml:space="preserve">1</w:t>
      </w:r>
      <w:r>
        <w:rPr>
          <w:rStyle w:val="NormalTok"/>
        </w:rPr>
        <w:t xml:space="preserve">], .</w:t>
      </w:r>
      <w:r>
        <w:rPr>
          <w:rStyle w:val="DecValTok"/>
        </w:rPr>
        <w:t xml:space="preserve">01</w:t>
      </w:r>
      <w:r>
        <w:rPr>
          <w:rStyle w:val="NormalTok"/>
        </w:rPr>
        <w:t xml:space="preserve">), </w:t>
      </w:r>
      <w:r>
        <w:rPr>
          <w:rStyle w:val="FunctionTok"/>
        </w:rPr>
        <w:t xml:space="preserve">fmt_pct</w:t>
      </w:r>
      <w:r>
        <w:rPr>
          <w:rStyle w:val="NormalTok"/>
        </w:rPr>
        <w:t xml:space="preserve">(Pondéré[</w:t>
      </w:r>
      <w:r>
        <w:rPr>
          <w:rStyle w:val="DecValTok"/>
        </w:rPr>
        <w:t xml:space="preserve">2</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Erreur standard survey</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fmt_num</w:t>
      </w:r>
      <w:r>
        <w:rPr>
          <w:rStyle w:val="NormalTok"/>
        </w:rPr>
        <w:t xml:space="preserve">(</w:t>
      </w:r>
      <w:r>
        <w:rPr>
          <w:rStyle w:val="StringTok"/>
        </w:rPr>
        <w:t xml:space="preserve">`</w:t>
      </w:r>
      <w:r>
        <w:rPr>
          <w:rStyle w:val="AttributeTok"/>
        </w:rPr>
        <w:t xml:space="preserve">Erreur standard survey</w:t>
      </w:r>
      <w:r>
        <w:rPr>
          <w:rStyle w:val="StringTok"/>
        </w:rPr>
        <w:t xml:space="preserve">`</w:t>
      </w:r>
      <w:r>
        <w:rPr>
          <w:rStyle w:val="NormalTok"/>
        </w:rPr>
        <w:t xml:space="preserve">[</w:t>
      </w:r>
      <w:r>
        <w:rPr>
          <w:rStyle w:val="DecValTok"/>
        </w:rPr>
        <w:t xml:space="preserve">1</w:t>
      </w:r>
      <w:r>
        <w:rPr>
          <w:rStyle w:val="NormalTok"/>
        </w:rPr>
        <w:t xml:space="preserve">], .</w:t>
      </w:r>
      <w:r>
        <w:rPr>
          <w:rStyle w:val="DecValTok"/>
        </w:rPr>
        <w:t xml:space="preserve">001</w:t>
      </w:r>
      <w:r>
        <w:rPr>
          <w:rStyle w:val="NormalTok"/>
        </w:rPr>
        <w:t xml:space="preserve">),</w:t>
      </w:r>
      <w:r>
        <w:br/>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Erreur standard survey</w:t>
      </w:r>
      <w:r>
        <w:rPr>
          <w:rStyle w:val="StringTok"/>
        </w:rPr>
        <w:t xml:space="preserve">`</w:t>
      </w:r>
      <w:r>
        <w:rPr>
          <w:rStyle w:val="NormalTok"/>
        </w:rPr>
        <w:t xml:space="preserve">[</w:t>
      </w:r>
      <w:r>
        <w:rPr>
          <w:rStyle w:val="DecValTok"/>
        </w:rPr>
        <w:t xml:space="preserve">2</w:t>
      </w:r>
      <w:r>
        <w:rPr>
          <w:rStyle w:val="NormalTok"/>
        </w:rPr>
        <w:t xml:space="preserve">], .</w:t>
      </w:r>
      <w:r>
        <w:rPr>
          <w:rStyle w:val="DecValTok"/>
        </w:rPr>
        <w:t xml:space="preserve">1</w:t>
      </w:r>
      <w:r>
        <w:rPr>
          <w:rStyle w:val="NormalTok"/>
        </w:rPr>
        <w:t xml:space="preserve">)</w:t>
      </w:r>
      <w:r>
        <w:br/>
      </w:r>
      <w:r>
        <w:rPr>
          <w:rStyle w:val="NormalTok"/>
        </w:rPr>
        <w:t xml:space="preserve">    )</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(premiere_comparaison,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Indicateur</w:t>
            </w:r>
          </w:p>
        </w:tc>
        <w:tc>
          <w:tcPr/>
          <w:p>
            <w:pPr>
              <w:pStyle w:val="Compact"/>
              <w:jc w:val="right"/>
            </w:pPr>
            <w:r>
              <w:t xml:space="preserve">Brut</w:t>
            </w:r>
          </w:p>
        </w:tc>
        <w:tc>
          <w:tcPr/>
          <w:p>
            <w:pPr>
              <w:pStyle w:val="Compact"/>
              <w:jc w:val="right"/>
            </w:pPr>
            <w:r>
              <w:t xml:space="preserve">Pondéré</w:t>
            </w:r>
          </w:p>
        </w:tc>
        <w:tc>
          <w:tcPr/>
          <w:p>
            <w:pPr>
              <w:pStyle w:val="Compact"/>
              <w:jc w:val="right"/>
            </w:pPr>
            <w:r>
              <w:t xml:space="preserve">Erreur standard survey</w:t>
            </w:r>
          </w:p>
        </w:tc>
      </w:tr>
      <w:tr>
        <w:tc>
          <w:tcPr/>
          <w:p>
            <w:pPr>
              <w:pStyle w:val="Compact"/>
              <w:jc w:val="left"/>
            </w:pPr>
            <w:r>
              <w:t xml:space="preserve">Satisfaction de vie (moyenne)</w:t>
            </w:r>
          </w:p>
        </w:tc>
        <w:tc>
          <w:tcPr/>
          <w:p>
            <w:pPr>
              <w:pStyle w:val="Compact"/>
              <w:jc w:val="right"/>
            </w:pPr>
            <w:r>
              <w:t xml:space="preserve">6,82</w:t>
            </w:r>
          </w:p>
        </w:tc>
        <w:tc>
          <w:tcPr/>
          <w:p>
            <w:pPr>
              <w:pStyle w:val="Compact"/>
              <w:jc w:val="right"/>
            </w:pPr>
            <w:r>
              <w:t xml:space="preserve">6,81</w:t>
            </w:r>
          </w:p>
        </w:tc>
        <w:tc>
          <w:tcPr/>
          <w:p>
            <w:pPr>
              <w:pStyle w:val="Compact"/>
              <w:jc w:val="right"/>
            </w:pPr>
            <w:r>
              <w:t xml:space="preserve">0,026</w:t>
            </w:r>
          </w:p>
        </w:tc>
      </w:tr>
      <w:tr>
        <w:tc>
          <w:tcPr/>
          <w:p>
            <w:pPr>
              <w:pStyle w:val="Compact"/>
              <w:jc w:val="left"/>
            </w:pPr>
            <w:r>
              <w:t xml:space="preserve">En emploi (proportion)</w:t>
            </w:r>
          </w:p>
        </w:tc>
        <w:tc>
          <w:tcPr/>
          <w:p>
            <w:pPr>
              <w:pStyle w:val="Compact"/>
              <w:jc w:val="right"/>
            </w:pPr>
            <w:r>
              <w:t xml:space="preserve">60,3%</w:t>
            </w:r>
          </w:p>
        </w:tc>
        <w:tc>
          <w:tcPr/>
          <w:p>
            <w:pPr>
              <w:pStyle w:val="Compact"/>
              <w:jc w:val="right"/>
            </w:pPr>
            <w:r>
              <w:t xml:space="preserve">59,3%</w:t>
            </w:r>
          </w:p>
        </w:tc>
        <w:tc>
          <w:tcPr/>
          <w:p>
            <w:pPr>
              <w:pStyle w:val="Compact"/>
              <w:jc w:val="right"/>
            </w:pPr>
            <w:r>
              <w:t xml:space="preserve">0,8%</w:t>
            </w:r>
          </w:p>
        </w:tc>
      </w:tr>
    </w:tbl>
    <w:p>
      <w:pPr>
        <w:pStyle w:val="BodyText"/>
      </w:pPr>
      <w:r>
        <w:t xml:space="preserve">La pondération peut déplacer peu le point estimé tout en modifiant son incertitude. Une petite différence brut–pondéré sur</w:t>
      </w:r>
      <w:r>
        <w:t xml:space="preserve"> </w:t>
      </w:r>
      <w:r>
        <w:rPr>
          <w:b/>
          <w:bCs/>
        </w:rPr>
        <w:t xml:space="preserve">un</w:t>
      </w:r>
      <w:r>
        <w:t xml:space="preserve"> </w:t>
      </w:r>
      <w:r>
        <w:t xml:space="preserve">indicateur ne permet donc pas de conclure que le plan est négligeable.</w:t>
      </w:r>
    </w:p>
    <w:bookmarkStart w:id="572" w:name="voir-simultanément-brut-et-pondéré"/>
    <w:p>
      <w:pPr>
        <w:pStyle w:val="Heading3"/>
      </w:pPr>
      <w:r>
        <w:t xml:space="preserve">Voir simultanément brut et pondéré</w:t>
      </w:r>
    </w:p>
    <w:p>
      <w:pPr>
        <w:pStyle w:val="FirstParagraph"/>
      </w:pPr>
      <w:r>
        <w:t xml:space="preserve">Le même jeu de variables peut être résumé avec un tableau brut et un tableau survey. Cela rend visible la différence d’objet statistique.</w:t>
      </w:r>
    </w:p>
    <w:p>
      <w:pPr>
        <w:pStyle w:val="SourceCode"/>
      </w:pPr>
      <w:r>
        <w:rPr>
          <w:rStyle w:val="NormalTok"/>
        </w:rPr>
        <w:t xml:space="preserve">tbl_brut </w:t>
      </w:r>
      <w:r>
        <w:rPr>
          <w:rStyle w:val="OtherTok"/>
        </w:rPr>
        <w:t xml:space="preserve">&lt;-</w:t>
      </w:r>
      <w:r>
        <w:rPr>
          <w:rStyle w:val="NormalTok"/>
        </w:rPr>
        <w:t xml:space="preserve"> enqueter </w:t>
      </w:r>
      <w:r>
        <w:rPr>
          <w:rStyle w:val="SpecialCharTok"/>
        </w:rPr>
        <w:t xml:space="preserve">|&gt;</w:t>
      </w:r>
      <w:r>
        <w:br/>
      </w:r>
      <w:r>
        <w:rPr>
          <w:rStyle w:val="NormalTok"/>
        </w:rPr>
        <w:t xml:space="preserve">  gtsummary</w:t>
      </w:r>
      <w:r>
        <w:rPr>
          <w:rStyle w:val="SpecialCharTok"/>
        </w:rPr>
        <w:t xml:space="preserve">::</w:t>
      </w:r>
      <w:r>
        <w:rPr>
          <w:rStyle w:val="FunctionTok"/>
        </w:rPr>
        <w:t xml:space="preserve">tbl_summary</w:t>
      </w:r>
      <w:r>
        <w:rPr>
          <w:rStyle w:val="NormalTok"/>
        </w:rPr>
        <w:t xml:space="preserve">(</w:t>
      </w:r>
      <w:r>
        <w:br/>
      </w:r>
      <w:r>
        <w:rPr>
          <w:rStyle w:val="NormalTok"/>
        </w:rPr>
        <w:t xml:space="preserve">    </w:t>
      </w:r>
      <w:r>
        <w:rPr>
          <w:rStyle w:val="AttributeTok"/>
        </w:rPr>
        <w:t xml:space="preserve">include =</w:t>
      </w:r>
      <w:r>
        <w:rPr>
          <w:rStyle w:val="NormalTok"/>
        </w:rPr>
        <w:t xml:space="preserve"> </w:t>
      </w:r>
      <w:r>
        <w:rPr>
          <w:rStyle w:val="FunctionTok"/>
        </w:rPr>
        <w:t xml:space="preserve">c</w:t>
      </w:r>
      <w:r>
        <w:rPr>
          <w:rStyle w:val="NormalTok"/>
        </w:rPr>
        <w:t xml:space="preserve">(sexe_f, diplome_4, age_classe_f),</w:t>
      </w:r>
      <w:r>
        <w:br/>
      </w:r>
      <w:r>
        <w:rPr>
          <w:rStyle w:val="NormalTok"/>
        </w:rPr>
        <w:t xml:space="preserve">    </w:t>
      </w:r>
      <w:r>
        <w:rPr>
          <w:rStyle w:val="AttributeTok"/>
        </w:rPr>
        <w:t xml:space="preserve">missing =</w:t>
      </w:r>
      <w:r>
        <w:rPr>
          <w:rStyle w:val="NormalTok"/>
        </w:rPr>
        <w:t xml:space="preserve"> </w:t>
      </w:r>
      <w:r>
        <w:rPr>
          <w:rStyle w:val="StringTok"/>
        </w:rPr>
        <w:t xml:space="preserve">"no"</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rPr>
          <w:rStyle w:val="NormalTok"/>
        </w:rPr>
        <w:t xml:space="preserve">,</w:t>
      </w:r>
      <w:r>
        <w:br/>
      </w:r>
      <w:r>
        <w:rPr>
          <w:rStyle w:val="NormalTok"/>
        </w:rPr>
        <w:t xml:space="preserve">      diplome_4 </w:t>
      </w:r>
      <w:r>
        <w:rPr>
          <w:rStyle w:val="SpecialCharTok"/>
        </w:rPr>
        <w:t xml:space="preserve">~</w:t>
      </w:r>
      <w:r>
        <w:rPr>
          <w:rStyle w:val="NormalTok"/>
        </w:rPr>
        <w:t xml:space="preserve"> </w:t>
      </w:r>
      <w:r>
        <w:rPr>
          <w:rStyle w:val="StringTok"/>
        </w:rPr>
        <w:t xml:space="preserve">"Niveau de diplôme"</w:t>
      </w:r>
      <w:r>
        <w:rPr>
          <w:rStyle w:val="NormalTok"/>
        </w:rPr>
        <w:t xml:space="preserve">,</w:t>
      </w:r>
      <w:r>
        <w:br/>
      </w:r>
      <w:r>
        <w:rPr>
          <w:rStyle w:val="NormalTok"/>
        </w:rPr>
        <w:t xml:space="preserve">      age_classe_f </w:t>
      </w:r>
      <w:r>
        <w:rPr>
          <w:rStyle w:val="SpecialCharTok"/>
        </w:rPr>
        <w:t xml:space="preserve">~</w:t>
      </w:r>
      <w:r>
        <w:rPr>
          <w:rStyle w:val="NormalTok"/>
        </w:rPr>
        <w:t xml:space="preserve"> </w:t>
      </w:r>
      <w:r>
        <w:rPr>
          <w:rStyle w:val="StringTok"/>
        </w:rPr>
        <w:t xml:space="preserve">"Classe d'âge"</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gtsummary</w:t>
      </w:r>
      <w:r>
        <w:rPr>
          <w:rStyle w:val="SpecialCharTok"/>
        </w:rPr>
        <w:t xml:space="preserve">::</w:t>
      </w:r>
      <w:r>
        <w:rPr>
          <w:rStyle w:val="FunctionTok"/>
        </w:rPr>
        <w:t xml:space="preserve">bold_labels</w:t>
      </w:r>
      <w:r>
        <w:rPr>
          <w:rStyle w:val="NormalTok"/>
        </w:rPr>
        <w:t xml:space="preserve">()</w:t>
      </w:r>
      <w:r>
        <w:br/>
      </w:r>
      <w:r>
        <w:br/>
      </w:r>
      <w:r>
        <w:rPr>
          <w:rStyle w:val="NormalTok"/>
        </w:rPr>
        <w:t xml:space="preserve">tbl_pond </w:t>
      </w:r>
      <w:r>
        <w:rPr>
          <w:rStyle w:val="OtherTok"/>
        </w:rPr>
        <w:t xml:space="preserve">&lt;-</w:t>
      </w:r>
      <w:r>
        <w:rPr>
          <w:rStyle w:val="NormalTok"/>
        </w:rPr>
        <w:t xml:space="preserve"> design </w:t>
      </w:r>
      <w:r>
        <w:rPr>
          <w:rStyle w:val="SpecialCharTok"/>
        </w:rPr>
        <w:t xml:space="preserve">|&gt;</w:t>
      </w:r>
      <w:r>
        <w:br/>
      </w:r>
      <w:r>
        <w:rPr>
          <w:rStyle w:val="NormalTok"/>
        </w:rPr>
        <w:t xml:space="preserve">  gtsummary</w:t>
      </w:r>
      <w:r>
        <w:rPr>
          <w:rStyle w:val="SpecialCharTok"/>
        </w:rPr>
        <w:t xml:space="preserve">::</w:t>
      </w:r>
      <w:r>
        <w:rPr>
          <w:rStyle w:val="FunctionTok"/>
        </w:rPr>
        <w:t xml:space="preserve">tbl_svysummary</w:t>
      </w:r>
      <w:r>
        <w:rPr>
          <w:rStyle w:val="NormalTok"/>
        </w:rPr>
        <w:t xml:space="preserve">(</w:t>
      </w:r>
      <w:r>
        <w:br/>
      </w:r>
      <w:r>
        <w:rPr>
          <w:rStyle w:val="NormalTok"/>
        </w:rPr>
        <w:t xml:space="preserve">    </w:t>
      </w:r>
      <w:r>
        <w:rPr>
          <w:rStyle w:val="AttributeTok"/>
        </w:rPr>
        <w:t xml:space="preserve">include =</w:t>
      </w:r>
      <w:r>
        <w:rPr>
          <w:rStyle w:val="NormalTok"/>
        </w:rPr>
        <w:t xml:space="preserve"> </w:t>
      </w:r>
      <w:r>
        <w:rPr>
          <w:rStyle w:val="FunctionTok"/>
        </w:rPr>
        <w:t xml:space="preserve">c</w:t>
      </w:r>
      <w:r>
        <w:rPr>
          <w:rStyle w:val="NormalTok"/>
        </w:rPr>
        <w:t xml:space="preserve">(sexe_f, diplome_4, age_classe_f),</w:t>
      </w:r>
      <w:r>
        <w:br/>
      </w:r>
      <w:r>
        <w:rPr>
          <w:rStyle w:val="NormalTok"/>
        </w:rPr>
        <w:t xml:space="preserve">    </w:t>
      </w:r>
      <w:r>
        <w:rPr>
          <w:rStyle w:val="AttributeTok"/>
        </w:rPr>
        <w:t xml:space="preserve">missing =</w:t>
      </w:r>
      <w:r>
        <w:rPr>
          <w:rStyle w:val="NormalTok"/>
        </w:rPr>
        <w:t xml:space="preserve"> </w:t>
      </w:r>
      <w:r>
        <w:rPr>
          <w:rStyle w:val="StringTok"/>
        </w:rPr>
        <w:t xml:space="preserve">"no"</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rPr>
          <w:rStyle w:val="NormalTok"/>
        </w:rPr>
        <w:t xml:space="preserve">,</w:t>
      </w:r>
      <w:r>
        <w:br/>
      </w:r>
      <w:r>
        <w:rPr>
          <w:rStyle w:val="NormalTok"/>
        </w:rPr>
        <w:t xml:space="preserve">      diplome_4 </w:t>
      </w:r>
      <w:r>
        <w:rPr>
          <w:rStyle w:val="SpecialCharTok"/>
        </w:rPr>
        <w:t xml:space="preserve">~</w:t>
      </w:r>
      <w:r>
        <w:rPr>
          <w:rStyle w:val="NormalTok"/>
        </w:rPr>
        <w:t xml:space="preserve"> </w:t>
      </w:r>
      <w:r>
        <w:rPr>
          <w:rStyle w:val="StringTok"/>
        </w:rPr>
        <w:t xml:space="preserve">"Niveau de diplôme"</w:t>
      </w:r>
      <w:r>
        <w:rPr>
          <w:rStyle w:val="NormalTok"/>
        </w:rPr>
        <w:t xml:space="preserve">,</w:t>
      </w:r>
      <w:r>
        <w:br/>
      </w:r>
      <w:r>
        <w:rPr>
          <w:rStyle w:val="NormalTok"/>
        </w:rPr>
        <w:t xml:space="preserve">      age_classe_f </w:t>
      </w:r>
      <w:r>
        <w:rPr>
          <w:rStyle w:val="SpecialCharTok"/>
        </w:rPr>
        <w:t xml:space="preserve">~</w:t>
      </w:r>
      <w:r>
        <w:rPr>
          <w:rStyle w:val="NormalTok"/>
        </w:rPr>
        <w:t xml:space="preserve"> </w:t>
      </w:r>
      <w:r>
        <w:rPr>
          <w:rStyle w:val="StringTok"/>
        </w:rPr>
        <w:t xml:space="preserve">"Classe d'âge"</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gtsummary</w:t>
      </w:r>
      <w:r>
        <w:rPr>
          <w:rStyle w:val="SpecialCharTok"/>
        </w:rPr>
        <w:t xml:space="preserve">::</w:t>
      </w:r>
      <w:r>
        <w:rPr>
          <w:rStyle w:val="FunctionTok"/>
        </w:rPr>
        <w:t xml:space="preserve">bold_labels</w:t>
      </w:r>
      <w:r>
        <w:rPr>
          <w:rStyle w:val="NormalTok"/>
        </w:rPr>
        <w:t xml:space="preserve">()</w:t>
      </w:r>
      <w:r>
        <w:br/>
      </w:r>
      <w:r>
        <w:br/>
      </w:r>
      <w:r>
        <w:rPr>
          <w:rStyle w:val="NormalTok"/>
        </w:rPr>
        <w:t xml:space="preserve">gtsummary</w:t>
      </w:r>
      <w:r>
        <w:rPr>
          <w:rStyle w:val="SpecialCharTok"/>
        </w:rPr>
        <w:t xml:space="preserve">::</w:t>
      </w:r>
      <w:r>
        <w:rPr>
          <w:rStyle w:val="FunctionTok"/>
        </w:rPr>
        <w:t xml:space="preserve">tbl_merge</w:t>
      </w:r>
      <w:r>
        <w:rPr>
          <w:rStyle w:val="NormalTok"/>
        </w:rPr>
        <w:t xml:space="preserve">(</w:t>
      </w:r>
      <w:r>
        <w:br/>
      </w:r>
      <w:r>
        <w:rPr>
          <w:rStyle w:val="NormalTok"/>
        </w:rPr>
        <w:t xml:space="preserve">  </w:t>
      </w:r>
      <w:r>
        <w:rPr>
          <w:rStyle w:val="FunctionTok"/>
        </w:rPr>
        <w:t xml:space="preserve">list</w:t>
      </w:r>
      <w:r>
        <w:rPr>
          <w:rStyle w:val="NormalTok"/>
        </w:rPr>
        <w:t xml:space="preserve">(tbl_brut, tbl_pond),</w:t>
      </w:r>
      <w:r>
        <w:br/>
      </w:r>
      <w:r>
        <w:rPr>
          <w:rStyle w:val="NormalTok"/>
        </w:rPr>
        <w:t xml:space="preserve">  </w:t>
      </w:r>
      <w:r>
        <w:rPr>
          <w:rStyle w:val="AttributeTok"/>
        </w:rPr>
        <w:t xml:space="preserve">tab_spanner =</w:t>
      </w:r>
      <w:r>
        <w:rPr>
          <w:rStyle w:val="NormalTok"/>
        </w:rPr>
        <w:t xml:space="preserve"> </w:t>
      </w:r>
      <w:r>
        <w:rPr>
          <w:rStyle w:val="FunctionTok"/>
        </w:rPr>
        <w:t xml:space="preserve">c</w:t>
      </w:r>
      <w:r>
        <w:rPr>
          <w:rStyle w:val="NormalTok"/>
        </w:rPr>
        <w:t xml:space="preserve">(</w:t>
      </w:r>
      <w:r>
        <w:rPr>
          <w:rStyle w:val="StringTok"/>
        </w:rPr>
        <w:t xml:space="preserve">"**Échantillon brut**"</w:t>
      </w:r>
      <w:r>
        <w:rPr>
          <w:rStyle w:val="NormalTok"/>
        </w:rPr>
        <w:t xml:space="preserve">, </w:t>
      </w:r>
      <w:r>
        <w:rPr>
          <w:rStyle w:val="StringTok"/>
        </w:rPr>
        <w:t xml:space="preserve">"**Estimation pondérée**"</w:t>
      </w:r>
      <w:r>
        <w:rPr>
          <w:rStyle w:val="NormalTok"/>
        </w:rPr>
        <w:t xml:space="preserve">)</w:t>
      </w:r>
      <w:r>
        <w:br/>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start w:val="single" w:space="0" w:color="D3D3D3"/>
            </w:tcBorders>
          </w:tcPr>
          <w:p>
            <w:pPr>
              <w:spacing w:before="0" w:after="60"/>
              <w:keepNext/>
            </w:pPr>
            <w:r>
              <w:rPr>
                <w:rFonts w:ascii="Calibri" w:hAnsi="Calibri"/>
                <w:sz w:val="20"/>
              </w:rPr>
              <w:t xml:space="default"/>
            </w:r>
          </w:p>
        </w:tc>
        <w:tc>
          <w:tcPr>
            <w:tcBorders>
              <w:top w:val="single" w:sz="16" w:space="0" w:color="D3D3D3"/>
              <w:bottom w:val="single" w:sz="16" w:space="0" w:color="D3D3D3"/>
            </w:tcBorders>
            <w:gridSpan w:val="1"/>
          </w:tcPr>
          <w:p>
            <w:pPr>
              <w:spacing w:before="0" w:after="60"/>
              <w:keepNext/>
              <w:jc w:val="center"/>
            </w:pPr>
            <w:r>
              <w:rPr>
                <w:b w:val="true"/>
                <w:rFonts w:ascii="Calibri" w:hAnsi="Calibri"/>
                <w:sz w:val="20"/>
              </w:rPr>
              <w:t xml:space="preserve">Échantillon brut</w:t>
            </w:r>
          </w:p>
        </w:tc>
        <w:tc>
          <w:tcPr>
            <w:tcBorders>
              <w:top w:val="single" w:sz="16" w:space="0" w:color="D3D3D3"/>
              <w:bottom w:val="single" w:sz="16" w:space="0" w:color="D3D3D3"/>
              <w:end w:val="single" w:space="0" w:color="D3D3D3"/>
            </w:tcBorders>
            <w:gridSpan w:val="1"/>
          </w:tcPr>
          <w:p>
            <w:pPr>
              <w:spacing w:before="0" w:after="60"/>
              <w:keepNext/>
              <w:jc w:val="center"/>
            </w:pPr>
            <w:r>
              <w:rPr>
                <w:b w:val="true"/>
                <w:rFonts w:ascii="Calibri" w:hAnsi="Calibri"/>
                <w:sz w:val="20"/>
              </w:rPr>
              <w:t xml:space="preserve">Estimation pondérée</w:t>
            </w:r>
          </w:p>
        </w:tc>
      </w:tr>
      <w:tr>
        <w:trPr>
          <w:cantSplit/>
          <w:tblHeader/>
        </w:trPr>
        <w:tc>
          <w:tcPr>
            <w:tcBorders>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bottom w:val="single" w:sz="16" w:space="0" w:color="D3D3D3"/>
            </w:tcBorders>
          </w:tcPr>
          <w:p>
            <w:pPr>
              <w:spacing w:before="0" w:after="60"/>
              <w:keepNext/>
              <w:jc w:val="center"/>
            </w:pPr>
            <w:r>
              <w:rPr>
                <w:b w:val="true"/>
                <w:rFonts w:ascii="Calibri" w:hAnsi="Calibri"/>
                <w:sz w:val="20"/>
              </w:rPr>
              <w:t xml:space="preserve">N = 3 592</w:t>
            </w:r>
            <w:r>
              <w:rPr>
                <w:vertAlign w:val="superscript"/>
                <w:i/>
                <w:rFonts w:ascii="Calibri" w:hAnsi="Calibri"/>
                <w:sz w:val="20"/>
              </w:rPr>
              <w:t xml:space="default">1</w:t>
            </w:r>
          </w:p>
        </w:tc>
        <w:tc>
          <w:tcPr>
            <w:tcBorders>
              <w:bottom w:val="single" w:sz="16" w:space="0" w:color="D3D3D3"/>
              <w:end w:val="single" w:space="0" w:color="D3D3D3"/>
            </w:tcBorders>
          </w:tcPr>
          <w:p>
            <w:pPr>
              <w:spacing w:before="0" w:after="60"/>
              <w:keepNext/>
              <w:jc w:val="center"/>
            </w:pPr>
            <w:r>
              <w:rPr>
                <w:b w:val="true"/>
                <w:rFonts w:ascii="Calibri" w:hAnsi="Calibri"/>
                <w:sz w:val="20"/>
              </w:rPr>
              <w:t xml:space="preserve">N = 3 593</w:t>
            </w:r>
            <w:r>
              <w:rPr>
                <w:vertAlign w:val="superscript"/>
                <w:i/>
                <w:rFonts w:ascii="Calibri" w:hAnsi="Calibri"/>
                <w:sz w:val="20"/>
              </w:rPr>
              <w:t xml:space="default">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Sexe / genre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1 692 (48%)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1 737 (49%)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Femme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1 814 (51%)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1 771 (50%)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Autre / non-binaire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54 (1,5%)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52 (1,4%)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Niveau de diplôme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Inférieur au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1 601 (45%)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1 623 (46%)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703 (20%)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694 (20%)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548 (16%)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543 (15%)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Supérieur long</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676 (19%)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668 (19%)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Classe d'âge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18-29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537 (15%)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563 (16%)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30-44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1 131 (32%)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1 093 (31%)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45-59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1 212 (34%)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1 175 (33%)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60-79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688 (19%)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737 (21%)</w:t>
            </w:r>
          </w:p>
        </w:tc>
      </w:tr>
      <w:tr>
        <w:trPr>
          <w:cantSplit/>
        </w:trPr>
        <w:tc>
          <w:tcPr>
            <w:gridSpan w:val="3"/>
          </w:tcPr>
          <w:p>
            <w:pPr>
              <w:spacing w:before="0" w:after="60"/>
              <w:keepNext/>
            </w:pPr>
            <w:r>
              <w:rPr>
                <w:vertAlign w:val="superscript"/>
                <w:i/>
                <w:rFonts w:ascii="Calibri" w:hAnsi="Calibri"/>
                <w:sz w:val="20"/>
              </w:rPr>
              <w:t xml:space="default">1</w:t>
            </w:r>
            <w:r>
              <w:rPr>
                <w:rFonts w:ascii="Calibri" w:hAnsi="Calibri"/>
                <w:sz w:val="20"/>
              </w:rPr>
              <w:t xml:space="preserve">n (%)</w:t>
            </w:r>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570" name="Picture"/>
                  <a:graphic>
                    <a:graphicData uri="http://schemas.openxmlformats.org/drawingml/2006/picture">
                      <pic:pic>
                        <pic:nvPicPr>
                          <pic:cNvPr descr="C:\Program Files\RStudio\resources\app\bin\quarto\share\formats\docx\note.png" id="571"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Ce que montre la comparaison</w:t>
            </w:r>
          </w:p>
        </w:tc>
      </w:tr>
      <w:tr>
        <w:trPr>
          <w:cantSplit/>
        </w:trPr>
        <w:tc>
          <w:tcPr>
            <w:tcMar>
              <w:top w:w="108" w:type="dxa"/>
              <w:bottom w:w="108" w:type="dxa"/>
            </w:tcMar>
          </w:tcPr>
          <w:p>
            <w:pPr>
              <w:pStyle w:val="BodyText"/>
            </w:pPr>
            <w:pPr>
              <w:spacing w:before="16" w:after="16"/>
            </w:pPr>
            <w:r>
              <w:t xml:space="preserve">La pondération ne transforme pas un échantillon en population réelle observée. Elle change la contribution des lignes afin d’estimer des paramètres sous le dispositif documenté. Le tableau brut reste utile pour connaître les répondants effectivement disponibles ; le tableau pondéré vise un autre objet.</w:t>
            </w:r>
          </w:p>
          <w:p/>
        </w:tc>
      </w:tr>
    </w:tbl>
    <w:bookmarkEnd w:id="572"/>
    <w:bookmarkEnd w:id="573"/>
    <w:bookmarkStart w:id="574" w:name="X63570e902723e5ffb7818e63a49b1cedd6d6352"/>
    <w:p>
      <w:pPr>
        <w:pStyle w:val="Heading2"/>
      </w:pPr>
      <w:r>
        <w:t xml:space="preserve">Deux usages complémentaires des tableaux survey</w:t>
      </w:r>
    </w:p>
    <w:p>
      <w:pPr>
        <w:pStyle w:val="FirstParagraph"/>
      </w:pPr>
      <w:r>
        <w:t xml:space="preserve">Pour une vérification rapide,</w:t>
      </w:r>
      <w:r>
        <w:t xml:space="preserve"> </w:t>
      </w:r>
      <w:r>
        <w:rPr>
          <w:rStyle w:val="VerbatimChar"/>
        </w:rPr>
        <w:t xml:space="preserve">svytable()</w:t>
      </w:r>
      <w:r>
        <w:t xml:space="preserve"> </w:t>
      </w:r>
      <w:r>
        <w:t xml:space="preserve">reste très pratique :</w:t>
      </w:r>
      <w:r>
        <w:t xml:space="preserve"> </w:t>
      </w:r>
      <w:r>
        <w:rPr>
          <w:rStyle w:val="VerbatimChar"/>
        </w:rPr>
        <w:t xml:space="preserve">prop.table(svytable(~diplome_4, design))</w:t>
      </w:r>
      <w:r>
        <w:t xml:space="preserve"> </w:t>
      </w:r>
      <w:r>
        <w:t xml:space="preserve">renvoie directement la composition pondérée par diplôme. Pour les tableaux destinés au lecteur, nous privilégierons ensuite</w:t>
      </w:r>
      <w:r>
        <w:t xml:space="preserve"> </w:t>
      </w:r>
      <w:r>
        <w:rPr>
          <w:rStyle w:val="VerbatimChar"/>
        </w:rPr>
        <w:t xml:space="preserve">svymean()</w:t>
      </w:r>
      <w:r>
        <w:t xml:space="preserve"> </w:t>
      </w:r>
      <w:r>
        <w:t xml:space="preserve">pour les estimations et</w:t>
      </w:r>
      <w:r>
        <w:t xml:space="preserve"> </w:t>
      </w:r>
      <w:r>
        <w:rPr>
          <w:rStyle w:val="VerbatimChar"/>
        </w:rPr>
        <w:t xml:space="preserve">gtsummary::tbl_svysummary()</w:t>
      </w:r>
      <w:r>
        <w:t xml:space="preserve"> </w:t>
      </w:r>
      <w:r>
        <w:t xml:space="preserve">pour la mise en forme</w:t>
      </w:r>
      <w:r>
        <w:t xml:space="preserve"> </w:t>
      </w:r>
      <w:r>
        <w:t xml:space="preserve">(</w:t>
      </w:r>
      <w:hyperlink w:anchor="ref-gtsummary2021">
        <w:r>
          <w:rPr>
            <w:rStyle w:val="Hyperlink"/>
          </w:rPr>
          <w:t xml:space="preserve">Sjoberg et al. 2021</w:t>
        </w:r>
      </w:hyperlink>
      <w:r>
        <w:t xml:space="preserve">)</w:t>
      </w:r>
      <w:r>
        <w:t xml:space="preserve">.</w:t>
      </w:r>
    </w:p>
    <w:p>
      <w:pPr>
        <w:pStyle w:val="BodyText"/>
      </w:pPr>
      <w:r>
        <w:t xml:space="preserve">Cette distinction évite de confondre</w:t>
      </w:r>
      <w:r>
        <w:t xml:space="preserve"> </w:t>
      </w:r>
      <w:r>
        <w:rPr>
          <w:b/>
          <w:bCs/>
        </w:rPr>
        <w:t xml:space="preserve">objet de calcul</w:t>
      </w:r>
      <w:r>
        <w:t xml:space="preserve"> </w:t>
      </w:r>
      <w:r>
        <w:t xml:space="preserve">et</w:t>
      </w:r>
      <w:r>
        <w:t xml:space="preserve"> </w:t>
      </w:r>
      <w:r>
        <w:rPr>
          <w:b/>
          <w:bCs/>
        </w:rPr>
        <w:t xml:space="preserve">objet de communication</w:t>
      </w:r>
      <w:r>
        <w:t xml:space="preserve"> </w:t>
      </w:r>
      <w:r>
        <w:t xml:space="preserve">: le premier doit être facilement inspectable, le second doit rendre le dénominateur, les unités et l’incertitude compréhensibles.</w:t>
      </w:r>
    </w:p>
    <w:bookmarkEnd w:id="574"/>
    <w:bookmarkStart w:id="575" w:name="Xfe3b9f8f2714d51c8635ba8823774f513dd64c6"/>
    <w:p>
      <w:pPr>
        <w:pStyle w:val="Heading2"/>
      </w:pPr>
      <w:r>
        <w:t xml:space="preserve">Sous-populations : ne pas filtrer naïvement le design</w:t>
      </w:r>
    </w:p>
    <w:p>
      <w:pPr>
        <w:pStyle w:val="FirstParagraph"/>
      </w:pPr>
      <w:r>
        <w:t xml:space="preserve">Supposons que l’on souhaite analyser les personnes de 60 ans et plus. Avec un objet survey, la méthode recommandée est généralement de définir un</w:t>
      </w:r>
      <w:r>
        <w:t xml:space="preserve"> </w:t>
      </w:r>
      <w:r>
        <w:rPr>
          <w:b/>
          <w:bCs/>
        </w:rPr>
        <w:t xml:space="preserve">domaine</w:t>
      </w:r>
      <w:r>
        <w:t xml:space="preserve"> </w:t>
      </w:r>
      <w:r>
        <w:t xml:space="preserve">:</w:t>
      </w:r>
    </w:p>
    <w:p>
      <w:pPr>
        <w:pStyle w:val="SourceCode"/>
      </w:pPr>
      <w:r>
        <w:rPr>
          <w:rStyle w:val="NormalTok"/>
        </w:rPr>
        <w:t xml:space="preserve">design_60plus </w:t>
      </w:r>
      <w:r>
        <w:rPr>
          <w:rStyle w:val="OtherTok"/>
        </w:rPr>
        <w:t xml:space="preserve">&lt;-</w:t>
      </w:r>
      <w:r>
        <w:rPr>
          <w:rStyle w:val="NormalTok"/>
        </w:rPr>
        <w:t xml:space="preserve"> </w:t>
      </w:r>
      <w:r>
        <w:rPr>
          <w:rStyle w:val="FunctionTok"/>
        </w:rPr>
        <w:t xml:space="preserve">subset</w:t>
      </w:r>
      <w:r>
        <w:rPr>
          <w:rStyle w:val="NormalTok"/>
        </w:rPr>
        <w:t xml:space="preserve">(design, age </w:t>
      </w:r>
      <w:r>
        <w:rPr>
          <w:rStyle w:val="SpecialCharTok"/>
        </w:rPr>
        <w:t xml:space="preserve">&gt;=</w:t>
      </w:r>
      <w:r>
        <w:rPr>
          <w:rStyle w:val="NormalTok"/>
        </w:rPr>
        <w:t xml:space="preserve"> </w:t>
      </w:r>
      <w:r>
        <w:rPr>
          <w:rStyle w:val="DecValTok"/>
        </w:rPr>
        <w:t xml:space="preserve">60</w:t>
      </w:r>
      <w:r>
        <w:rPr>
          <w:rStyle w:val="NormalTok"/>
        </w:rPr>
        <w:t xml:space="preserve">)</w:t>
      </w:r>
      <w:r>
        <w:br/>
      </w:r>
      <w:r>
        <w:rPr>
          <w:rStyle w:val="FunctionTok"/>
        </w:rPr>
        <w:t xml:space="preserve">svymean</w:t>
      </w:r>
      <w:r>
        <w:rPr>
          <w:rStyle w:val="NormalTok"/>
        </w:rPr>
        <w:t xml:space="preserve">(</w:t>
      </w:r>
      <w:r>
        <w:rPr>
          <w:rStyle w:val="SpecialCharTok"/>
        </w:rPr>
        <w:t xml:space="preserve">~</w:t>
      </w:r>
      <w:r>
        <w:rPr>
          <w:rStyle w:val="NormalTok"/>
        </w:rPr>
        <w:t xml:space="preserve">satisfaction_vie, design_60plus,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SourceCode"/>
      </w:pPr>
      <w:r>
        <w:rPr>
          <w:rStyle w:val="VerbatimChar"/>
        </w:rPr>
        <w:t xml:space="preserve">                   mean     SE</w:t>
      </w:r>
      <w:r>
        <w:br/>
      </w:r>
      <w:r>
        <w:rPr>
          <w:rStyle w:val="VerbatimChar"/>
        </w:rPr>
        <w:t xml:space="preserve">satisfaction_vie 6.5262 0.0652</w:t>
      </w:r>
    </w:p>
    <w:p>
      <w:pPr>
        <w:pStyle w:val="FirstParagraph"/>
      </w:pPr>
      <w:r>
        <w:t xml:space="preserve">Cette opération conserve l’information du design nécessaire au calcul de variance dans le domaine. La logique des sous-populations sera reprise plus loin.</w:t>
      </w:r>
    </w:p>
    <w:bookmarkEnd w:id="575"/>
    <w:bookmarkStart w:id="581" w:name="X219c6b97f00173772d57a5027dd110b8b976e27"/>
    <w:p>
      <w:pPr>
        <w:pStyle w:val="Heading2"/>
      </w:pPr>
      <w:r>
        <w:t xml:space="preserve">Poids de base, non-réponse et calibration : panorama</w:t>
      </w:r>
    </w:p>
    <w:p>
      <w:pPr>
        <w:pStyle w:val="FirstParagraph"/>
      </w:pPr>
      <w:r>
        <w:t xml:space="preserve">Un « poids final » peut résulter de plusieurs étapes.</w:t>
      </w:r>
    </w:p>
    <w:bookmarkStart w:id="576" w:name="poids-de-base"/>
    <w:p>
      <w:pPr>
        <w:pStyle w:val="Heading3"/>
      </w:pPr>
      <w:r>
        <w:t xml:space="preserve">Poids de base</w:t>
      </w:r>
    </w:p>
    <w:p>
      <w:pPr>
        <w:pStyle w:val="FirstParagraph"/>
      </w:pPr>
      <w:r>
        <w:t xml:space="preserve">Inverse de la probabilité d’inclusion issue du plan de tirage.</w:t>
      </w:r>
    </w:p>
    <w:bookmarkEnd w:id="576"/>
    <w:bookmarkStart w:id="577" w:name="ajustement-de-non-réponse"/>
    <w:p>
      <w:pPr>
        <w:pStyle w:val="Heading3"/>
      </w:pPr>
      <w:r>
        <w:t xml:space="preserve">Ajustement de non-réponse</w:t>
      </w:r>
    </w:p>
    <w:p>
      <w:pPr>
        <w:pStyle w:val="FirstParagraph"/>
      </w:pPr>
      <w:r>
        <w:t xml:space="preserve">Certains groupes répondent moins que d’autres. Le poids peut être ajusté pour compenser partiellement ce déséquilibre, selon une méthode documentée.</w:t>
      </w:r>
    </w:p>
    <w:bookmarkEnd w:id="577"/>
    <w:bookmarkStart w:id="580" w:name="calibration-redressement"/>
    <w:p>
      <w:pPr>
        <w:pStyle w:val="Heading3"/>
      </w:pPr>
      <w:r>
        <w:t xml:space="preserve">Calibration / redressement</w:t>
      </w:r>
    </w:p>
    <w:p>
      <w:pPr>
        <w:pStyle w:val="FirstParagraph"/>
      </w:pPr>
      <w:r>
        <w:t xml:space="preserve">Les poids sont modifiés afin que certaines distributions pondérées concordent avec des totaux externes connus : âge, sexe, région, diplôme, etc.</w:t>
      </w:r>
    </w:p>
    <w:p>
      <w:pPr>
        <w:pStyle w:val="BodyText"/>
      </w:pPr>
      <w:r>
        <w:t xml:space="preserve">Le chapitre 22 abordera ces techniques plus en détail. Ici, l’objectif est de comprendre que</w:t>
      </w:r>
      <w:r>
        <w:t xml:space="preserve"> </w:t>
      </w:r>
      <w:r>
        <w:rPr>
          <w:rStyle w:val="VerbatimChar"/>
        </w:rPr>
        <w:t xml:space="preserve">poids_final</w:t>
      </w:r>
      <w:r>
        <w:t xml:space="preserve"> </w:t>
      </w:r>
      <w:r>
        <w:t xml:space="preserve">n’est pas un coefficient mystérieux que l’on applique sans lire sa documentation.</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578" name="Picture"/>
                  <a:graphic>
                    <a:graphicData uri="http://schemas.openxmlformats.org/drawingml/2006/picture">
                      <pic:pic>
                        <pic:nvPicPr>
                          <pic:cNvPr descr="C:\Program Files\RStudio\resources\app\bin\quarto\share\formats\docx\warning.png" id="579"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 poids ne répare pas tout</w:t>
            </w:r>
          </w:p>
        </w:tc>
      </w:tr>
      <w:tr>
        <w:trPr>
          <w:cantSplit/>
        </w:trPr>
        <w:tc>
          <w:tcPr>
            <w:tcMar>
              <w:top w:w="108" w:type="dxa"/>
              <w:bottom w:w="108" w:type="dxa"/>
            </w:tcMar>
          </w:tcPr>
          <w:p>
            <w:pPr>
              <w:pStyle w:val="BodyText"/>
            </w:pPr>
            <w:pPr>
              <w:spacing w:before="16" w:after="16"/>
            </w:pPr>
            <w:r>
              <w:t xml:space="preserve">La pondération ne corrige pas automatiquement les erreurs de mesure, les questions mal formulées, une couverture déficiente sur des dimensions non observées ou toute forme de biais de non-réponse. Elle fait partie d’un dispositif d’estimation, pas d’une garantie générale de représentativité.</w:t>
            </w:r>
          </w:p>
          <w:p/>
        </w:tc>
      </w:tr>
    </w:tbl>
    <w:bookmarkEnd w:id="580"/>
    <w:bookmarkEnd w:id="581"/>
    <w:bookmarkStart w:id="584" w:name="Xda748b206978589a02cda32a42d33d3eaf86337"/>
    <w:p>
      <w:pPr>
        <w:pStyle w:val="Heading2"/>
      </w:pPr>
      <w:r>
        <w:t xml:space="preserve">Effet de plan et taille effective : deux diagnostics à ne pas confondre</w:t>
      </w:r>
    </w:p>
    <w:p>
      <w:pPr>
        <w:pStyle w:val="FirstParagraph"/>
      </w:pPr>
      <w:r>
        <w:t xml:space="preserve">Deux idées différentes sont souvent mélangées.</w:t>
      </w:r>
    </w:p>
    <w:p>
      <w:pPr>
        <w:pStyle w:val="BodyText"/>
      </w:pPr>
      <w:r>
        <w:t xml:space="preserve">La première concerne</w:t>
      </w:r>
      <w:r>
        <w:t xml:space="preserve"> </w:t>
      </w:r>
      <w:r>
        <w:rPr>
          <w:b/>
          <w:bCs/>
        </w:rPr>
        <w:t xml:space="preserve">la dispersion des poids</w:t>
      </w:r>
      <w:r>
        <w:t xml:space="preserve">. Si quelques observations portent beaucoup plus de poids que les autres, l’information disponible est moins équilibrée. La taille effective de Kish résume uniquement cette perte liée aux poids :</w:t>
      </w:r>
    </w:p>
    <w:p>
      <w:pPr>
        <w:pStyle w:val="BodyText"/>
      </w:pPr>
      <m:oMathPara>
        <m:oMathParaPr>
          <m:jc m:val="center"/>
        </m:oMathParaPr>
        <m:oMath>
          <m:sSub>
            <m:e>
              <m:r>
                <m:t>n</m:t>
              </m:r>
            </m:e>
            <m:sub>
              <m:r>
                <m:t>e</m:t>
              </m:r>
              <m:r>
                <m:t>f</m:t>
              </m:r>
              <m:r>
                <m:t>f</m:t>
              </m:r>
              <m:r>
                <m:rPr>
                  <m:sty m:val="p"/>
                </m:rPr>
                <m:t>,</m:t>
              </m:r>
              <m:r>
                <m:t>w</m:t>
              </m:r>
            </m:sub>
          </m:sSub>
          <m:r>
            <m:rPr>
              <m:sty m:val="p"/>
            </m:rPr>
            <m:t>=</m:t>
          </m:r>
          <m:f>
            <m:fPr>
              <m:type m:val="bar"/>
            </m:fPr>
            <m:num>
              <m:r>
                <m:rPr>
                  <m:sty m:val="p"/>
                </m:rPr>
                <m:t>(</m:t>
              </m:r>
              <m:nary>
                <m:naryPr>
                  <m:chr m:val="∑"/>
                  <m:limLoc m:val="undOvr"/>
                  <m:subHide m:val="off"/>
                  <m:supHide m:val="on"/>
                </m:naryPr>
                <m:sub>
                  <m:r>
                    <m:t>i</m:t>
                  </m:r>
                </m:sub>
                <m:sup>
                  <m:r>
                    <m:t>​</m:t>
                  </m:r>
                </m:sup>
                <m:e>
                  <m:sSub>
                    <m:e>
                      <m:r>
                        <m:t>w</m:t>
                      </m:r>
                    </m:e>
                    <m:sub>
                      <m:r>
                        <m:t>i</m:t>
                      </m:r>
                    </m:sub>
                  </m:sSub>
                </m:e>
              </m:nary>
              <m:sSup>
                <m:e>
                  <m:r>
                    <m:rPr>
                      <m:sty m:val="p"/>
                    </m:rPr>
                    <m:t>)</m:t>
                  </m:r>
                </m:e>
                <m:sup>
                  <m:r>
                    <m:t>2</m:t>
                  </m:r>
                </m:sup>
              </m:sSup>
            </m:num>
            <m:den>
              <m:nary>
                <m:naryPr>
                  <m:chr m:val="∑"/>
                  <m:limLoc m:val="undOvr"/>
                  <m:subHide m:val="off"/>
                  <m:supHide m:val="on"/>
                </m:naryPr>
                <m:sub>
                  <m:r>
                    <m:t>i</m:t>
                  </m:r>
                </m:sub>
                <m:sup>
                  <m:r>
                    <m:t>​</m:t>
                  </m:r>
                </m:sup>
                <m:e>
                  <m:sSubSup>
                    <m:e>
                      <m:r>
                        <m:t>w</m:t>
                      </m:r>
                    </m:e>
                    <m:sub>
                      <m:r>
                        <m:t>i</m:t>
                      </m:r>
                    </m:sub>
                    <m:sup>
                      <m:r>
                        <m:t>2</m:t>
                      </m:r>
                    </m:sup>
                  </m:sSubSup>
                </m:e>
              </m:nary>
            </m:den>
          </m:f>
          <m:r>
            <m:rPr>
              <m:sty m:val="p"/>
            </m:rPr>
            <m:t>.</m:t>
          </m:r>
        </m:oMath>
      </m:oMathPara>
    </w:p>
    <w:p>
      <w:pPr>
        <w:pStyle w:val="FirstParagraph"/>
      </w:pPr>
      <w:r>
        <w:t xml:space="preserve">La seconde concerne</w:t>
      </w:r>
      <w:r>
        <w:t xml:space="preserve"> </w:t>
      </w:r>
      <w:r>
        <w:rPr>
          <w:b/>
          <w:bCs/>
        </w:rPr>
        <w:t xml:space="preserve">le plan complet</w:t>
      </w:r>
      <w:r>
        <w:t xml:space="preserve"> </w:t>
      </w:r>
      <w:r>
        <w:t xml:space="preserve">: stratification et corrélation à l’intérieur des PSU peuvent à leur tour augmenter ou réduire la variance. L’effet de plan (</w:t>
      </w:r>
      <w:r>
        <w:rPr>
          <w:rStyle w:val="VerbatimChar"/>
        </w:rPr>
        <w:t xml:space="preserve">DEFF</w:t>
      </w:r>
      <w:r>
        <w:t xml:space="preserve">) est donc propre à une estimation donnée.</w:t>
      </w:r>
    </w:p>
    <w:p>
      <w:pPr>
        <w:pStyle w:val="BodyText"/>
      </w:pPr>
      <w:r>
        <w:t xml:space="preserve">Comme</w:t>
      </w:r>
      <w:r>
        <w:t xml:space="preserve"> </w:t>
      </w:r>
      <w:r>
        <w:rPr>
          <w:rStyle w:val="VerbatimChar"/>
        </w:rPr>
        <w:t xml:space="preserve">poids_final</w:t>
      </w:r>
      <w:r>
        <w:t xml:space="preserve"> </w:t>
      </w:r>
      <w:r>
        <w:t xml:space="preserve">est normalisé et n’est pas l’inverse brut d’une probabilité d’inclusion, nous demandons à</w:t>
      </w:r>
      <w:r>
        <w:t xml:space="preserve"> </w:t>
      </w:r>
      <w:r>
        <w:rPr>
          <w:rStyle w:val="VerbatimChar"/>
        </w:rPr>
        <w:t xml:space="preserve">{survey}</w:t>
      </w:r>
      <w:r>
        <w:t xml:space="preserve"> </w:t>
      </w:r>
      <w:r>
        <w:t xml:space="preserve">le DEFF avec remise (</w:t>
      </w:r>
      <w:r>
        <w:rPr>
          <w:rStyle w:val="VerbatimChar"/>
        </w:rPr>
        <w:t xml:space="preserve">deff = "replace"</w:t>
      </w:r>
      <w:r>
        <w:t xml:space="preserve">). La documentation du package recommande cette référence lorsque les poids ont été rescalés</w:t>
      </w:r>
      <w:r>
        <w:t xml:space="preserve"> </w:t>
      </w:r>
      <w:r>
        <w:t xml:space="preserve">(</w:t>
      </w:r>
      <w:hyperlink w:anchor="ref-survey2026">
        <w:r>
          <w:rPr>
            <w:rStyle w:val="Hyperlink"/>
          </w:rPr>
          <w:t xml:space="preserve">Lumley et al. 2026</w:t>
        </w:r>
      </w:hyperlink>
      <w:r>
        <w:t xml:space="preserve">)</w:t>
      </w:r>
      <w:r>
        <w:t xml:space="preserve">.</w:t>
      </w:r>
    </w:p>
    <w:p>
      <w:pPr>
        <w:pStyle w:val="SourceCode"/>
      </w:pPr>
      <w:r>
        <w:rPr>
          <w:rStyle w:val="NormalTok"/>
        </w:rPr>
        <w:t xml:space="preserve">n_eff_poids </w:t>
      </w:r>
      <w:r>
        <w:rPr>
          <w:rStyle w:val="OtherTok"/>
        </w:rPr>
        <w:t xml:space="preserve">&lt;-</w:t>
      </w:r>
      <w:r>
        <w:rPr>
          <w:rStyle w:val="NormalTok"/>
        </w:rPr>
        <w:t xml:space="preserve"> </w:t>
      </w:r>
      <w:r>
        <w:rPr>
          <w:rStyle w:val="FunctionTok"/>
        </w:rPr>
        <w:t xml:space="preserve">kish_neff</w:t>
      </w:r>
      <w:r>
        <w:rPr>
          <w:rStyle w:val="NormalTok"/>
        </w:rPr>
        <w:t xml:space="preserve">(enqueter</w:t>
      </w:r>
      <w:r>
        <w:rPr>
          <w:rStyle w:val="SpecialCharTok"/>
        </w:rPr>
        <w:t xml:space="preserve">$</w:t>
      </w:r>
      <w:r>
        <w:rPr>
          <w:rStyle w:val="NormalTok"/>
        </w:rPr>
        <w:t xml:space="preserve">poids_final)</w:t>
      </w:r>
      <w:r>
        <w:br/>
      </w:r>
      <w:r>
        <w:br/>
      </w:r>
      <w:r>
        <w:rPr>
          <w:rStyle w:val="NormalTok"/>
        </w:rPr>
        <w:t xml:space="preserve">sat_deff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br/>
      </w:r>
      <w:r>
        <w:rPr>
          <w:rStyle w:val="NormalTok"/>
        </w:rPr>
        <w:t xml:space="preserve">  </w:t>
      </w:r>
      <w:r>
        <w:rPr>
          <w:rStyle w:val="SpecialCharTok"/>
        </w:rPr>
        <w:t xml:space="preserve">~</w:t>
      </w:r>
      <w:r>
        <w:rPr>
          <w:rStyle w:val="NormalTok"/>
        </w:rPr>
        <w:t xml:space="preserve">satisfaction_vie, design,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AttributeTok"/>
        </w:rPr>
        <w:t xml:space="preserve">deff =</w:t>
      </w:r>
      <w:r>
        <w:rPr>
          <w:rStyle w:val="NormalTok"/>
        </w:rPr>
        <w:t xml:space="preserve"> </w:t>
      </w:r>
      <w:r>
        <w:rPr>
          <w:rStyle w:val="StringTok"/>
        </w:rPr>
        <w:t xml:space="preserve">"replace"</w:t>
      </w:r>
      <w:r>
        <w:br/>
      </w:r>
      <w:r>
        <w:rPr>
          <w:rStyle w:val="NormalTok"/>
        </w:rPr>
        <w:t xml:space="preserve">)</w:t>
      </w:r>
      <w:r>
        <w:br/>
      </w:r>
      <w:r>
        <w:rPr>
          <w:rStyle w:val="NormalTok"/>
        </w:rPr>
        <w:t xml:space="preserve">sport_deff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br/>
      </w:r>
      <w:r>
        <w:rPr>
          <w:rStyle w:val="NormalTok"/>
        </w:rPr>
        <w:t xml:space="preserve">  </w:t>
      </w:r>
      <w:r>
        <w:rPr>
          <w:rStyle w:val="SpecialCharTok"/>
        </w:rPr>
        <w:t xml:space="preserve">~</w:t>
      </w:r>
      <w:r>
        <w:rPr>
          <w:rStyle w:val="NormalTok"/>
        </w:rPr>
        <w:t xml:space="preserve">sport_regulier, design,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AttributeTok"/>
        </w:rPr>
        <w:t xml:space="preserve">deff =</w:t>
      </w:r>
      <w:r>
        <w:rPr>
          <w:rStyle w:val="NormalTok"/>
        </w:rPr>
        <w:t xml:space="preserve"> </w:t>
      </w:r>
      <w:r>
        <w:rPr>
          <w:rStyle w:val="StringTok"/>
        </w:rPr>
        <w:t xml:space="preserve">"replace"</w:t>
      </w:r>
      <w:r>
        <w:br/>
      </w:r>
      <w:r>
        <w:rPr>
          <w:rStyle w:val="NormalTok"/>
        </w:rPr>
        <w:t xml:space="preserve">)</w:t>
      </w:r>
      <w:r>
        <w:br/>
      </w:r>
      <w:r>
        <w:br/>
      </w:r>
      <w:r>
        <w:rPr>
          <w:rStyle w:val="NormalTok"/>
        </w:rPr>
        <w:t xml:space="preserve">diag_plan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Diagnostic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"N observé"</w:t>
      </w:r>
      <w:r>
        <w:rPr>
          <w:rStyle w:val="NormalTok"/>
        </w:rPr>
        <w:t xml:space="preserve">,</w:t>
      </w:r>
      <w:r>
        <w:br/>
      </w:r>
      <w:r>
        <w:rPr>
          <w:rStyle w:val="NormalTok"/>
        </w:rPr>
        <w:t xml:space="preserve">    </w:t>
      </w:r>
      <w:r>
        <w:rPr>
          <w:rStyle w:val="StringTok"/>
        </w:rPr>
        <w:t xml:space="preserve">"N effectif — dispersion des poids seulement"</w:t>
      </w:r>
      <w:r>
        <w:rPr>
          <w:rStyle w:val="NormalTok"/>
        </w:rPr>
        <w:t xml:space="preserve">,</w:t>
      </w:r>
      <w:r>
        <w:br/>
      </w:r>
      <w:r>
        <w:rPr>
          <w:rStyle w:val="NormalTok"/>
        </w:rPr>
        <w:t xml:space="preserve">    </w:t>
      </w:r>
      <w:r>
        <w:rPr>
          <w:rStyle w:val="StringTok"/>
        </w:rPr>
        <w:t xml:space="preserve">"DEFF — satisfaction de vie"</w:t>
      </w:r>
      <w:r>
        <w:rPr>
          <w:rStyle w:val="NormalTok"/>
        </w:rPr>
        <w:t xml:space="preserve">,</w:t>
      </w:r>
      <w:r>
        <w:br/>
      </w:r>
      <w:r>
        <w:rPr>
          <w:rStyle w:val="NormalTok"/>
        </w:rPr>
        <w:t xml:space="preserve">    </w:t>
      </w:r>
      <w:r>
        <w:rPr>
          <w:rStyle w:val="StringTok"/>
        </w:rPr>
        <w:t xml:space="preserve">"DEFF — sport régulier"</w:t>
      </w:r>
      <w:r>
        <w:br/>
      </w:r>
      <w:r>
        <w:rPr>
          <w:rStyle w:val="NormalTok"/>
        </w:rPr>
        <w:t xml:space="preserve">  ),</w:t>
      </w:r>
      <w:r>
        <w:br/>
      </w:r>
      <w:r>
        <w:rPr>
          <w:rStyle w:val="NormalTok"/>
        </w:rPr>
        <w:t xml:space="preserve">  </w:t>
      </w:r>
      <w:r>
        <w:rPr>
          <w:rStyle w:val="AttributeTok"/>
        </w:rPr>
        <w:t xml:space="preserve">Valeur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fmt_num</w:t>
      </w:r>
      <w:r>
        <w:rPr>
          <w:rStyle w:val="NormalTok"/>
        </w:rPr>
        <w:t xml:space="preserve">(</w:t>
      </w:r>
      <w:r>
        <w:rPr>
          <w:rStyle w:val="FunctionTok"/>
        </w:rPr>
        <w:t xml:space="preserve">nrow</w:t>
      </w:r>
      <w:r>
        <w:rPr>
          <w:rStyle w:val="NormalTok"/>
        </w:rPr>
        <w:t xml:space="preserve">(enqueter), </w:t>
      </w:r>
      <w:r>
        <w:rPr>
          <w:rStyle w:val="DecValTok"/>
        </w:rPr>
        <w:t xml:space="preserve">1</w:t>
      </w:r>
      <w:r>
        <w:rPr>
          <w:rStyle w:val="NormalTok"/>
        </w:rPr>
        <w:t xml:space="preserve">),</w:t>
      </w:r>
      <w:r>
        <w:br/>
      </w:r>
      <w:r>
        <w:rPr>
          <w:rStyle w:val="NormalTok"/>
        </w:rPr>
        <w:t xml:space="preserve">    </w:t>
      </w:r>
      <w:r>
        <w:rPr>
          <w:rStyle w:val="FunctionTok"/>
        </w:rPr>
        <w:t xml:space="preserve">fmt_num</w:t>
      </w:r>
      <w:r>
        <w:rPr>
          <w:rStyle w:val="NormalTok"/>
        </w:rPr>
        <w:t xml:space="preserve">(n_eff_poids, </w:t>
      </w:r>
      <w:r>
        <w:rPr>
          <w:rStyle w:val="DecValTok"/>
        </w:rPr>
        <w:t xml:space="preserve">1</w:t>
      </w:r>
      <w:r>
        <w:rPr>
          <w:rStyle w:val="NormalTok"/>
        </w:rPr>
        <w:t xml:space="preserve">),</w:t>
      </w:r>
      <w:r>
        <w:br/>
      </w:r>
      <w:r>
        <w:rPr>
          <w:rStyle w:val="NormalTok"/>
        </w:rPr>
        <w:t xml:space="preserve">    </w:t>
      </w:r>
      <w:r>
        <w:rPr>
          <w:rStyle w:val="FunctionTok"/>
        </w:rPr>
        <w:t xml:space="preserve">fmt_num</w:t>
      </w:r>
      <w:r>
        <w:rPr>
          <w:rStyle w:val="NormalTok"/>
        </w:rPr>
        <w:t xml:space="preserve">(</w:t>
      </w:r>
      <w:r>
        <w:rPr>
          <w:rStyle w:val="FunctionTok"/>
        </w:rPr>
        <w:t xml:space="preserve">as.numeric</w:t>
      </w:r>
      <w:r>
        <w:rPr>
          <w:rStyle w:val="NormalTok"/>
        </w:rPr>
        <w:t xml:space="preserve">(survey</w:t>
      </w:r>
      <w:r>
        <w:rPr>
          <w:rStyle w:val="SpecialCharTok"/>
        </w:rPr>
        <w:t xml:space="preserve">::</w:t>
      </w:r>
      <w:r>
        <w:rPr>
          <w:rStyle w:val="FunctionTok"/>
        </w:rPr>
        <w:t xml:space="preserve">deff</w:t>
      </w:r>
      <w:r>
        <w:rPr>
          <w:rStyle w:val="NormalTok"/>
        </w:rPr>
        <w:t xml:space="preserve">(sat_deff)), .</w:t>
      </w:r>
      <w:r>
        <w:rPr>
          <w:rStyle w:val="DecValTok"/>
        </w:rPr>
        <w:t xml:space="preserve">01</w:t>
      </w:r>
      <w:r>
        <w:rPr>
          <w:rStyle w:val="NormalTok"/>
        </w:rPr>
        <w:t xml:space="preserve">),</w:t>
      </w:r>
      <w:r>
        <w:br/>
      </w:r>
      <w:r>
        <w:rPr>
          <w:rStyle w:val="NormalTok"/>
        </w:rPr>
        <w:t xml:space="preserve">    </w:t>
      </w:r>
      <w:r>
        <w:rPr>
          <w:rStyle w:val="FunctionTok"/>
        </w:rPr>
        <w:t xml:space="preserve">fmt_num</w:t>
      </w:r>
      <w:r>
        <w:rPr>
          <w:rStyle w:val="NormalTok"/>
        </w:rPr>
        <w:t xml:space="preserve">(</w:t>
      </w:r>
      <w:r>
        <w:rPr>
          <w:rStyle w:val="FunctionTok"/>
        </w:rPr>
        <w:t xml:space="preserve">as.numeric</w:t>
      </w:r>
      <w:r>
        <w:rPr>
          <w:rStyle w:val="NormalTok"/>
        </w:rPr>
        <w:t xml:space="preserve">(survey</w:t>
      </w:r>
      <w:r>
        <w:rPr>
          <w:rStyle w:val="SpecialCharTok"/>
        </w:rPr>
        <w:t xml:space="preserve">::</w:t>
      </w:r>
      <w:r>
        <w:rPr>
          <w:rStyle w:val="FunctionTok"/>
        </w:rPr>
        <w:t xml:space="preserve">deff</w:t>
      </w:r>
      <w:r>
        <w:rPr>
          <w:rStyle w:val="NormalTok"/>
        </w:rPr>
        <w:t xml:space="preserve">(sport_deff)), .</w:t>
      </w:r>
      <w:r>
        <w:rPr>
          <w:rStyle w:val="DecValTok"/>
        </w:rPr>
        <w:t xml:space="preserve">01</w:t>
      </w:r>
      <w:r>
        <w:rPr>
          <w:rStyle w:val="NormalTok"/>
        </w:rPr>
        <w:t xml:space="preserve">)</w:t>
      </w:r>
      <w:r>
        <w:br/>
      </w:r>
      <w:r>
        <w:rPr>
          <w:rStyle w:val="NormalTok"/>
        </w:rPr>
        <w:t xml:space="preserve">  )</w:t>
      </w:r>
      <w:r>
        <w:br/>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(diag_plan,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Diagnostic</w:t>
            </w:r>
          </w:p>
        </w:tc>
        <w:tc>
          <w:tcPr/>
          <w:p>
            <w:pPr>
              <w:pStyle w:val="Compact"/>
              <w:jc w:val="right"/>
            </w:pPr>
            <w:r>
              <w:t xml:space="preserve">Valeur</w:t>
            </w:r>
          </w:p>
        </w:tc>
      </w:tr>
      <w:tr>
        <w:tc>
          <w:tcPr/>
          <w:p>
            <w:pPr>
              <w:pStyle w:val="Compact"/>
              <w:jc w:val="left"/>
            </w:pPr>
            <w:r>
              <w:t xml:space="preserve">N observé</w:t>
            </w:r>
          </w:p>
        </w:tc>
        <w:tc>
          <w:tcPr/>
          <w:p>
            <w:pPr>
              <w:pStyle w:val="Compact"/>
              <w:jc w:val="right"/>
            </w:pPr>
            <w:r>
              <w:t xml:space="preserve">3 592</w:t>
            </w:r>
          </w:p>
        </w:tc>
      </w:tr>
      <w:tr>
        <w:tc>
          <w:tcPr/>
          <w:p>
            <w:pPr>
              <w:pStyle w:val="Compact"/>
              <w:jc w:val="left"/>
            </w:pPr>
            <w:r>
              <w:t xml:space="preserve">N effectif — dispersion des poids seulement</w:t>
            </w:r>
          </w:p>
        </w:tc>
        <w:tc>
          <w:tcPr/>
          <w:p>
            <w:pPr>
              <w:pStyle w:val="Compact"/>
              <w:jc w:val="right"/>
            </w:pPr>
            <w:r>
              <w:t xml:space="preserve">3 350</w:t>
            </w:r>
          </w:p>
        </w:tc>
      </w:tr>
      <w:tr>
        <w:tc>
          <w:tcPr/>
          <w:p>
            <w:pPr>
              <w:pStyle w:val="Compact"/>
              <w:jc w:val="left"/>
            </w:pPr>
            <w:r>
              <w:t xml:space="preserve">DEFF — satisfaction de vie</w:t>
            </w:r>
          </w:p>
        </w:tc>
        <w:tc>
          <w:tcPr/>
          <w:p>
            <w:pPr>
              <w:pStyle w:val="Compact"/>
              <w:jc w:val="right"/>
            </w:pPr>
            <w:r>
              <w:t xml:space="preserve">0,95</w:t>
            </w:r>
          </w:p>
        </w:tc>
      </w:tr>
      <w:tr>
        <w:tc>
          <w:tcPr/>
          <w:p>
            <w:pPr>
              <w:pStyle w:val="Compact"/>
              <w:jc w:val="left"/>
            </w:pPr>
            <w:r>
              <w:t xml:space="preserve">DEFF — sport régulier</w:t>
            </w:r>
          </w:p>
        </w:tc>
        <w:tc>
          <w:tcPr/>
          <w:p>
            <w:pPr>
              <w:pStyle w:val="Compact"/>
              <w:jc w:val="right"/>
            </w:pPr>
            <w:r>
              <w:t xml:space="preserve">1,07</w:t>
            </w:r>
          </w:p>
        </w:tc>
      </w:tr>
    </w:tbl>
    <w:p>
      <w:pPr>
        <w:pStyle w:val="BodyText"/>
      </w:pPr>
      <w:r>
        <w:t xml:space="preserve">Ici, la dispersion des poids seule ramène la taille effective d’environ</w:t>
      </w:r>
      <w:r>
        <w:t xml:space="preserve"> </w:t>
      </w:r>
      <w:r>
        <w:rPr>
          <w:b/>
          <w:bCs/>
        </w:rPr>
        <w:t xml:space="preserve">3 592</w:t>
      </w:r>
      <w:r>
        <w:t xml:space="preserve"> </w:t>
      </w:r>
      <w:r>
        <w:t xml:space="preserve">à</w:t>
      </w:r>
      <w:r>
        <w:t xml:space="preserve"> </w:t>
      </w:r>
      <w:r>
        <w:rPr>
          <w:b/>
          <w:bCs/>
        </w:rPr>
        <w:t xml:space="preserve">3 350</w:t>
      </w:r>
      <w:r>
        <w:t xml:space="preserve"> </w:t>
      </w:r>
      <w:r>
        <w:t xml:space="preserve">observations. Ce nombre ne tient compte ni des strates ni des grappes : il ne doit donc pas être présenté comme « la » taille effective universelle de l’enquête.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82" name="Picture"/>
                  <a:graphic>
                    <a:graphicData uri="http://schemas.openxmlformats.org/drawingml/2006/picture">
                      <pic:pic>
                        <pic:nvPicPr>
                          <pic:cNvPr descr="C:\Program Files\RStudio\resources\app\bin\quarto\share\formats\docx\note.png" id="583"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Pourquoi garder les deux diagnostics ?</w:t>
            </w:r>
          </w:p>
        </w:tc>
      </w:tr>
      <w:tr>
        <w:trPr>
          <w:cantSplit/>
        </w:trPr>
        <w:tc>
          <w:tcPr>
            <w:tcMar>
              <w:top w:w="108" w:type="dxa"/>
              <w:bottom w:w="108" w:type="dxa"/>
            </w:tcMar>
          </w:tcPr>
          <w:p>
            <w:pPr>
              <w:pStyle w:val="BodyText"/>
            </w:pPr>
            <w:pPr>
              <w:spacing w:before="16" w:after="16"/>
            </w:pPr>
            <w:r>
              <w:t xml:space="preserve">La taille effective de Kish est une propriété des</w:t>
            </w:r>
            <w:r>
              <w:t xml:space="preserve"> </w:t>
            </w:r>
            <w:r>
              <w:rPr>
                <w:b/>
                <w:bCs/>
              </w:rPr>
              <w:t xml:space="preserve">poids</w:t>
            </w:r>
            <w:r>
              <w:t xml:space="preserve">. Le DEFF de</w:t>
            </w:r>
            <w:r>
              <w:t xml:space="preserve"> </w:t>
            </w:r>
            <w:r>
              <w:rPr>
                <w:rStyle w:val="VerbatimChar"/>
              </w:rPr>
              <w:t xml:space="preserve">svymean()</w:t>
            </w:r>
            <w:r>
              <w:t xml:space="preserve"> </w:t>
            </w:r>
            <w:r>
              <w:t xml:space="preserve">est une propriété de</w:t>
            </w:r>
            <w:r>
              <w:t xml:space="preserve"> </w:t>
            </w:r>
            <w:r>
              <w:rPr>
                <w:b/>
                <w:bCs/>
              </w:rPr>
              <w:t xml:space="preserve">l’estimation sous le plan</w:t>
            </w:r>
            <w:r>
              <w:t xml:space="preserve">. Deux variables peuvent avoir le même jeu de poids mais des effets de plan différents parce que leur corrélation intra-grappe n’est pas la même.</w:t>
            </w:r>
          </w:p>
          <w:p/>
        </w:tc>
      </w:tr>
    </w:tbl>
    <w:p>
      <w:pPr>
        <w:pStyle w:val="BodyText"/>
      </w:pPr>
      <w:r>
        <w:t xml:space="preserve">Le chapitre 14 reviendra sur la variance, les degrés de liberté et l’effet de plan.</w:t>
      </w:r>
    </w:p>
    <w:bookmarkEnd w:id="584"/>
    <w:bookmarkStart w:id="588" w:name="vérifier-les-poids-avant-de-les-utiliser"/>
    <w:p>
      <w:pPr>
        <w:pStyle w:val="Heading2"/>
      </w:pPr>
      <w:r>
        <w:t xml:space="preserve">Vérifier les poids avant de les utiliser</w:t>
      </w:r>
    </w:p>
    <w:p>
      <w:pPr>
        <w:pStyle w:val="FirstParagraph"/>
      </w:pPr>
      <w:r>
        <w:t xml:space="preserve">Plutôt qu’une longue sortie, retenons cinq percentiles et la distribution graphique.</w:t>
      </w:r>
    </w:p>
    <w:p>
      <w:pPr>
        <w:pStyle w:val="SourceCode"/>
      </w:pPr>
      <w:r>
        <w:rPr>
          <w:rStyle w:val="NormalTok"/>
        </w:rPr>
        <w:t xml:space="preserve">quantiles_poids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Percentile =</w:t>
      </w:r>
      <w:r>
        <w:rPr>
          <w:rStyle w:val="NormalTok"/>
        </w:rPr>
        <w:t xml:space="preserve"> </w:t>
      </w:r>
      <w:r>
        <w:rPr>
          <w:rStyle w:val="FunctionTok"/>
        </w:rPr>
        <w:t xml:space="preserve">c</w:t>
      </w:r>
      <w:r>
        <w:rPr>
          <w:rStyle w:val="NormalTok"/>
        </w:rPr>
        <w:t xml:space="preserve">(</w:t>
      </w:r>
      <w:r>
        <w:rPr>
          <w:rStyle w:val="StringTok"/>
        </w:rPr>
        <w:t xml:space="preserve">"1 %"</w:t>
      </w:r>
      <w:r>
        <w:rPr>
          <w:rStyle w:val="NormalTok"/>
        </w:rPr>
        <w:t xml:space="preserve">, </w:t>
      </w:r>
      <w:r>
        <w:rPr>
          <w:rStyle w:val="StringTok"/>
        </w:rPr>
        <w:t xml:space="preserve">"5 %"</w:t>
      </w:r>
      <w:r>
        <w:rPr>
          <w:rStyle w:val="NormalTok"/>
        </w:rPr>
        <w:t xml:space="preserve">, </w:t>
      </w:r>
      <w:r>
        <w:rPr>
          <w:rStyle w:val="StringTok"/>
        </w:rPr>
        <w:t xml:space="preserve">"50 %"</w:t>
      </w:r>
      <w:r>
        <w:rPr>
          <w:rStyle w:val="NormalTok"/>
        </w:rPr>
        <w:t xml:space="preserve">, </w:t>
      </w:r>
      <w:r>
        <w:rPr>
          <w:rStyle w:val="StringTok"/>
        </w:rPr>
        <w:t xml:space="preserve">"95 %"</w:t>
      </w:r>
      <w:r>
        <w:rPr>
          <w:rStyle w:val="NormalTok"/>
        </w:rPr>
        <w:t xml:space="preserve">, </w:t>
      </w:r>
      <w:r>
        <w:rPr>
          <w:rStyle w:val="StringTok"/>
        </w:rPr>
        <w:t xml:space="preserve">"99 %"</w:t>
      </w:r>
      <w:r>
        <w:rPr>
          <w:rStyle w:val="NormalTok"/>
        </w:rPr>
        <w:t xml:space="preserve">),</w:t>
      </w:r>
      <w:r>
        <w:br/>
      </w:r>
      <w:r>
        <w:rPr>
          <w:rStyle w:val="NormalTok"/>
        </w:rPr>
        <w:t xml:space="preserve">  </w:t>
      </w:r>
      <w:r>
        <w:rPr>
          <w:rStyle w:val="AttributeTok"/>
        </w:rPr>
        <w:t xml:space="preserve">Poids =</w:t>
      </w:r>
      <w:r>
        <w:rPr>
          <w:rStyle w:val="NormalTok"/>
        </w:rPr>
        <w:t xml:space="preserve"> </w:t>
      </w:r>
      <w:r>
        <w:rPr>
          <w:rStyle w:val="FunctionTok"/>
        </w:rPr>
        <w:t xml:space="preserve">as.numeric</w:t>
      </w:r>
      <w:r>
        <w:rPr>
          <w:rStyle w:val="NormalTok"/>
        </w:rPr>
        <w:t xml:space="preserve">(</w:t>
      </w:r>
      <w:r>
        <w:br/>
      </w:r>
      <w:r>
        <w:rPr>
          <w:rStyle w:val="NormalTok"/>
        </w:rPr>
        <w:t xml:space="preserve">    </w:t>
      </w:r>
      <w:r>
        <w:rPr>
          <w:rStyle w:val="FunctionTok"/>
        </w:rPr>
        <w:t xml:space="preserve">quantile</w:t>
      </w:r>
      <w:r>
        <w:rPr>
          <w:rStyle w:val="NormalTok"/>
        </w:rPr>
        <w:t xml:space="preserve">(enqueter</w:t>
      </w:r>
      <w:r>
        <w:rPr>
          <w:rStyle w:val="SpecialCharTok"/>
        </w:rPr>
        <w:t xml:space="preserve">$</w:t>
      </w:r>
      <w:r>
        <w:rPr>
          <w:rStyle w:val="NormalTok"/>
        </w:rPr>
        <w:t xml:space="preserve">poids_final, </w:t>
      </w:r>
      <w:r>
        <w:rPr>
          <w:rStyle w:val="AttributeTok"/>
        </w:rPr>
        <w:t xml:space="preserve">probs =</w:t>
      </w:r>
      <w:r>
        <w:rPr>
          <w:rStyle w:val="NormalTok"/>
        </w:rPr>
        <w:t xml:space="preserve"> </w:t>
      </w:r>
      <w:r>
        <w:rPr>
          <w:rStyle w:val="FunctionTok"/>
        </w:rPr>
        <w:t xml:space="preserve">c</w:t>
      </w:r>
      <w:r>
        <w:rPr>
          <w:rStyle w:val="NormalTok"/>
        </w:rPr>
        <w:t xml:space="preserve">(.</w:t>
      </w:r>
      <w:r>
        <w:rPr>
          <w:rStyle w:val="DecValTok"/>
        </w:rPr>
        <w:t xml:space="preserve">01</w:t>
      </w:r>
      <w:r>
        <w:rPr>
          <w:rStyle w:val="NormalTok"/>
        </w:rPr>
        <w:t xml:space="preserve">, .</w:t>
      </w:r>
      <w:r>
        <w:rPr>
          <w:rStyle w:val="DecValTok"/>
        </w:rPr>
        <w:t xml:space="preserve">05</w:t>
      </w:r>
      <w:r>
        <w:rPr>
          <w:rStyle w:val="NormalTok"/>
        </w:rPr>
        <w:t xml:space="preserve">, .</w:t>
      </w:r>
      <w:r>
        <w:rPr>
          <w:rStyle w:val="DecValTok"/>
        </w:rPr>
        <w:t xml:space="preserve">5</w:t>
      </w:r>
      <w:r>
        <w:rPr>
          <w:rStyle w:val="NormalTok"/>
        </w:rPr>
        <w:t xml:space="preserve">, .</w:t>
      </w:r>
      <w:r>
        <w:rPr>
          <w:rStyle w:val="DecValTok"/>
        </w:rPr>
        <w:t xml:space="preserve">95</w:t>
      </w:r>
      <w:r>
        <w:rPr>
          <w:rStyle w:val="NormalTok"/>
        </w:rPr>
        <w:t xml:space="preserve">, .</w:t>
      </w:r>
      <w:r>
        <w:rPr>
          <w:rStyle w:val="DecValTok"/>
        </w:rPr>
        <w:t xml:space="preserve">99</w:t>
      </w:r>
      <w:r>
        <w:rPr>
          <w:rStyle w:val="NormalTok"/>
        </w:rPr>
        <w:t xml:space="preserve">))</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mutate</w:t>
      </w:r>
      <w:r>
        <w:rPr>
          <w:rStyle w:val="NormalTok"/>
        </w:rPr>
        <w:t xml:space="preserve">(</w:t>
      </w:r>
      <w:r>
        <w:rPr>
          <w:rStyle w:val="AttributeTok"/>
        </w:rPr>
        <w:t xml:space="preserve">Poids =</w:t>
      </w:r>
      <w:r>
        <w:rPr>
          <w:rStyle w:val="NormalTok"/>
        </w:rPr>
        <w:t xml:space="preserve"> </w:t>
      </w:r>
      <w:r>
        <w:rPr>
          <w:rStyle w:val="FunctionTok"/>
        </w:rPr>
        <w:t xml:space="preserve">round</w:t>
      </w:r>
      <w:r>
        <w:rPr>
          <w:rStyle w:val="NormalTok"/>
        </w:rPr>
        <w:t xml:space="preserve">(Poids, </w:t>
      </w:r>
      <w:r>
        <w:rPr>
          <w:rStyle w:val="DecValTok"/>
        </w:rPr>
        <w:t xml:space="preserve">3</w:t>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(quantiles_poids,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Percentile</w:t>
            </w:r>
          </w:p>
        </w:tc>
        <w:tc>
          <w:tcPr/>
          <w:p>
            <w:pPr>
              <w:pStyle w:val="Compact"/>
              <w:jc w:val="right"/>
            </w:pPr>
            <w:r>
              <w:t xml:space="preserve">Poids</w:t>
            </w:r>
          </w:p>
        </w:tc>
      </w:tr>
      <w:tr>
        <w:tc>
          <w:tcPr/>
          <w:p>
            <w:pPr>
              <w:pStyle w:val="Compact"/>
              <w:jc w:val="left"/>
            </w:pPr>
            <w:r>
              <w:t xml:space="preserve">1 %</w:t>
            </w:r>
          </w:p>
        </w:tc>
        <w:tc>
          <w:tcPr/>
          <w:p>
            <w:pPr>
              <w:pStyle w:val="Compact"/>
              <w:jc w:val="right"/>
            </w:pPr>
            <w:r>
              <w:t xml:space="preserve">0.565</w:t>
            </w:r>
          </w:p>
        </w:tc>
      </w:tr>
      <w:tr>
        <w:tc>
          <w:tcPr/>
          <w:p>
            <w:pPr>
              <w:pStyle w:val="Compact"/>
              <w:jc w:val="left"/>
            </w:pPr>
            <w:r>
              <w:t xml:space="preserve">5 %</w:t>
            </w:r>
          </w:p>
        </w:tc>
        <w:tc>
          <w:tcPr/>
          <w:p>
            <w:pPr>
              <w:pStyle w:val="Compact"/>
              <w:jc w:val="right"/>
            </w:pPr>
            <w:r>
              <w:t xml:space="preserve">0.641</w:t>
            </w:r>
          </w:p>
        </w:tc>
      </w:tr>
      <w:tr>
        <w:tc>
          <w:tcPr/>
          <w:p>
            <w:pPr>
              <w:pStyle w:val="Compact"/>
              <w:jc w:val="left"/>
            </w:pPr>
            <w:r>
              <w:t xml:space="preserve">50 %</w:t>
            </w:r>
          </w:p>
        </w:tc>
        <w:tc>
          <w:tcPr/>
          <w:p>
            <w:pPr>
              <w:pStyle w:val="Compact"/>
              <w:jc w:val="right"/>
            </w:pPr>
            <w:r>
              <w:t xml:space="preserve">0.949</w:t>
            </w:r>
          </w:p>
        </w:tc>
      </w:tr>
      <w:tr>
        <w:tc>
          <w:tcPr/>
          <w:p>
            <w:pPr>
              <w:pStyle w:val="Compact"/>
              <w:jc w:val="left"/>
            </w:pPr>
            <w:r>
              <w:t xml:space="preserve">95 %</w:t>
            </w:r>
          </w:p>
        </w:tc>
        <w:tc>
          <w:tcPr/>
          <w:p>
            <w:pPr>
              <w:pStyle w:val="Compact"/>
              <w:jc w:val="right"/>
            </w:pPr>
            <w:r>
              <w:t xml:space="preserve">1.507</w:t>
            </w:r>
          </w:p>
        </w:tc>
      </w:tr>
      <w:tr>
        <w:tc>
          <w:tcPr/>
          <w:p>
            <w:pPr>
              <w:pStyle w:val="Compact"/>
              <w:jc w:val="left"/>
            </w:pPr>
            <w:r>
              <w:t xml:space="preserve">99 %</w:t>
            </w:r>
          </w:p>
        </w:tc>
        <w:tc>
          <w:tcPr/>
          <w:p>
            <w:pPr>
              <w:pStyle w:val="Compact"/>
              <w:jc w:val="right"/>
            </w:pPr>
            <w:r>
              <w:t xml:space="preserve">1.716</w:t>
            </w:r>
          </w:p>
        </w:tc>
      </w:tr>
    </w:tbl>
    <w:p>
      <w:pPr>
        <w:pStyle w:val="SourceCode"/>
      </w:pPr>
      <w:r>
        <w:rPr>
          <w:rStyle w:val="FunctionTok"/>
        </w:rPr>
        <w:t xml:space="preserve">ggplot</w:t>
      </w:r>
      <w:r>
        <w:rPr>
          <w:rStyle w:val="NormalTok"/>
        </w:rPr>
        <w:t xml:space="preserve">(enqueter, </w:t>
      </w:r>
      <w:r>
        <w:rPr>
          <w:rStyle w:val="FunctionTok"/>
        </w:rPr>
        <w:t xml:space="preserve">aes</w:t>
      </w:r>
      <w:r>
        <w:rPr>
          <w:rStyle w:val="NormalTok"/>
        </w:rPr>
        <w:t xml:space="preserve">(</w:t>
      </w:r>
      <w:r>
        <w:rPr>
          <w:rStyle w:val="AttributeTok"/>
        </w:rPr>
        <w:t xml:space="preserve">x =</w:t>
      </w:r>
      <w:r>
        <w:rPr>
          <w:rStyle w:val="NormalTok"/>
        </w:rPr>
        <w:t xml:space="preserve"> poids_final)) </w:t>
      </w:r>
      <w:r>
        <w:rPr>
          <w:rStyle w:val="SpecialCharTok"/>
        </w:rPr>
        <w:t xml:space="preserve">+</w:t>
      </w:r>
      <w:r>
        <w:br/>
      </w:r>
      <w:r>
        <w:rPr>
          <w:rStyle w:val="NormalTok"/>
        </w:rPr>
        <w:t xml:space="preserve">  </w:t>
      </w:r>
      <w:r>
        <w:rPr>
          <w:rStyle w:val="FunctionTok"/>
        </w:rPr>
        <w:t xml:space="preserve">geom_histogram</w:t>
      </w:r>
      <w:r>
        <w:rPr>
          <w:rStyle w:val="NormalTok"/>
        </w:rPr>
        <w:t xml:space="preserve">(</w:t>
      </w:r>
      <w:r>
        <w:br/>
      </w:r>
      <w:r>
        <w:rPr>
          <w:rStyle w:val="NormalTok"/>
        </w:rPr>
        <w:t xml:space="preserve">    </w:t>
      </w:r>
      <w:r>
        <w:rPr>
          <w:rStyle w:val="AttributeTok"/>
        </w:rPr>
        <w:t xml:space="preserve">bins =</w:t>
      </w:r>
      <w:r>
        <w:rPr>
          <w:rStyle w:val="NormalTok"/>
        </w:rPr>
        <w:t xml:space="preserve"> </w:t>
      </w:r>
      <w:r>
        <w:rPr>
          <w:rStyle w:val="DecValTok"/>
        </w:rPr>
        <w:t xml:space="preserve">30</w:t>
      </w:r>
      <w:r>
        <w:rPr>
          <w:rStyle w:val="NormalTok"/>
        </w:rPr>
        <w:t xml:space="preserve">,</w:t>
      </w:r>
      <w:r>
        <w:br/>
      </w:r>
      <w:r>
        <w:rPr>
          <w:rStyle w:val="NormalTok"/>
        </w:rPr>
        <w:t xml:space="preserve">    </w:t>
      </w:r>
      <w:r>
        <w:rPr>
          <w:rStyle w:val="AttributeTok"/>
        </w:rPr>
        <w:t xml:space="preserve">fill =</w:t>
      </w:r>
      <w:r>
        <w:rPr>
          <w:rStyle w:val="NormalTok"/>
        </w:rPr>
        <w:t xml:space="preserve"> couleurs_enqueter[[</w:t>
      </w:r>
      <w:r>
        <w:rPr>
          <w:rStyle w:val="StringTok"/>
        </w:rPr>
        <w:t xml:space="preserve">"principal"</w:t>
      </w:r>
      <w:r>
        <w:rPr>
          <w:rStyle w:val="NormalTok"/>
        </w:rPr>
        <w:t xml:space="preserve">]],</w:t>
      </w:r>
      <w:r>
        <w:br/>
      </w:r>
      <w:r>
        <w:rPr>
          <w:rStyle w:val="NormalTok"/>
        </w:rPr>
        <w:t xml:space="preserve">    </w:t>
      </w:r>
      <w:r>
        <w:rPr>
          <w:rStyle w:val="AttributeTok"/>
        </w:rPr>
        <w:t xml:space="preserve">colour =</w:t>
      </w:r>
      <w:r>
        <w:rPr>
          <w:rStyle w:val="NormalTok"/>
        </w:rPr>
        <w:t xml:space="preserve"> </w:t>
      </w:r>
      <w:r>
        <w:rPr>
          <w:rStyle w:val="StringTok"/>
        </w:rPr>
        <w:t xml:space="preserve">"white"</w:t>
      </w:r>
      <w:r>
        <w:rPr>
          <w:rStyle w:val="NormalTok"/>
        </w:rPr>
        <w:t xml:space="preserve">,</w:t>
      </w:r>
      <w:r>
        <w:br/>
      </w:r>
      <w:r>
        <w:rPr>
          <w:rStyle w:val="NormalTok"/>
        </w:rPr>
        <w:t xml:space="preserve">    </w:t>
      </w:r>
      <w:r>
        <w:rPr>
          <w:rStyle w:val="AttributeTok"/>
        </w:rPr>
        <w:t xml:space="preserve">linewidth =</w:t>
      </w:r>
      <w:r>
        <w:rPr>
          <w:rStyle w:val="NormalTok"/>
        </w:rPr>
        <w:t xml:space="preserve"> </w:t>
      </w:r>
      <w:r>
        <w:rPr>
          <w:rStyle w:val="FloatTok"/>
        </w:rPr>
        <w:t xml:space="preserve">0.2</w:t>
      </w:r>
      <w:r>
        <w:br/>
      </w:r>
      <w:r>
        <w:rPr>
          <w:rStyle w:val="NormalTok"/>
        </w:rPr>
        <w:t xml:space="preserve">  ) </w:t>
      </w:r>
      <w:r>
        <w:rPr>
          <w:rStyle w:val="SpecialCharTok"/>
        </w:rPr>
        <w:t xml:space="preserve">+</w:t>
      </w:r>
      <w:r>
        <w:br/>
      </w:r>
      <w:r>
        <w:rPr>
          <w:rStyle w:val="NormalTok"/>
        </w:rPr>
        <w:t xml:space="preserve">  </w:t>
      </w:r>
      <w:r>
        <w:rPr>
          <w:rStyle w:val="FunctionTok"/>
        </w:rPr>
        <w:t xml:space="preserve">geom_vline</w:t>
      </w:r>
      <w:r>
        <w:rPr>
          <w:rStyle w:val="NormalTok"/>
        </w:rPr>
        <w:t xml:space="preserve">(</w:t>
      </w:r>
      <w:r>
        <w:rPr>
          <w:rStyle w:val="AttributeTok"/>
        </w:rPr>
        <w:t xml:space="preserve">xintercept =</w:t>
      </w:r>
      <w:r>
        <w:rPr>
          <w:rStyle w:val="NormalTok"/>
        </w:rPr>
        <w:t xml:space="preserve"> </w:t>
      </w:r>
      <w:r>
        <w:rPr>
          <w:rStyle w:val="DecValTok"/>
        </w:rPr>
        <w:t xml:space="preserve">1</w:t>
      </w:r>
      <w:r>
        <w:rPr>
          <w:rStyle w:val="NormalTok"/>
        </w:rPr>
        <w:t xml:space="preserve">, </w:t>
      </w:r>
      <w:r>
        <w:rPr>
          <w:rStyle w:val="AttributeTok"/>
        </w:rPr>
        <w:t xml:space="preserve">linetype =</w:t>
      </w:r>
      <w:r>
        <w:rPr>
          <w:rStyle w:val="NormalTok"/>
        </w:rPr>
        <w:t xml:space="preserve"> </w:t>
      </w:r>
      <w:r>
        <w:rPr>
          <w:rStyle w:val="DecValTok"/>
        </w:rPr>
        <w:t xml:space="preserve">2</w:t>
      </w:r>
      <w:r>
        <w:rPr>
          <w:rStyle w:val="NormalTok"/>
        </w:rPr>
        <w:t xml:space="preserve">, </w:t>
      </w:r>
      <w:r>
        <w:rPr>
          <w:rStyle w:val="AttributeTok"/>
        </w:rPr>
        <w:t xml:space="preserve">colour =</w:t>
      </w:r>
      <w:r>
        <w:rPr>
          <w:rStyle w:val="NormalTok"/>
        </w:rPr>
        <w:t xml:space="preserve"> couleurs_enqueter[[</w:t>
      </w:r>
      <w:r>
        <w:rPr>
          <w:rStyle w:val="StringTok"/>
        </w:rPr>
        <w:t xml:space="preserve">"accent"</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"Poids final"</w:t>
      </w:r>
      <w:r>
        <w:rPr>
          <w:rStyle w:val="NormalTok"/>
        </w:rPr>
        <w:t xml:space="preserve">, </w:t>
      </w:r>
      <w:r>
        <w:rPr>
          <w:rStyle w:val="AttributeTok"/>
        </w:rPr>
        <w:t xml:space="preserve">y =</w:t>
      </w:r>
      <w:r>
        <w:rPr>
          <w:rStyle w:val="NormalTok"/>
        </w:rPr>
        <w:t xml:space="preserve"> </w:t>
      </w:r>
      <w:r>
        <w:rPr>
          <w:rStyle w:val="StringTok"/>
        </w:rPr>
        <w:t xml:space="preserve">"Nombre d'observations"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"Les poids ne sont pas tous égaux à 1"</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"La ligne verticale repère le poids 1"</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"Données synthétiques EnquêteR."</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586" name="Picture"/>
            <a:graphic>
              <a:graphicData uri="http://schemas.openxmlformats.org/drawingml/2006/picture">
                <pic:pic>
                  <pic:nvPicPr>
                    <pic:cNvPr descr="chapters/09-echantillonnage-poids-design_files/figure-docx/plot-ch09-poids-1.png" id="587" name="Picture"/>
                    <pic:cNvPicPr>
                      <a:picLocks noChangeArrowheads="1" noChangeAspect="1"/>
                    </pic:cNvPicPr>
                  </pic:nvPicPr>
                  <pic:blipFill>
                    <a:blip r:embed="rId585"/>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Des poids très dispersés peuvent augmenter la variance. Leur diagnostic est une étape méthodologique, pas uniquement technique.</w:t>
      </w:r>
    </w:p>
    <w:bookmarkEnd w:id="588"/>
    <w:bookmarkStart w:id="589" w:name="X721caebcd684875c9b1b83f46f6c97a3c5332f4"/>
    <w:p>
      <w:pPr>
        <w:pStyle w:val="Heading2"/>
      </w:pPr>
      <w:r>
        <w:t xml:space="preserve">Conserver l’objet de design dans le workflow</w:t>
      </w:r>
    </w:p>
    <w:p>
      <w:pPr>
        <w:pStyle w:val="FirstParagraph"/>
      </w:pPr>
      <w:r>
        <w:t xml:space="preserve">L’objet</w:t>
      </w:r>
      <w:r>
        <w:t xml:space="preserve"> </w:t>
      </w:r>
      <w:r>
        <w:rPr>
          <w:rStyle w:val="VerbatimChar"/>
        </w:rPr>
        <w:t xml:space="preserve">design</w:t>
      </w:r>
      <w:r>
        <w:t xml:space="preserve"> </w:t>
      </w:r>
      <w:r>
        <w:t xml:space="preserve">devient la porte d’entrée des chapitres 10 à 19 :</w:t>
      </w:r>
    </w:p>
    <w:p>
      <w:pPr>
        <w:pStyle w:val="SourceCode"/>
      </w:pPr>
      <w:r>
        <w:rPr>
          <w:rStyle w:val="VerbatimChar"/>
        </w:rPr>
        <w:t xml:space="preserve">enqueter_clean.rds</w:t>
      </w:r>
      <w:r>
        <w:br/>
      </w:r>
      <w:r>
        <w:rPr>
          <w:rStyle w:val="VerbatimChar"/>
        </w:rPr>
        <w:t xml:space="preserve">        ↓</w:t>
      </w:r>
      <w:r>
        <w:br/>
      </w:r>
      <w:r>
        <w:rPr>
          <w:rStyle w:val="VerbatimChar"/>
        </w:rPr>
        <w:t xml:space="preserve">   svydesign()</w:t>
      </w:r>
      <w:r>
        <w:br/>
      </w:r>
      <w:r>
        <w:rPr>
          <w:rStyle w:val="VerbatimChar"/>
        </w:rPr>
        <w:t xml:space="preserve">        ↓</w:t>
      </w:r>
      <w:r>
        <w:br/>
      </w:r>
      <w:r>
        <w:rPr>
          <w:rStyle w:val="VerbatimChar"/>
        </w:rPr>
        <w:t xml:space="preserve">     design</w:t>
      </w:r>
      <w:r>
        <w:br/>
      </w:r>
      <w:r>
        <w:rPr>
          <w:rStyle w:val="VerbatimChar"/>
        </w:rPr>
        <w:t xml:space="preserve">   ↙    ↓     ↘</w:t>
      </w:r>
      <w:r>
        <w:br/>
      </w:r>
      <w:r>
        <w:rPr>
          <w:rStyle w:val="VerbatimChar"/>
        </w:rPr>
        <w:t xml:space="preserve">svymean svytable svyglm ...</w:t>
      </w:r>
    </w:p>
    <w:p>
      <w:pPr>
        <w:pStyle w:val="FirstParagraph"/>
      </w:pPr>
      <w:r>
        <w:t xml:space="preserve">Cette architecture réduit le risque d’appliquer les poids à certaines analyses mais de les oublier dans d’autres.</w:t>
      </w:r>
    </w:p>
    <w:bookmarkEnd w:id="589"/>
    <w:bookmarkStart w:id="596" w:name="mini-exercices-7"/>
    <w:p>
      <w:pPr>
        <w:pStyle w:val="Heading2"/>
      </w:pPr>
      <w:r>
        <w:t xml:space="preserve">Mini-exercices</w:t>
      </w:r>
    </w:p>
    <w:bookmarkStart w:id="592" w:name="mini-exercice-1-probabilité-et-poids"/>
    <w:p>
      <w:pPr>
        <w:pStyle w:val="Heading3"/>
      </w:pPr>
      <w:r>
        <w:t xml:space="preserve">Mini-exercice 1 — Probabilité et poids</w:t>
      </w:r>
    </w:p>
    <w:p>
      <w:pPr>
        <w:pStyle w:val="FirstParagraph"/>
      </w:pPr>
      <w:r>
        <w:t xml:space="preserve">Deux individus ont des probabilités d’inclusion respectives de 0,02 et 0,01. Quels sont leurs poids de base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590" name="Picture"/>
                  <a:graphic>
                    <a:graphicData uri="http://schemas.openxmlformats.org/drawingml/2006/picture">
                      <pic:pic>
                        <pic:nvPicPr>
                          <pic:cNvPr descr="C:\Program Files\RStudio\resources\app\bin\quarto\share\formats\docx\caution.png" id="591"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Les poids sont</w:t>
            </w:r>
            <w:r>
              <w:t xml:space="preserve"> </w:t>
            </w:r>
            <w:r>
              <w:rPr>
                <w:rStyle w:val="VerbatimChar"/>
              </w:rPr>
              <w:t xml:space="preserve">1/0,02 = 50</w:t>
            </w:r>
            <w:r>
              <w:t xml:space="preserve"> </w:t>
            </w:r>
            <w:r>
              <w:t xml:space="preserve">et</w:t>
            </w:r>
            <w:r>
              <w:t xml:space="preserve"> </w:t>
            </w:r>
            <w:r>
              <w:rPr>
                <w:rStyle w:val="VerbatimChar"/>
              </w:rPr>
              <w:t xml:space="preserve">1/0,01 = 100</w:t>
            </w:r>
            <w:r>
              <w:t xml:space="preserve">. Le second individu représente davantage d’unités de population dans l’estimation parce qu’il avait une probabilité d’inclusion plus faible.</w:t>
            </w:r>
          </w:p>
          <w:p/>
        </w:tc>
      </w:tr>
    </w:tbl>
    <w:bookmarkEnd w:id="592"/>
    <w:bookmarkStart w:id="595" w:name="Xbc08a5b712659a4a3a9a9c468a7ba23b8f9d149"/>
    <w:p>
      <w:pPr>
        <w:pStyle w:val="Heading3"/>
      </w:pPr>
      <w:r>
        <w:t xml:space="preserve">Mini-exercice 2 — Point estimé versus variance</w:t>
      </w:r>
    </w:p>
    <w:p>
      <w:pPr>
        <w:pStyle w:val="FirstParagraph"/>
      </w:pPr>
      <w:r>
        <w:t xml:space="preserve">Pourquoi une moyenne calculée avec</w:t>
      </w:r>
      <w:r>
        <w:t xml:space="preserve"> </w:t>
      </w:r>
      <w:r>
        <w:rPr>
          <w:rStyle w:val="VerbatimChar"/>
        </w:rPr>
        <w:t xml:space="preserve">weighted.mean()</w:t>
      </w:r>
      <w:r>
        <w:t xml:space="preserve"> </w:t>
      </w:r>
      <w:r>
        <w:t xml:space="preserve">n’est-elle pas équivalente à une analyse complète avec</w:t>
      </w:r>
      <w:r>
        <w:t xml:space="preserve"> </w:t>
      </w:r>
      <w:r>
        <w:rPr>
          <w:rStyle w:val="VerbatimChar"/>
        </w:rPr>
        <w:t xml:space="preserve">svymean()</w:t>
      </w:r>
      <w:r>
        <w:t xml:space="preserve"> </w:t>
      </w:r>
      <w:r>
        <w:t xml:space="preserve">lorsque l’enquête est stratifiée et en grappes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593" name="Picture"/>
                  <a:graphic>
                    <a:graphicData uri="http://schemas.openxmlformats.org/drawingml/2006/picture">
                      <pic:pic>
                        <pic:nvPicPr>
                          <pic:cNvPr descr="C:\Program Files\RStudio\resources\app\bin\quarto\share\formats\docx\caution.png" id="594"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rPr>
                <w:rStyle w:val="VerbatimChar"/>
              </w:rPr>
              <w:t xml:space="preserve">weighted.mean()</w:t>
            </w:r>
            <w:r>
              <w:t xml:space="preserve"> </w:t>
            </w:r>
            <w:r>
              <w:t xml:space="preserve">utilise les poids pour le point estimé mais ne connaît pas la structure des strates et grappes.</w:t>
            </w:r>
            <w:r>
              <w:t xml:space="preserve"> </w:t>
            </w:r>
            <w:r>
              <w:rPr>
                <w:rStyle w:val="VerbatimChar"/>
              </w:rPr>
              <w:t xml:space="preserve">svymean()</w:t>
            </w:r>
            <w:r>
              <w:t xml:space="preserve"> </w:t>
            </w:r>
            <w:r>
              <w:t xml:space="preserve">appliqué à un</w:t>
            </w:r>
            <w:r>
              <w:t xml:space="preserve"> </w:t>
            </w:r>
            <w:r>
              <w:rPr>
                <w:rStyle w:val="VerbatimChar"/>
              </w:rPr>
              <w:t xml:space="preserve">survey.design</w:t>
            </w:r>
            <w:r>
              <w:t xml:space="preserve"> </w:t>
            </w:r>
            <w:r>
              <w:t xml:space="preserve">utilise les informations de design pour l’estimation de variance et l’erreur standard.</w:t>
            </w:r>
          </w:p>
          <w:p/>
        </w:tc>
      </w:tr>
    </w:tbl>
    <w:bookmarkEnd w:id="595"/>
    <w:bookmarkEnd w:id="596"/>
    <w:bookmarkStart w:id="603" w:name="exercice-de-synthèse-8"/>
    <w:p>
      <w:pPr>
        <w:pStyle w:val="Heading2"/>
      </w:pPr>
      <w:r>
        <w:t xml:space="preserve">Exercice de synthèse</w:t>
      </w:r>
    </w:p>
    <w:bookmarkStart w:id="597" w:name="niveau-a-appliquer-7"/>
    <w:p>
      <w:pPr>
        <w:pStyle w:val="Heading3"/>
      </w:pPr>
      <w:r>
        <w:t xml:space="preserve">Niveau A — Appliquer</w:t>
      </w:r>
    </w:p>
    <w:p>
      <w:pPr>
        <w:pStyle w:val="FirstParagraph"/>
      </w:pPr>
      <w:r>
        <w:t xml:space="preserve">Créez l’objet</w:t>
      </w:r>
      <w:r>
        <w:t xml:space="preserve"> </w:t>
      </w:r>
      <w:r>
        <w:rPr>
          <w:rStyle w:val="VerbatimChar"/>
        </w:rPr>
        <w:t xml:space="preserve">design</w:t>
      </w:r>
      <w:r>
        <w:t xml:space="preserve"> </w:t>
      </w:r>
      <w:r>
        <w:t xml:space="preserve">du livre et calculez :</w:t>
      </w:r>
    </w:p>
    <w:p>
      <w:pPr>
        <w:pStyle w:val="Compact"/>
        <w:numPr>
          <w:ilvl w:val="0"/>
          <w:numId w:val="1094"/>
        </w:numPr>
      </w:pPr>
      <w:r>
        <w:t xml:space="preserve">la moyenne pondérée de</w:t>
      </w:r>
      <w:r>
        <w:t xml:space="preserve"> </w:t>
      </w:r>
      <w:r>
        <w:rPr>
          <w:rStyle w:val="VerbatimChar"/>
        </w:rPr>
        <w:t xml:space="preserve">satisfaction_vie</w:t>
      </w:r>
      <w:r>
        <w:t xml:space="preserve"> </w:t>
      </w:r>
      <w:r>
        <w:t xml:space="preserve">;</w:t>
      </w:r>
    </w:p>
    <w:p>
      <w:pPr>
        <w:pStyle w:val="Compact"/>
        <w:numPr>
          <w:ilvl w:val="0"/>
          <w:numId w:val="1094"/>
        </w:numPr>
      </w:pPr>
      <w:r>
        <w:t xml:space="preserve">la proportion pondérée de personnes en emploi ;</w:t>
      </w:r>
    </w:p>
    <w:p>
      <w:pPr>
        <w:pStyle w:val="Compact"/>
        <w:numPr>
          <w:ilvl w:val="0"/>
          <w:numId w:val="1094"/>
        </w:numPr>
      </w:pPr>
      <w:r>
        <w:t xml:space="preserve">la distribution pondérée de</w:t>
      </w:r>
      <w:r>
        <w:t xml:space="preserve"> </w:t>
      </w:r>
      <w:r>
        <w:rPr>
          <w:rStyle w:val="VerbatimChar"/>
        </w:rPr>
        <w:t xml:space="preserve">diplome_4</w:t>
      </w:r>
      <w:r>
        <w:t xml:space="preserve">.</w:t>
      </w:r>
    </w:p>
    <w:bookmarkEnd w:id="597"/>
    <w:bookmarkStart w:id="598" w:name="niveau-b-choisir-7"/>
    <w:p>
      <w:pPr>
        <w:pStyle w:val="Heading3"/>
      </w:pPr>
      <w:r>
        <w:t xml:space="preserve">Niveau B — Choisir</w:t>
      </w:r>
    </w:p>
    <w:p>
      <w:pPr>
        <w:pStyle w:val="FirstParagraph"/>
      </w:pPr>
      <w:r>
        <w:t xml:space="preserve">Vous recevez un fichier avec une colonne</w:t>
      </w:r>
      <w:r>
        <w:t xml:space="preserve"> </w:t>
      </w:r>
      <w:r>
        <w:rPr>
          <w:rStyle w:val="VerbatimChar"/>
        </w:rPr>
        <w:t xml:space="preserve">poids</w:t>
      </w:r>
      <w:r>
        <w:t xml:space="preserve">, mais aucune information sur la façon dont elle a été construite. Quelles questions posez-vous avant de l’utiliser ?</w:t>
      </w:r>
    </w:p>
    <w:bookmarkEnd w:id="598"/>
    <w:bookmarkStart w:id="599" w:name="niveau-c-analyser-7"/>
    <w:p>
      <w:pPr>
        <w:pStyle w:val="Heading3"/>
      </w:pPr>
      <w:r>
        <w:t xml:space="preserve">Niveau C — Analyser</w:t>
      </w:r>
    </w:p>
    <w:p>
      <w:pPr>
        <w:pStyle w:val="FirstParagraph"/>
      </w:pPr>
      <w:r>
        <w:t xml:space="preserve">Comparez, pour</w:t>
      </w:r>
      <w:r>
        <w:t xml:space="preserve"> </w:t>
      </w:r>
      <w:r>
        <w:rPr>
          <w:rStyle w:val="VerbatimChar"/>
        </w:rPr>
        <w:t xml:space="preserve">sexe</w:t>
      </w:r>
      <w:r>
        <w:t xml:space="preserve">,</w:t>
      </w:r>
      <w:r>
        <w:t xml:space="preserve"> </w:t>
      </w:r>
      <w:r>
        <w:rPr>
          <w:rStyle w:val="VerbatimChar"/>
        </w:rPr>
        <w:t xml:space="preserve">diplome_4</w:t>
      </w:r>
      <w:r>
        <w:t xml:space="preserve"> </w:t>
      </w:r>
      <w:r>
        <w:t xml:space="preserve">et</w:t>
      </w:r>
      <w:r>
        <w:t xml:space="preserve"> </w:t>
      </w:r>
      <w:r>
        <w:rPr>
          <w:rStyle w:val="VerbatimChar"/>
        </w:rPr>
        <w:t xml:space="preserve">en_emploi</w:t>
      </w:r>
      <w:r>
        <w:t xml:space="preserve">, les distributions brutes et pondérées. Identifiez les catégories les plus modifiées par la pondération et rédigez une courte interprétation qui n’assimile pas automatiquement écart de pondération et « biais corrigé ».</w:t>
      </w:r>
    </w:p>
    <w:bookmarkEnd w:id="599"/>
    <w:bookmarkStart w:id="602" w:name="correction-détaillée-7"/>
    <w:p>
      <w:pPr>
        <w:pStyle w:val="Heading3"/>
      </w:pPr>
      <w:r>
        <w:t xml:space="preserve">Correction détaillée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600" name="Picture"/>
                  <a:graphic>
                    <a:graphicData uri="http://schemas.openxmlformats.org/drawingml/2006/picture">
                      <pic:pic>
                        <pic:nvPicPr>
                          <pic:cNvPr descr="C:\Program Files\RStudio\resources\app\bin\quarto\share\formats\docx\caution.png" id="601"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Éléments de correction — Niveau B</w:t>
            </w:r>
          </w:p>
        </w:tc>
      </w:tr>
      <w:tr>
        <w:trPr>
          <w:cantSplit/>
        </w:trPr>
        <w:tc>
          <w:tcPr>
            <w:tcMar>
              <w:top w:w="108" w:type="dxa"/>
              <w:bottom w:w="108" w:type="dxa"/>
            </w:tcMar>
          </w:tcPr>
          <w:p>
            <w:pPr>
              <w:pStyle w:val="BodyText"/>
            </w:pPr>
            <w:pPr>
              <w:spacing w:before="16" w:after="16"/>
            </w:pPr>
            <w:r>
              <w:t xml:space="preserve">Il faut au minimum savoir : population cible ; plan de sondage ; probabilité d’inclusion ; éventuelle normalisation ; ajustement de non-réponse ; variables de calibration ; présence de strates et grappes ; objectif du poids ; éventuels poids de réplication. Sans ces informations, la colonne ne peut pas être interprétée correctement.</w:t>
            </w:r>
          </w:p>
          <w:p/>
        </w:tc>
      </w:tr>
    </w:tbl>
    <w:bookmarkEnd w:id="602"/>
    <w:bookmarkEnd w:id="603"/>
    <w:bookmarkStart w:id="604" w:name="à-retenir-8"/>
    <w:p>
      <w:pPr>
        <w:pStyle w:val="Heading2"/>
      </w:pPr>
      <w:r>
        <w:t xml:space="preserve">À retenir</w:t>
      </w:r>
    </w:p>
    <w:p>
      <w:pPr>
        <w:pStyle w:val="Compact"/>
        <w:numPr>
          <w:ilvl w:val="0"/>
          <w:numId w:val="1095"/>
        </w:numPr>
      </w:pPr>
      <w:r>
        <w:t xml:space="preserve">Une ligne d’enquête n’a pas nécessairement la même probabilité d’inclusion qu’une autre.</w:t>
      </w:r>
    </w:p>
    <w:p>
      <w:pPr>
        <w:pStyle w:val="Compact"/>
        <w:numPr>
          <w:ilvl w:val="0"/>
          <w:numId w:val="1095"/>
        </w:numPr>
      </w:pPr>
      <w:r>
        <w:t xml:space="preserve">Le poids de base est lié à l’inverse de la probabilité d’inclusion.</w:t>
      </w:r>
    </w:p>
    <w:p>
      <w:pPr>
        <w:pStyle w:val="Compact"/>
        <w:numPr>
          <w:ilvl w:val="0"/>
          <w:numId w:val="1095"/>
        </w:numPr>
      </w:pPr>
      <w:r>
        <w:t xml:space="preserve">Stratification et grappes concernent aussi l’estimation de l’incertitude.</w:t>
      </w:r>
    </w:p>
    <w:p>
      <w:pPr>
        <w:pStyle w:val="Compact"/>
        <w:numPr>
          <w:ilvl w:val="0"/>
          <w:numId w:val="1095"/>
        </w:numPr>
      </w:pPr>
      <w:r>
        <w:rPr>
          <w:rStyle w:val="VerbatimChar"/>
        </w:rPr>
        <w:t xml:space="preserve">weighted.mean()</w:t>
      </w:r>
      <w:r>
        <w:t xml:space="preserve"> </w:t>
      </w:r>
      <w:r>
        <w:t xml:space="preserve">ne remplace pas un objet de plan complexe.</w:t>
      </w:r>
    </w:p>
    <w:p>
      <w:pPr>
        <w:pStyle w:val="Compact"/>
        <w:numPr>
          <w:ilvl w:val="0"/>
          <w:numId w:val="1095"/>
        </w:numPr>
      </w:pPr>
      <w:r>
        <w:rPr>
          <w:rStyle w:val="VerbatimChar"/>
        </w:rPr>
        <w:t xml:space="preserve">{survey}</w:t>
      </w:r>
      <w:r>
        <w:t xml:space="preserve"> </w:t>
      </w:r>
      <w:r>
        <w:t xml:space="preserve">rassemble données, poids, strates et PSU dans un</w:t>
      </w:r>
      <w:r>
        <w:t xml:space="preserve"> </w:t>
      </w:r>
      <w:r>
        <w:rPr>
          <w:rStyle w:val="VerbatimChar"/>
        </w:rPr>
        <w:t xml:space="preserve">survey.design</w:t>
      </w:r>
      <w:r>
        <w:t xml:space="preserve"> </w:t>
      </w:r>
      <w:r>
        <w:t xml:space="preserve">(</w:t>
      </w:r>
      <w:hyperlink w:anchor="ref-survey2026">
        <w:r>
          <w:rPr>
            <w:rStyle w:val="Hyperlink"/>
          </w:rPr>
          <w:t xml:space="preserve">Lumley et al. 2026</w:t>
        </w:r>
      </w:hyperlink>
      <w:r>
        <w:t xml:space="preserve">)</w:t>
      </w:r>
      <w:r>
        <w:t xml:space="preserve">.</w:t>
      </w:r>
    </w:p>
    <w:p>
      <w:pPr>
        <w:pStyle w:val="Compact"/>
        <w:numPr>
          <w:ilvl w:val="0"/>
          <w:numId w:val="1095"/>
        </w:numPr>
      </w:pPr>
      <w:r>
        <w:t xml:space="preserve">Les analyses descriptives et modèles peuvent ensuite utiliser ce même objet.</w:t>
      </w:r>
    </w:p>
    <w:p>
      <w:pPr>
        <w:pStyle w:val="Compact"/>
        <w:numPr>
          <w:ilvl w:val="0"/>
          <w:numId w:val="1095"/>
        </w:numPr>
      </w:pPr>
      <w:r>
        <w:t xml:space="preserve">Un poids final peut combiner plusieurs corrections ; sa construction doit être documentée.</w:t>
      </w:r>
    </w:p>
    <w:p>
      <w:pPr>
        <w:pStyle w:val="Compact"/>
        <w:numPr>
          <w:ilvl w:val="0"/>
          <w:numId w:val="1095"/>
        </w:numPr>
      </w:pPr>
      <w:r>
        <w:t xml:space="preserve">Pondération et représentativité ne sont pas synonymes.</w:t>
      </w:r>
    </w:p>
    <w:p>
      <w:pPr>
        <w:pStyle w:val="Compact"/>
        <w:numPr>
          <w:ilvl w:val="0"/>
          <w:numId w:val="1095"/>
        </w:numPr>
      </w:pPr>
      <w:r>
        <w:t xml:space="preserve">Les poids doivent eux-mêmes être diagnostiqués.</w:t>
      </w:r>
    </w:p>
    <w:bookmarkEnd w:id="604"/>
    <w:bookmarkStart w:id="605" w:name="pour-aller-plus-loin-8"/>
    <w:p>
      <w:pPr>
        <w:pStyle w:val="Heading2"/>
      </w:pPr>
      <w:r>
        <w:t xml:space="preserve">Pour aller plus loin</w:t>
      </w:r>
    </w:p>
    <w:p>
      <w:pPr>
        <w:pStyle w:val="FirstParagraph"/>
      </w:pPr>
      <w:r>
        <w:t xml:space="preserve">L’ouvrage de Lumley fournit une présentation complète de l’analyse de sondages complexes avec R</w:t>
      </w:r>
      <w:r>
        <w:t xml:space="preserve"> </w:t>
      </w:r>
      <w:r>
        <w:t xml:space="preserve">(</w:t>
      </w:r>
      <w:hyperlink w:anchor="ref-lumley2010">
        <w:r>
          <w:rPr>
            <w:rStyle w:val="Hyperlink"/>
          </w:rPr>
          <w:t xml:space="preserve">Lumley 2010</w:t>
        </w:r>
      </w:hyperlink>
      <w:r>
        <w:t xml:space="preserve">)</w:t>
      </w:r>
      <w:r>
        <w:t xml:space="preserve">. Le package</w:t>
      </w:r>
      <w:r>
        <w:t xml:space="preserve"> </w:t>
      </w:r>
      <w:r>
        <w:rPr>
          <w:rStyle w:val="VerbatimChar"/>
        </w:rPr>
        <w:t xml:space="preserve">{survey}</w:t>
      </w:r>
      <w:r>
        <w:t xml:space="preserve"> </w:t>
      </w:r>
      <w:r>
        <w:t xml:space="preserve">implémente les principales statistiques, tests, modèles et méthodes de calibration pour ce type de données</w:t>
      </w:r>
      <w:r>
        <w:t xml:space="preserve"> </w:t>
      </w:r>
      <w:r>
        <w:t xml:space="preserve">(</w:t>
      </w:r>
      <w:hyperlink w:anchor="ref-survey2026">
        <w:r>
          <w:rPr>
            <w:rStyle w:val="Hyperlink"/>
          </w:rPr>
          <w:t xml:space="preserve">Lumley et al. 2026</w:t>
        </w:r>
      </w:hyperlink>
      <w:r>
        <w:t xml:space="preserve">)</w:t>
      </w:r>
      <w:r>
        <w:t xml:space="preserve">.</w:t>
      </w:r>
    </w:p>
    <w:p>
      <w:pPr>
        <w:pStyle w:val="BodyText"/>
      </w:pPr>
      <w:r>
        <w:t xml:space="preserve">Nous pouvons maintenant décrire les variables. À partir du chapitre suivant, nous distinguerons systématiquement</w:t>
      </w:r>
      <w:r>
        <w:t xml:space="preserve"> </w:t>
      </w:r>
      <w:r>
        <w:rPr>
          <w:b/>
          <w:bCs/>
        </w:rPr>
        <w:t xml:space="preserve">description brute de l’échantillon</w:t>
      </w:r>
      <w:r>
        <w:t xml:space="preserve"> </w:t>
      </w:r>
      <w:r>
        <w:t xml:space="preserve">et</w:t>
      </w:r>
      <w:r>
        <w:t xml:space="preserve"> </w:t>
      </w:r>
      <w:r>
        <w:rPr>
          <w:b/>
          <w:bCs/>
        </w:rPr>
        <w:t xml:space="preserve">estimation pondérée associée au plan d’enquête</w:t>
      </w:r>
      <w:r>
        <w:t xml:space="preserve">.</w:t>
      </w:r>
    </w:p>
    <w:bookmarkEnd w:id="605"/>
    <w:bookmarkEnd w:id="606"/>
    <w:bookmarkStart w:id="637" w:name="Xc45bb3173c784051c473892d3f7435b6f940864"/>
    <w:p>
      <w:pPr>
        <w:pStyle w:val="Heading1"/>
      </w:pPr>
      <w:r>
        <w:t xml:space="preserve">Décrire une variable : du fichier à un portrait interprétable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607" name="Picture"/>
                  <a:graphic>
                    <a:graphicData uri="http://schemas.openxmlformats.org/drawingml/2006/picture">
                      <pic:pic>
                        <pic:nvPicPr>
                          <pic:cNvPr descr="C:\Program Files\RStudio\resources\app\bin\quarto\share\formats\docx\important.png" id="608"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Comment transformer une colonne en information substantielle, tout en distinguant ce qui décrit les répondants de ce qui estime une caractéristique de la population ?</w:t>
            </w:r>
          </w:p>
          <w:p/>
        </w:tc>
      </w:tr>
    </w:tbl>
    <w:bookmarkStart w:id="609" w:name="objectifs-dapprentissage-9"/>
    <w:p>
      <w:pPr>
        <w:pStyle w:val="Heading2"/>
      </w:pPr>
      <w:r>
        <w:t xml:space="preserve">Objectifs d’apprentissage</w:t>
      </w:r>
    </w:p>
    <w:p>
      <w:pPr>
        <w:pStyle w:val="FirstParagraph"/>
      </w:pPr>
      <w:r>
        <w:t xml:space="preserve">À la fin de ce chapitre, vous saurez :</w:t>
      </w:r>
    </w:p>
    <w:p>
      <w:pPr>
        <w:pStyle w:val="Compact"/>
        <w:numPr>
          <w:ilvl w:val="0"/>
          <w:numId w:val="1096"/>
        </w:numPr>
      </w:pPr>
      <w:r>
        <w:t xml:space="preserve">choisir un résumé adapté à une variable nominale, ordinale, quantitative ou de comptage ;</w:t>
      </w:r>
    </w:p>
    <w:p>
      <w:pPr>
        <w:pStyle w:val="Compact"/>
        <w:numPr>
          <w:ilvl w:val="0"/>
          <w:numId w:val="1096"/>
        </w:numPr>
      </w:pPr>
      <w:r>
        <w:t xml:space="preserve">distinguer</w:t>
      </w:r>
      <w:r>
        <w:t xml:space="preserve"> </w:t>
      </w:r>
      <w:r>
        <w:rPr>
          <w:b/>
          <w:bCs/>
        </w:rPr>
        <w:t xml:space="preserve">effectif brut</w:t>
      </w:r>
      <w:r>
        <w:t xml:space="preserve">,</w:t>
      </w:r>
      <w:r>
        <w:t xml:space="preserve"> </w:t>
      </w:r>
      <w:r>
        <w:rPr>
          <w:b/>
          <w:bCs/>
        </w:rPr>
        <w:t xml:space="preserve">pourcentage brut</w:t>
      </w:r>
      <w:r>
        <w:t xml:space="preserve"> </w:t>
      </w:r>
      <w:r>
        <w:t xml:space="preserve">et</w:t>
      </w:r>
      <w:r>
        <w:t xml:space="preserve"> </w:t>
      </w:r>
      <w:r>
        <w:rPr>
          <w:b/>
          <w:bCs/>
        </w:rPr>
        <w:t xml:space="preserve">estimation pondérée</w:t>
      </w:r>
      <w:r>
        <w:t xml:space="preserve"> </w:t>
      </w:r>
      <w:r>
        <w:t xml:space="preserve">;</w:t>
      </w:r>
    </w:p>
    <w:p>
      <w:pPr>
        <w:pStyle w:val="Compact"/>
        <w:numPr>
          <w:ilvl w:val="0"/>
          <w:numId w:val="1096"/>
        </w:numPr>
      </w:pPr>
      <w:r>
        <w:t xml:space="preserve">décrire conjointement position, dispersion, forme et valeurs manquantes ;</w:t>
      </w:r>
    </w:p>
    <w:p>
      <w:pPr>
        <w:pStyle w:val="Compact"/>
        <w:numPr>
          <w:ilvl w:val="0"/>
          <w:numId w:val="1096"/>
        </w:numPr>
      </w:pPr>
      <w:r>
        <w:t xml:space="preserve">utiliser</w:t>
      </w:r>
      <w:r>
        <w:t xml:space="preserve"> </w:t>
      </w:r>
      <w:r>
        <w:rPr>
          <w:rStyle w:val="VerbatimChar"/>
        </w:rPr>
        <w:t xml:space="preserve">svymean()</w:t>
      </w:r>
      <w:r>
        <w:t xml:space="preserve"> </w:t>
      </w:r>
      <w:r>
        <w:t xml:space="preserve">et</w:t>
      </w:r>
      <w:r>
        <w:t xml:space="preserve"> </w:t>
      </w:r>
      <w:r>
        <w:rPr>
          <w:rStyle w:val="VerbatimChar"/>
        </w:rPr>
        <w:t xml:space="preserve">svyquantile()</w:t>
      </w:r>
      <w:r>
        <w:t xml:space="preserve"> </w:t>
      </w:r>
      <w:r>
        <w:t xml:space="preserve">avec un plan d’enquête ;</w:t>
      </w:r>
    </w:p>
    <w:p>
      <w:pPr>
        <w:pStyle w:val="Compact"/>
        <w:numPr>
          <w:ilvl w:val="0"/>
          <w:numId w:val="1096"/>
        </w:numPr>
      </w:pPr>
      <w:r>
        <w:t xml:space="preserve">construire un petit tableau descriptif qui sépare clairement</w:t>
      </w:r>
      <w:r>
        <w:t xml:space="preserve"> </w:t>
      </w:r>
      <w:r>
        <w:rPr>
          <w:b/>
          <w:bCs/>
        </w:rPr>
        <w:t xml:space="preserve">N observé</w:t>
      </w:r>
      <w:r>
        <w:t xml:space="preserve"> </w:t>
      </w:r>
      <w:r>
        <w:t xml:space="preserve">et</w:t>
      </w:r>
      <w:r>
        <w:t xml:space="preserve"> </w:t>
      </w:r>
      <w:r>
        <w:rPr>
          <w:b/>
          <w:bCs/>
        </w:rPr>
        <w:t xml:space="preserve">paramètre estimé</w:t>
      </w:r>
      <w:r>
        <w:t xml:space="preserve"> </w:t>
      </w:r>
      <w:r>
        <w:t xml:space="preserve">;</w:t>
      </w:r>
    </w:p>
    <w:p>
      <w:pPr>
        <w:pStyle w:val="Compact"/>
        <w:numPr>
          <w:ilvl w:val="0"/>
          <w:numId w:val="1096"/>
        </w:numPr>
      </w:pPr>
      <w:r>
        <w:t xml:space="preserve">rédiger un résultat descriptif complet plutôt qu’énumérer des sorties R ;</w:t>
      </w:r>
    </w:p>
    <w:p>
      <w:pPr>
        <w:pStyle w:val="Compact"/>
        <w:numPr>
          <w:ilvl w:val="0"/>
          <w:numId w:val="1096"/>
        </w:numPr>
      </w:pPr>
      <w:r>
        <w:t xml:space="preserve">commencer à construire un</w:t>
      </w:r>
      <w:r>
        <w:t xml:space="preserve"> </w:t>
      </w:r>
      <w:r>
        <w:rPr>
          <w:b/>
          <w:bCs/>
        </w:rPr>
        <w:t xml:space="preserve">portrait sociologique</w:t>
      </w:r>
      <w:r>
        <w:t xml:space="preserve"> </w:t>
      </w:r>
      <w:r>
        <w:t xml:space="preserve">sans transformer une description en explication causale.</w:t>
      </w:r>
    </w:p>
    <w:bookmarkEnd w:id="609"/>
    <w:bookmarkStart w:id="612" w:name="décrire-nest-pas-demander-une-moyenne"/>
    <w:p>
      <w:pPr>
        <w:pStyle w:val="Heading2"/>
      </w:pPr>
      <w:r>
        <w:t xml:space="preserve">Décrire n’est pas « demander une moyenne »</w:t>
      </w:r>
    </w:p>
    <w:p>
      <w:pPr>
        <w:pStyle w:val="FirstParagraph"/>
      </w:pPr>
      <w:r>
        <w:t xml:space="preserve">Une description statistique répond à trois questions successives :</w:t>
      </w:r>
    </w:p>
    <w:p>
      <w:pPr>
        <w:pStyle w:val="Compact"/>
        <w:numPr>
          <w:ilvl w:val="0"/>
          <w:numId w:val="1097"/>
        </w:numPr>
      </w:pPr>
      <w:r>
        <w:rPr>
          <w:b/>
          <w:bCs/>
        </w:rPr>
        <w:t xml:space="preserve">Que représente la variable ?</w:t>
      </w:r>
      <w:r>
        <w:t xml:space="preserve"> </w:t>
      </w:r>
      <w:r>
        <w:t xml:space="preserve">catégorie, ordre, quantité, compte, score ?</w:t>
      </w:r>
    </w:p>
    <w:p>
      <w:pPr>
        <w:pStyle w:val="Compact"/>
        <w:numPr>
          <w:ilvl w:val="0"/>
          <w:numId w:val="1097"/>
        </w:numPr>
      </w:pPr>
      <w:r>
        <w:rPr>
          <w:b/>
          <w:bCs/>
        </w:rPr>
        <w:t xml:space="preserve">Quel aspect de sa distribution est pertinent ?</w:t>
      </w:r>
      <w:r>
        <w:t xml:space="preserve"> </w:t>
      </w:r>
      <w:r>
        <w:t xml:space="preserve">fréquence, centre, dispersion, asymétrie, valeurs extrêmes ?</w:t>
      </w:r>
    </w:p>
    <w:p>
      <w:pPr>
        <w:pStyle w:val="Compact"/>
        <w:numPr>
          <w:ilvl w:val="0"/>
          <w:numId w:val="1097"/>
        </w:numPr>
      </w:pPr>
      <w:r>
        <w:rPr>
          <w:b/>
          <w:bCs/>
        </w:rPr>
        <w:t xml:space="preserve">Quel est l’objet de la description ?</w:t>
      </w:r>
      <w:r>
        <w:t xml:space="preserve"> </w:t>
      </w:r>
      <w:r>
        <w:t xml:space="preserve">les lignes observées ou une population visée par le plan d’enquête ?</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Variable</w:t>
            </w:r>
          </w:p>
        </w:tc>
        <w:tc>
          <w:tcPr/>
          <w:p>
            <w:pPr>
              <w:pStyle w:val="Compact"/>
            </w:pPr>
            <w:r>
              <w:t xml:space="preserve">Nature</w:t>
            </w:r>
          </w:p>
        </w:tc>
        <w:tc>
          <w:tcPr/>
          <w:p>
            <w:pPr>
              <w:pStyle w:val="Compact"/>
            </w:pPr>
            <w:r>
              <w:t xml:space="preserve">Résumés de départ</w:t>
            </w:r>
          </w:p>
        </w:tc>
      </w:tr>
      <w:tr>
        <w:tc>
          <w:tcPr/>
          <w:p>
            <w:pPr>
              <w:pStyle w:val="Compact"/>
            </w:pPr>
            <w:r>
              <w:rPr>
                <w:rStyle w:val="VerbatimChar"/>
              </w:rPr>
              <w:t xml:space="preserve">sexe_f</w:t>
            </w:r>
          </w:p>
        </w:tc>
        <w:tc>
          <w:tcPr/>
          <w:p>
            <w:pPr>
              <w:pStyle w:val="Compact"/>
            </w:pPr>
            <w:r>
              <w:t xml:space="preserve">nominale</w:t>
            </w:r>
          </w:p>
        </w:tc>
        <w:tc>
          <w:tcPr/>
          <w:p>
            <w:pPr>
              <w:pStyle w:val="Compact"/>
            </w:pPr>
            <w:r>
              <w:t xml:space="preserve">effectifs, proportions</w:t>
            </w:r>
          </w:p>
        </w:tc>
      </w:tr>
      <w:tr>
        <w:tc>
          <w:tcPr/>
          <w:p>
            <w:pPr>
              <w:pStyle w:val="Compact"/>
            </w:pPr>
            <w:r>
              <w:rPr>
                <w:rStyle w:val="VerbatimChar"/>
              </w:rPr>
              <w:t xml:space="preserve">diplome_4</w:t>
            </w:r>
          </w:p>
        </w:tc>
        <w:tc>
          <w:tcPr/>
          <w:p>
            <w:pPr>
              <w:pStyle w:val="Compact"/>
            </w:pPr>
            <w:r>
              <w:t xml:space="preserve">catégorielle ordonnée</w:t>
            </w:r>
          </w:p>
        </w:tc>
        <w:tc>
          <w:tcPr/>
          <w:p>
            <w:pPr>
              <w:pStyle w:val="Compact"/>
            </w:pPr>
            <w:r>
              <w:t xml:space="preserve">distribution des modalités</w:t>
            </w:r>
          </w:p>
        </w:tc>
      </w:tr>
      <w:tr>
        <w:tc>
          <w:tcPr/>
          <w:p>
            <w:pPr>
              <w:pStyle w:val="Compact"/>
            </w:pPr>
            <w:r>
              <w:rPr>
                <w:rStyle w:val="VerbatimChar"/>
              </w:rPr>
              <w:t xml:space="preserve">age</w:t>
            </w:r>
          </w:p>
        </w:tc>
        <w:tc>
          <w:tcPr/>
          <w:p>
            <w:pPr>
              <w:pStyle w:val="Compact"/>
            </w:pPr>
            <w:r>
              <w:t xml:space="preserve">quantitative</w:t>
            </w:r>
          </w:p>
        </w:tc>
        <w:tc>
          <w:tcPr/>
          <w:p>
            <w:pPr>
              <w:pStyle w:val="Compact"/>
            </w:pPr>
            <w:r>
              <w:t xml:space="preserve">moyenne, médiane, quantiles, dispersion</w:t>
            </w:r>
          </w:p>
        </w:tc>
      </w:tr>
      <w:tr>
        <w:tc>
          <w:tcPr/>
          <w:p>
            <w:pPr>
              <w:pStyle w:val="Compact"/>
            </w:pPr>
            <w:r>
              <w:rPr>
                <w:rStyle w:val="VerbatimChar"/>
              </w:rPr>
              <w:t xml:space="preserve">revenu_mensuel</w:t>
            </w:r>
          </w:p>
        </w:tc>
        <w:tc>
          <w:tcPr/>
          <w:p>
            <w:pPr>
              <w:pStyle w:val="Compact"/>
            </w:pPr>
            <w:r>
              <w:t xml:space="preserve">quantitative asymétrique possible</w:t>
            </w:r>
          </w:p>
        </w:tc>
        <w:tc>
          <w:tcPr/>
          <w:p>
            <w:pPr>
              <w:pStyle w:val="Compact"/>
            </w:pPr>
            <w:r>
              <w:t xml:space="preserve">médiane, quartiles, moyenne</w:t>
            </w:r>
          </w:p>
        </w:tc>
      </w:tr>
      <w:tr>
        <w:tc>
          <w:tcPr/>
          <w:p>
            <w:pPr>
              <w:pStyle w:val="Compact"/>
            </w:pPr>
            <w:r>
              <w:rPr>
                <w:rStyle w:val="VerbatimChar"/>
              </w:rPr>
              <w:t xml:space="preserve">livres_12m</w:t>
            </w:r>
          </w:p>
        </w:tc>
        <w:tc>
          <w:tcPr/>
          <w:p>
            <w:pPr>
              <w:pStyle w:val="Compact"/>
            </w:pPr>
            <w:r>
              <w:t xml:space="preserve">comptage</w:t>
            </w:r>
          </w:p>
        </w:tc>
        <w:tc>
          <w:tcPr/>
          <w:p>
            <w:pPr>
              <w:pStyle w:val="Compact"/>
            </w:pPr>
            <w:r>
              <w:t xml:space="preserve">zéros, médiane, moyenne, dispersion</w:t>
            </w:r>
          </w:p>
        </w:tc>
      </w:tr>
      <w:tr>
        <w:tc>
          <w:tcPr/>
          <w:p>
            <w:pPr>
              <w:pStyle w:val="Compact"/>
            </w:pPr>
            <w:r>
              <w:rPr>
                <w:rStyle w:val="VerbatimChar"/>
              </w:rPr>
              <w:t xml:space="preserve">satisfaction_vie</w:t>
            </w:r>
          </w:p>
        </w:tc>
        <w:tc>
          <w:tcPr/>
          <w:p>
            <w:pPr>
              <w:pStyle w:val="Compact"/>
            </w:pPr>
            <w:r>
              <w:t xml:space="preserve">échelle 0–10</w:t>
            </w:r>
          </w:p>
        </w:tc>
        <w:tc>
          <w:tcPr/>
          <w:p>
            <w:pPr>
              <w:pStyle w:val="Compact"/>
            </w:pPr>
            <w:r>
              <w:t xml:space="preserve">distribution, moyenne, médiane</w:t>
            </w:r>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10" name="Picture"/>
                  <a:graphic>
                    <a:graphicData uri="http://schemas.openxmlformats.org/drawingml/2006/picture">
                      <pic:pic>
                        <pic:nvPicPr>
                          <pic:cNvPr descr="C:\Program Files\RStudio\resources\app\bin\quarto\share\formats\docx\note.png" id="611"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Une statistique n’est jamais auto-interprétable</w:t>
            </w:r>
          </w:p>
        </w:tc>
      </w:tr>
      <w:tr>
        <w:trPr>
          <w:cantSplit/>
        </w:trPr>
        <w:tc>
          <w:tcPr>
            <w:tcMar>
              <w:top w:w="108" w:type="dxa"/>
              <w:bottom w:w="108" w:type="dxa"/>
            </w:tcMar>
          </w:tcPr>
          <w:p>
            <w:pPr>
              <w:pStyle w:val="BodyText"/>
            </w:pPr>
            <w:pPr>
              <w:spacing w:before="16" w:after="16"/>
            </w:pPr>
            <w:r>
              <w:t xml:space="preserve">Une moyenne n’est informative que si l’on connaît l’unité, l’univers de la question, le traitement des valeurs manquantes et la population à laquelle elle se rapporte.</w:t>
            </w:r>
          </w:p>
          <w:p/>
        </w:tc>
      </w:tr>
    </w:tbl>
    <w:bookmarkEnd w:id="612"/>
    <w:bookmarkStart w:id="613" w:name="Xac6b352ac08d0be345ac0c53cbbf7aa9e35c0d5"/>
    <w:p>
      <w:pPr>
        <w:pStyle w:val="Heading2"/>
      </w:pPr>
      <w:r>
        <w:t xml:space="preserve">Un premier portrait : ce qui est observé et ce qui est estimé</w:t>
      </w:r>
    </w:p>
    <w:p>
      <w:pPr>
        <w:pStyle w:val="FirstParagraph"/>
      </w:pPr>
      <w:r>
        <w:t xml:space="preserve">Avant de détailler chaque cas, construisons un tableau très compact. L’objectif n’est pas d’afficher tout ce que R sait calculer, mais de rendre visibles quatre informations :</w:t>
      </w:r>
      <w:r>
        <w:t xml:space="preserve"> </w:t>
      </w:r>
      <w:r>
        <w:rPr>
          <w:b/>
          <w:bCs/>
        </w:rPr>
        <w:t xml:space="preserve">combien de réponses sont disponibles, combien manquent, quel est le résumé brut et quelle est l’estimation pondérée</w:t>
      </w:r>
      <w:r>
        <w:t xml:space="preserve">.</w:t>
      </w:r>
    </w:p>
    <w:p>
      <w:pPr>
        <w:pStyle w:val="SourceCode"/>
      </w:pPr>
      <w:r>
        <w:rPr>
          <w:rStyle w:val="NormalTok"/>
        </w:rPr>
        <w:t xml:space="preserve">est_age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age,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est_revenu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revenu_mensuel,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est_sat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satisfaction_vie,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est_sport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sport_regulier,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NormalTok"/>
        </w:rPr>
        <w:t xml:space="preserve">portrait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Variable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"Âge (ans)"</w:t>
      </w:r>
      <w:r>
        <w:rPr>
          <w:rStyle w:val="NormalTok"/>
        </w:rPr>
        <w:t xml:space="preserve">,</w:t>
      </w:r>
      <w:r>
        <w:br/>
      </w:r>
      <w:r>
        <w:rPr>
          <w:rStyle w:val="NormalTok"/>
        </w:rPr>
        <w:t xml:space="preserve">    </w:t>
      </w:r>
      <w:r>
        <w:rPr>
          <w:rStyle w:val="StringTok"/>
        </w:rPr>
        <w:t xml:space="preserve">"Revenu mensuel net (€)"</w:t>
      </w:r>
      <w:r>
        <w:rPr>
          <w:rStyle w:val="NormalTok"/>
        </w:rPr>
        <w:t xml:space="preserve">,</w:t>
      </w:r>
      <w:r>
        <w:br/>
      </w:r>
      <w:r>
        <w:rPr>
          <w:rStyle w:val="NormalTok"/>
        </w:rPr>
        <w:t xml:space="preserve">    </w:t>
      </w:r>
      <w:r>
        <w:rPr>
          <w:rStyle w:val="StringTok"/>
        </w:rPr>
        <w:t xml:space="preserve">"Satisfaction de vie (0–10)"</w:t>
      </w:r>
      <w:r>
        <w:rPr>
          <w:rStyle w:val="NormalTok"/>
        </w:rPr>
        <w:t xml:space="preserve">,</w:t>
      </w:r>
      <w:r>
        <w:br/>
      </w:r>
      <w:r>
        <w:rPr>
          <w:rStyle w:val="NormalTok"/>
        </w:rPr>
        <w:t xml:space="preserve">    </w:t>
      </w:r>
      <w:r>
        <w:rPr>
          <w:rStyle w:val="StringTok"/>
        </w:rPr>
        <w:t xml:space="preserve">"Sport au moins hebdomadaire"</w:t>
      </w:r>
      <w:r>
        <w:br/>
      </w:r>
      <w:r>
        <w:rPr>
          <w:rStyle w:val="NormalTok"/>
        </w:rPr>
        <w:t xml:space="preserve">  ),</w:t>
      </w:r>
      <w:r>
        <w:br/>
      </w:r>
      <w:r>
        <w:rPr>
          <w:rStyle w:val="NormalTok"/>
        </w:rPr>
        <w:t xml:space="preserve">  </w:t>
      </w:r>
      <w:r>
        <w:rPr>
          <w:rStyle w:val="StringTok"/>
        </w:rPr>
        <w:t xml:space="preserve">`</w:t>
      </w:r>
      <w:r>
        <w:rPr>
          <w:rStyle w:val="AttributeTok"/>
        </w:rPr>
        <w:t xml:space="preserve">N disponible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age)),</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revenu_mensuel)),</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satisfaction_vie)),</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sport_regulier))</w:t>
      </w:r>
      <w:r>
        <w:br/>
      </w:r>
      <w:r>
        <w:rPr>
          <w:rStyle w:val="NormalTok"/>
        </w:rPr>
        <w:t xml:space="preserve">  ),</w:t>
      </w:r>
      <w:r>
        <w:br/>
      </w:r>
      <w:r>
        <w:rPr>
          <w:rStyle w:val="NormalTok"/>
        </w:rPr>
        <w:t xml:space="preserve">  </w:t>
      </w:r>
      <w:r>
        <w:rPr>
          <w:rStyle w:val="StringTok"/>
        </w:rPr>
        <w:t xml:space="preserve">`</w:t>
      </w:r>
      <w:r>
        <w:rPr>
          <w:rStyle w:val="AttributeTok"/>
        </w:rPr>
        <w:t xml:space="preserve">Valeurs manquantes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age)),</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revenu_mensuel)),</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satisfaction_vie)),</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sport_regulier))</w:t>
      </w:r>
      <w:r>
        <w:br/>
      </w:r>
      <w:r>
        <w:rPr>
          <w:rStyle w:val="NormalTok"/>
        </w:rPr>
        <w:t xml:space="preserve">  ),</w:t>
      </w:r>
      <w:r>
        <w:br/>
      </w:r>
      <w:r>
        <w:rPr>
          <w:rStyle w:val="NormalTok"/>
        </w:rPr>
        <w:t xml:space="preserve">  </w:t>
      </w:r>
      <w:r>
        <w:rPr>
          <w:rStyle w:val="StringTok"/>
        </w:rPr>
        <w:t xml:space="preserve">`</w:t>
      </w:r>
      <w:r>
        <w:rPr>
          <w:rStyle w:val="AttributeTok"/>
        </w:rPr>
        <w:t xml:space="preserve">Résumé brut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paste0</w:t>
      </w:r>
      <w:r>
        <w:rPr>
          <w:rStyle w:val="NormalTok"/>
        </w:rPr>
        <w:t xml:space="preserve">(</w:t>
      </w:r>
      <w:r>
        <w:rPr>
          <w:rStyle w:val="FunctionTok"/>
        </w:rPr>
        <w:t xml:space="preserve">fmt_num</w:t>
      </w:r>
      <w:r>
        <w:rPr>
          <w:rStyle w:val="NormalTok"/>
        </w:rPr>
        <w:t xml:space="preserve">(</w:t>
      </w:r>
      <w:r>
        <w:rPr>
          <w:rStyle w:val="FunctionTok"/>
        </w:rPr>
        <w:t xml:space="preserve">mean</w:t>
      </w:r>
      <w:r>
        <w:rPr>
          <w:rStyle w:val="NormalTok"/>
        </w:rPr>
        <w:t xml:space="preserve">(enqueter</w:t>
      </w:r>
      <w:r>
        <w:rPr>
          <w:rStyle w:val="SpecialCharTok"/>
        </w:rPr>
        <w:t xml:space="preserve">$</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1</w:t>
      </w:r>
      <w:r>
        <w:rPr>
          <w:rStyle w:val="NormalTok"/>
        </w:rPr>
        <w:t xml:space="preserve">), </w:t>
      </w:r>
      <w:r>
        <w:rPr>
          <w:rStyle w:val="StringTok"/>
        </w:rPr>
        <w:t xml:space="preserve">" ans"</w:t>
      </w:r>
      <w:r>
        <w:rPr>
          <w:rStyle w:val="NormalTok"/>
        </w:rPr>
        <w:t xml:space="preserve">),</w:t>
      </w:r>
      <w:r>
        <w:br/>
      </w:r>
      <w:r>
        <w:rPr>
          <w:rStyle w:val="NormalTok"/>
        </w:rPr>
        <w:t xml:space="preserve">    </w:t>
      </w:r>
      <w:r>
        <w:rPr>
          <w:rStyle w:val="FunctionTok"/>
        </w:rPr>
        <w:t xml:space="preserve">fmt_euro</w:t>
      </w:r>
      <w:r>
        <w:rPr>
          <w:rStyle w:val="NormalTok"/>
        </w:rPr>
        <w:t xml:space="preserve">(</w:t>
      </w:r>
      <w:r>
        <w:rPr>
          <w:rStyle w:val="FunctionTok"/>
        </w:rPr>
        <w:t xml:space="preserve">mean</w:t>
      </w:r>
      <w:r>
        <w:rPr>
          <w:rStyle w:val="NormalTok"/>
        </w:rPr>
        <w:t xml:space="preserve">(enqueter</w:t>
      </w:r>
      <w:r>
        <w:rPr>
          <w:rStyle w:val="SpecialCharTok"/>
        </w:rPr>
        <w:t xml:space="preserve">$</w:t>
      </w:r>
      <w:r>
        <w:rPr>
          <w:rStyle w:val="NormalTok"/>
        </w:rPr>
        <w:t xml:space="preserve">revenu_mensuel,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FunctionTok"/>
        </w:rPr>
        <w:t xml:space="preserve">fmt_num</w:t>
      </w:r>
      <w:r>
        <w:rPr>
          <w:rStyle w:val="NormalTok"/>
        </w:rPr>
        <w:t xml:space="preserve">(</w:t>
      </w:r>
      <w:r>
        <w:rPr>
          <w:rStyle w:val="FunctionTok"/>
        </w:rPr>
        <w:t xml:space="preserve">mean</w:t>
      </w:r>
      <w:r>
        <w:rPr>
          <w:rStyle w:val="NormalTok"/>
        </w:rPr>
        <w:t xml:space="preserve">(enqueter</w:t>
      </w:r>
      <w:r>
        <w:rPr>
          <w:rStyle w:val="SpecialCharTok"/>
        </w:rPr>
        <w:t xml:space="preserve">$</w:t>
      </w:r>
      <w:r>
        <w:rPr>
          <w:rStyle w:val="NormalTok"/>
        </w:rPr>
        <w:t xml:space="preserve">satisfaction_vie,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FunctionTok"/>
        </w:rPr>
        <w:t xml:space="preserve">fmt_pct</w:t>
      </w:r>
      <w:r>
        <w:rPr>
          <w:rStyle w:val="NormalTok"/>
        </w:rPr>
        <w:t xml:space="preserve">(</w:t>
      </w:r>
      <w:r>
        <w:rPr>
          <w:rStyle w:val="FunctionTok"/>
        </w:rPr>
        <w:t xml:space="preserve">mean</w:t>
      </w:r>
      <w:r>
        <w:rPr>
          <w:rStyle w:val="NormalTok"/>
        </w:rPr>
        <w:t xml:space="preserve">(enqueter</w:t>
      </w:r>
      <w:r>
        <w:rPr>
          <w:rStyle w:val="SpecialCharTok"/>
        </w:rPr>
        <w:t xml:space="preserve">$</w:t>
      </w:r>
      <w:r>
        <w:rPr>
          <w:rStyle w:val="NormalTok"/>
        </w:rPr>
        <w:t xml:space="preserve">sport_regulier,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1</w:t>
      </w:r>
      <w:r>
        <w:rPr>
          <w:rStyle w:val="NormalTok"/>
        </w:rPr>
        <w:t xml:space="preserve">)</w:t>
      </w:r>
      <w:r>
        <w:br/>
      </w:r>
      <w:r>
        <w:rPr>
          <w:rStyle w:val="NormalTok"/>
        </w:rPr>
        <w:t xml:space="preserve">  ),</w:t>
      </w:r>
      <w:r>
        <w:br/>
      </w:r>
      <w:r>
        <w:rPr>
          <w:rStyle w:val="NormalTok"/>
        </w:rPr>
        <w:t xml:space="preserve">  </w:t>
      </w:r>
      <w:r>
        <w:rPr>
          <w:rStyle w:val="StringTok"/>
        </w:rPr>
        <w:t xml:space="preserve">`</w:t>
      </w:r>
      <w:r>
        <w:rPr>
          <w:rStyle w:val="AttributeTok"/>
        </w:rPr>
        <w:t xml:space="preserve">Estimation pondérée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paste0</w:t>
      </w:r>
      <w:r>
        <w:rPr>
          <w:rStyle w:val="NormalTok"/>
        </w:rPr>
        <w:t xml:space="preserve">(</w:t>
      </w:r>
      <w:r>
        <w:rPr>
          <w:rStyle w:val="FunctionTok"/>
        </w:rPr>
        <w:t xml:space="preserve">fmt_num</w:t>
      </w:r>
      <w:r>
        <w:rPr>
          <w:rStyle w:val="NormalTok"/>
        </w:rPr>
        <w:t xml:space="preserve">(</w:t>
      </w:r>
      <w:r>
        <w:rPr>
          <w:rStyle w:val="FunctionTok"/>
        </w:rPr>
        <w:t xml:space="preserve">coef</w:t>
      </w:r>
      <w:r>
        <w:rPr>
          <w:rStyle w:val="NormalTok"/>
        </w:rPr>
        <w:t xml:space="preserve">(est_age)[</w:t>
      </w:r>
      <w:r>
        <w:rPr>
          <w:rStyle w:val="DecValTok"/>
        </w:rPr>
        <w:t xml:space="preserve">1</w:t>
      </w:r>
      <w:r>
        <w:rPr>
          <w:rStyle w:val="NormalTok"/>
        </w:rPr>
        <w:t xml:space="preserve">], .</w:t>
      </w:r>
      <w:r>
        <w:rPr>
          <w:rStyle w:val="DecValTok"/>
        </w:rPr>
        <w:t xml:space="preserve">1</w:t>
      </w:r>
      <w:r>
        <w:rPr>
          <w:rStyle w:val="NormalTok"/>
        </w:rPr>
        <w:t xml:space="preserve">), </w:t>
      </w:r>
      <w:r>
        <w:rPr>
          <w:rStyle w:val="StringTok"/>
        </w:rPr>
        <w:t xml:space="preserve">" ans"</w:t>
      </w:r>
      <w:r>
        <w:rPr>
          <w:rStyle w:val="NormalTok"/>
        </w:rPr>
        <w:t xml:space="preserve">),</w:t>
      </w:r>
      <w:r>
        <w:br/>
      </w:r>
      <w:r>
        <w:rPr>
          <w:rStyle w:val="NormalTok"/>
        </w:rPr>
        <w:t xml:space="preserve">    </w:t>
      </w:r>
      <w:r>
        <w:rPr>
          <w:rStyle w:val="FunctionTok"/>
        </w:rPr>
        <w:t xml:space="preserve">fmt_euro</w:t>
      </w:r>
      <w:r>
        <w:rPr>
          <w:rStyle w:val="NormalTok"/>
        </w:rPr>
        <w:t xml:space="preserve">(</w:t>
      </w:r>
      <w:r>
        <w:rPr>
          <w:rStyle w:val="FunctionTok"/>
        </w:rPr>
        <w:t xml:space="preserve">coef</w:t>
      </w:r>
      <w:r>
        <w:rPr>
          <w:rStyle w:val="NormalTok"/>
        </w:rPr>
        <w:t xml:space="preserve">(est_revenu)[</w:t>
      </w:r>
      <w:r>
        <w:rPr>
          <w:rStyle w:val="DecValTok"/>
        </w:rPr>
        <w:t xml:space="preserve">1</w:t>
      </w:r>
      <w:r>
        <w:rPr>
          <w:rStyle w:val="NormalTok"/>
        </w:rPr>
        <w:t xml:space="preserve">], </w:t>
      </w:r>
      <w:r>
        <w:rPr>
          <w:rStyle w:val="DecValTok"/>
        </w:rPr>
        <w:t xml:space="preserve">1</w:t>
      </w:r>
      <w:r>
        <w:rPr>
          <w:rStyle w:val="NormalTok"/>
        </w:rPr>
        <w:t xml:space="preserve">),</w:t>
      </w:r>
      <w:r>
        <w:br/>
      </w:r>
      <w:r>
        <w:rPr>
          <w:rStyle w:val="NormalTok"/>
        </w:rPr>
        <w:t xml:space="preserve">    </w:t>
      </w:r>
      <w:r>
        <w:rPr>
          <w:rStyle w:val="FunctionTok"/>
        </w:rPr>
        <w:t xml:space="preserve">fmt_num</w:t>
      </w:r>
      <w:r>
        <w:rPr>
          <w:rStyle w:val="NormalTok"/>
        </w:rPr>
        <w:t xml:space="preserve">(</w:t>
      </w:r>
      <w:r>
        <w:rPr>
          <w:rStyle w:val="FunctionTok"/>
        </w:rPr>
        <w:t xml:space="preserve">coef</w:t>
      </w:r>
      <w:r>
        <w:rPr>
          <w:rStyle w:val="NormalTok"/>
        </w:rPr>
        <w:t xml:space="preserve">(est_sat)[</w:t>
      </w:r>
      <w:r>
        <w:rPr>
          <w:rStyle w:val="DecValTok"/>
        </w:rPr>
        <w:t xml:space="preserve">1</w:t>
      </w:r>
      <w:r>
        <w:rPr>
          <w:rStyle w:val="NormalTok"/>
        </w:rPr>
        <w:t xml:space="preserve">], .</w:t>
      </w:r>
      <w:r>
        <w:rPr>
          <w:rStyle w:val="DecValTok"/>
        </w:rPr>
        <w:t xml:space="preserve">1</w:t>
      </w:r>
      <w:r>
        <w:rPr>
          <w:rStyle w:val="NormalTok"/>
        </w:rPr>
        <w:t xml:space="preserve">),</w:t>
      </w:r>
      <w:r>
        <w:br/>
      </w:r>
      <w:r>
        <w:rPr>
          <w:rStyle w:val="NormalTok"/>
        </w:rPr>
        <w:t xml:space="preserve">    </w:t>
      </w:r>
      <w:r>
        <w:rPr>
          <w:rStyle w:val="FunctionTok"/>
        </w:rPr>
        <w:t xml:space="preserve">fmt_pct</w:t>
      </w:r>
      <w:r>
        <w:rPr>
          <w:rStyle w:val="NormalTok"/>
        </w:rPr>
        <w:t xml:space="preserve">(</w:t>
      </w:r>
      <w:r>
        <w:rPr>
          <w:rStyle w:val="FunctionTok"/>
        </w:rPr>
        <w:t xml:space="preserve">coef</w:t>
      </w:r>
      <w:r>
        <w:rPr>
          <w:rStyle w:val="NormalTok"/>
        </w:rPr>
        <w:t xml:space="preserve">(est_sport)[</w:t>
      </w:r>
      <w:r>
        <w:rPr>
          <w:rStyle w:val="DecValTok"/>
        </w:rPr>
        <w:t xml:space="preserve">1</w:t>
      </w:r>
      <w:r>
        <w:rPr>
          <w:rStyle w:val="NormalTok"/>
        </w:rPr>
        <w:t xml:space="preserve">], .</w:t>
      </w:r>
      <w:r>
        <w:rPr>
          <w:rStyle w:val="DecValTok"/>
        </w:rPr>
        <w:t xml:space="preserve">1</w:t>
      </w:r>
      <w:r>
        <w:rPr>
          <w:rStyle w:val="NormalTok"/>
        </w:rPr>
        <w:t xml:space="preserve">)</w:t>
      </w:r>
      <w:r>
        <w:br/>
      </w:r>
      <w:r>
        <w:rPr>
          <w:rStyle w:val="NormalTok"/>
        </w:rPr>
        <w:t xml:space="preserve">  )</w:t>
      </w:r>
      <w:r>
        <w:br/>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(portrait,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w:t>
      </w:r>
    </w:p>
    <w:tbl>
      <w:tblPr>
        <w:tblStyle w:val="Table"/>
        <w:tblW w:type="pct" w:w="5000"/>
        <w:tblLayout w:type="fixed"/>
        <w:tblLook w:firstRow="1" w:lastRow="0" w:firstColumn="0" w:lastColumn="0" w:noHBand="0" w:noVBand="0" w:val="0020"/>
      </w:tblPr>
      <w:tblGrid>
        <w:gridCol w:w="2410"/>
        <w:gridCol w:w="1119"/>
        <w:gridCol w:w="1635"/>
        <w:gridCol w:w="1033"/>
        <w:gridCol w:w="1721"/>
      </w:tblGrid>
      <w:tr>
        <w:trPr>
          <w:tblHeader w:val="on"/>
        </w:trPr>
        <w:tc>
          <w:tcPr/>
          <w:p>
            <w:pPr>
              <w:pStyle w:val="Compact"/>
              <w:jc w:val="left"/>
            </w:pPr>
            <w:r>
              <w:t xml:space="preserve">Variable</w:t>
            </w:r>
          </w:p>
        </w:tc>
        <w:tc>
          <w:tcPr/>
          <w:p>
            <w:pPr>
              <w:pStyle w:val="Compact"/>
              <w:jc w:val="right"/>
            </w:pPr>
            <w:r>
              <w:t xml:space="preserve">N disponible</w:t>
            </w:r>
          </w:p>
        </w:tc>
        <w:tc>
          <w:tcPr/>
          <w:p>
            <w:pPr>
              <w:pStyle w:val="Compact"/>
              <w:jc w:val="right"/>
            </w:pPr>
            <w:r>
              <w:t xml:space="preserve">Valeurs manquantes</w:t>
            </w:r>
          </w:p>
        </w:tc>
        <w:tc>
          <w:tcPr/>
          <w:p>
            <w:pPr>
              <w:pStyle w:val="Compact"/>
              <w:jc w:val="right"/>
            </w:pPr>
            <w:r>
              <w:t xml:space="preserve">Résumé brut</w:t>
            </w:r>
          </w:p>
        </w:tc>
        <w:tc>
          <w:tcPr/>
          <w:p>
            <w:pPr>
              <w:pStyle w:val="Compact"/>
              <w:jc w:val="right"/>
            </w:pPr>
            <w:r>
              <w:t xml:space="preserve">Estimation pondérée</w:t>
            </w:r>
          </w:p>
        </w:tc>
      </w:tr>
      <w:tr>
        <w:tc>
          <w:tcPr/>
          <w:p>
            <w:pPr>
              <w:pStyle w:val="Compact"/>
              <w:jc w:val="left"/>
            </w:pPr>
            <w:r>
              <w:t xml:space="preserve">Âge (ans)</w:t>
            </w:r>
          </w:p>
        </w:tc>
        <w:tc>
          <w:tcPr/>
          <w:p>
            <w:pPr>
              <w:pStyle w:val="Compact"/>
              <w:jc w:val="right"/>
            </w:pPr>
            <w:r>
              <w:t xml:space="preserve">3568</w:t>
            </w:r>
          </w:p>
        </w:tc>
        <w:tc>
          <w:tcPr/>
          <w:p>
            <w:pPr>
              <w:pStyle w:val="Compact"/>
              <w:jc w:val="right"/>
            </w:pPr>
            <w:r>
              <w:t xml:space="preserve">24</w:t>
            </w:r>
          </w:p>
        </w:tc>
        <w:tc>
          <w:tcPr/>
          <w:p>
            <w:pPr>
              <w:pStyle w:val="Compact"/>
              <w:jc w:val="right"/>
            </w:pPr>
            <w:r>
              <w:t xml:space="preserve">46,0 ans</w:t>
            </w:r>
          </w:p>
        </w:tc>
        <w:tc>
          <w:tcPr/>
          <w:p>
            <w:pPr>
              <w:pStyle w:val="Compact"/>
              <w:jc w:val="right"/>
            </w:pPr>
            <w:r>
              <w:t xml:space="preserve">46,2 ans</w:t>
            </w:r>
          </w:p>
        </w:tc>
      </w:tr>
      <w:tr>
        <w:tc>
          <w:tcPr/>
          <w:p>
            <w:pPr>
              <w:pStyle w:val="Compact"/>
              <w:jc w:val="left"/>
            </w:pPr>
            <w:r>
              <w:t xml:space="preserve">Revenu mensuel net (€)</w:t>
            </w:r>
          </w:p>
        </w:tc>
        <w:tc>
          <w:tcPr/>
          <w:p>
            <w:pPr>
              <w:pStyle w:val="Compact"/>
              <w:jc w:val="right"/>
            </w:pPr>
            <w:r>
              <w:t xml:space="preserve">3266</w:t>
            </w:r>
          </w:p>
        </w:tc>
        <w:tc>
          <w:tcPr/>
          <w:p>
            <w:pPr>
              <w:pStyle w:val="Compact"/>
              <w:jc w:val="right"/>
            </w:pPr>
            <w:r>
              <w:t xml:space="preserve">326</w:t>
            </w:r>
          </w:p>
        </w:tc>
        <w:tc>
          <w:tcPr/>
          <w:p>
            <w:pPr>
              <w:pStyle w:val="Compact"/>
              <w:jc w:val="right"/>
            </w:pPr>
            <w:r>
              <w:t xml:space="preserve">2 212 €</w:t>
            </w:r>
          </w:p>
        </w:tc>
        <w:tc>
          <w:tcPr/>
          <w:p>
            <w:pPr>
              <w:pStyle w:val="Compact"/>
              <w:jc w:val="right"/>
            </w:pPr>
            <w:r>
              <w:t xml:space="preserve">2 203 €</w:t>
            </w:r>
          </w:p>
        </w:tc>
      </w:tr>
      <w:tr>
        <w:tc>
          <w:tcPr/>
          <w:p>
            <w:pPr>
              <w:pStyle w:val="Compact"/>
              <w:jc w:val="left"/>
            </w:pPr>
            <w:r>
              <w:t xml:space="preserve">Satisfaction de vie (0–10)</w:t>
            </w:r>
          </w:p>
        </w:tc>
        <w:tc>
          <w:tcPr/>
          <w:p>
            <w:pPr>
              <w:pStyle w:val="Compact"/>
              <w:jc w:val="right"/>
            </w:pPr>
            <w:r>
              <w:t xml:space="preserve">3543</w:t>
            </w:r>
          </w:p>
        </w:tc>
        <w:tc>
          <w:tcPr/>
          <w:p>
            <w:pPr>
              <w:pStyle w:val="Compact"/>
              <w:jc w:val="right"/>
            </w:pPr>
            <w:r>
              <w:t xml:space="preserve">49</w:t>
            </w:r>
          </w:p>
        </w:tc>
        <w:tc>
          <w:tcPr/>
          <w:p>
            <w:pPr>
              <w:pStyle w:val="Compact"/>
              <w:jc w:val="right"/>
            </w:pPr>
            <w:r>
              <w:t xml:space="preserve">6,8</w:t>
            </w:r>
          </w:p>
        </w:tc>
        <w:tc>
          <w:tcPr/>
          <w:p>
            <w:pPr>
              <w:pStyle w:val="Compact"/>
              <w:jc w:val="right"/>
            </w:pPr>
            <w:r>
              <w:t xml:space="preserve">6,8</w:t>
            </w:r>
          </w:p>
        </w:tc>
      </w:tr>
      <w:tr>
        <w:tc>
          <w:tcPr/>
          <w:p>
            <w:pPr>
              <w:pStyle w:val="Compact"/>
              <w:jc w:val="left"/>
            </w:pPr>
            <w:r>
              <w:t xml:space="preserve">Sport au moins hebdomadaire</w:t>
            </w:r>
          </w:p>
        </w:tc>
        <w:tc>
          <w:tcPr/>
          <w:p>
            <w:pPr>
              <w:pStyle w:val="Compact"/>
              <w:jc w:val="right"/>
            </w:pPr>
            <w:r>
              <w:t xml:space="preserve">3540</w:t>
            </w:r>
          </w:p>
        </w:tc>
        <w:tc>
          <w:tcPr/>
          <w:p>
            <w:pPr>
              <w:pStyle w:val="Compact"/>
              <w:jc w:val="right"/>
            </w:pPr>
            <w:r>
              <w:t xml:space="preserve">52</w:t>
            </w:r>
          </w:p>
        </w:tc>
        <w:tc>
          <w:tcPr/>
          <w:p>
            <w:pPr>
              <w:pStyle w:val="Compact"/>
              <w:jc w:val="right"/>
            </w:pPr>
            <w:r>
              <w:t xml:space="preserve">32,0%</w:t>
            </w:r>
          </w:p>
        </w:tc>
        <w:tc>
          <w:tcPr/>
          <w:p>
            <w:pPr>
              <w:pStyle w:val="Compact"/>
              <w:jc w:val="right"/>
            </w:pPr>
            <w:r>
              <w:t xml:space="preserve">31,9%</w:t>
            </w:r>
          </w:p>
        </w:tc>
      </w:tr>
    </w:tbl>
    <w:p>
      <w:pPr>
        <w:pStyle w:val="BodyText"/>
      </w:pPr>
      <w:r>
        <w:t xml:space="preserve">Ce tableau permet déjà deux lectures. D’une part, les estimations brutes et pondérées sont ici relativement proches pour plusieurs variables ; d’autre part, le nombre de valeurs disponibles varie selon l’indicateur.</w:t>
      </w:r>
      <w:r>
        <w:t xml:space="preserve"> </w:t>
      </w:r>
      <w:r>
        <w:rPr>
          <w:b/>
          <w:bCs/>
        </w:rPr>
        <w:t xml:space="preserve">Une faible différence brut/pondéré n’autorise pas à oublier le design</w:t>
      </w:r>
      <w:r>
        <w:t xml:space="preserve"> </w:t>
      </w:r>
      <w:r>
        <w:t xml:space="preserve">: elle indique seulement que, pour ce paramètre précis et ce jeu de données, la correction de composition modifie peu le point estimé.</w:t>
      </w:r>
    </w:p>
    <w:bookmarkEnd w:id="613"/>
    <w:bookmarkStart w:id="615" w:name="X3f7d1bd13601fb7af96dc5802283d888d2908b8"/>
    <w:p>
      <w:pPr>
        <w:pStyle w:val="Heading2"/>
      </w:pPr>
      <w:r>
        <w:t xml:space="preserve">Variable quantitative : centre, dispersion et précision</w:t>
      </w:r>
    </w:p>
    <w:bookmarkStart w:id="614" w:name="Xcc03020e2fa2e1a15c8e7cd0ffb01fda7cbda98"/>
    <w:p>
      <w:pPr>
        <w:pStyle w:val="Heading3"/>
      </w:pPr>
      <w:r>
        <w:t xml:space="preserve">L’âge : décrire les personnes puis estimer une moyenne</w:t>
      </w:r>
    </w:p>
    <w:p>
      <w:pPr>
        <w:pStyle w:val="SourceCode"/>
      </w:pPr>
      <w:r>
        <w:rPr>
          <w:rStyle w:val="NormalTok"/>
        </w:rPr>
        <w:t xml:space="preserve">age_brut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StringTok"/>
        </w:rPr>
        <w:t xml:space="preserve">`</w:t>
      </w:r>
      <w:r>
        <w:rPr>
          <w:rStyle w:val="AttributeTok"/>
        </w:rPr>
        <w:t xml:space="preserve">N disponible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(age)),</w:t>
      </w:r>
      <w:r>
        <w:br/>
      </w:r>
      <w:r>
        <w:rPr>
          <w:rStyle w:val="NormalTok"/>
        </w:rPr>
        <w:t xml:space="preserve">    </w:t>
      </w:r>
      <w:r>
        <w:rPr>
          <w:rStyle w:val="AttributeTok"/>
        </w:rPr>
        <w:t xml:space="preserve">Moyenne =</w:t>
      </w:r>
      <w:r>
        <w:rPr>
          <w:rStyle w:val="NormalTok"/>
        </w:rPr>
        <w:t xml:space="preserve"> </w:t>
      </w:r>
      <w:r>
        <w:rPr>
          <w:rStyle w:val="FunctionTok"/>
        </w:rPr>
        <w:t xml:space="preserve">mean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Médiane </w:t>
      </w:r>
      <w:r>
        <w:rPr>
          <w:rStyle w:val="OtherTok"/>
        </w:rPr>
        <w:t xml:space="preserve">=</w:t>
      </w:r>
      <w:r>
        <w:rPr>
          <w:rStyle w:val="NormalTok"/>
        </w:rPr>
        <w:t xml:space="preserve"> </w:t>
      </w:r>
      <w:r>
        <w:rPr>
          <w:rStyle w:val="FunctionTok"/>
        </w:rPr>
        <w:t xml:space="preserve">median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StringTok"/>
        </w:rPr>
        <w:t xml:space="preserve">`</w:t>
      </w:r>
      <w:r>
        <w:rPr>
          <w:rStyle w:val="AttributeTok"/>
        </w:rPr>
        <w:t xml:space="preserve">Écart-type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sd</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Q1 =</w:t>
      </w:r>
      <w:r>
        <w:rPr>
          <w:rStyle w:val="NormalTok"/>
        </w:rPr>
        <w:t xml:space="preserve"> </w:t>
      </w:r>
      <w:r>
        <w:rPr>
          <w:rStyle w:val="FunctionTok"/>
        </w:rPr>
        <w:t xml:space="preserve">quantile</w:t>
      </w:r>
      <w:r>
        <w:rPr>
          <w:rStyle w:val="NormalTok"/>
        </w:rPr>
        <w:t xml:space="preserve">(age, .</w:t>
      </w:r>
      <w:r>
        <w:rPr>
          <w:rStyle w:val="DecValTok"/>
        </w:rPr>
        <w:t xml:space="preserve">25</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Q3 =</w:t>
      </w:r>
      <w:r>
        <w:rPr>
          <w:rStyle w:val="NormalTok"/>
        </w:rPr>
        <w:t xml:space="preserve"> </w:t>
      </w:r>
      <w:r>
        <w:rPr>
          <w:rStyle w:val="FunctionTok"/>
        </w:rPr>
        <w:t xml:space="preserve">quantile</w:t>
      </w:r>
      <w:r>
        <w:rPr>
          <w:rStyle w:val="NormalTok"/>
        </w:rPr>
        <w:t xml:space="preserve">(age, .</w:t>
      </w:r>
      <w:r>
        <w:rPr>
          <w:rStyle w:val="DecValTok"/>
        </w:rPr>
        <w:t xml:space="preserve">75</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Minimum =</w:t>
      </w:r>
      <w:r>
        <w:rPr>
          <w:rStyle w:val="NormalTok"/>
        </w:rPr>
        <w:t xml:space="preserve"> </w:t>
      </w:r>
      <w:r>
        <w:rPr>
          <w:rStyle w:val="FunctionTok"/>
        </w:rPr>
        <w:t xml:space="preserve">min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Maximum =</w:t>
      </w:r>
      <w:r>
        <w:rPr>
          <w:rStyle w:val="NormalTok"/>
        </w:rPr>
        <w:t xml:space="preserve"> </w:t>
      </w:r>
      <w:r>
        <w:rPr>
          <w:rStyle w:val="FunctionTok"/>
        </w:rPr>
        <w:t xml:space="preserve">max</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where</w:t>
      </w:r>
      <w:r>
        <w:rPr>
          <w:rStyle w:val="NormalTok"/>
        </w:rPr>
        <w:t xml:space="preserve">(is.numeric), </w:t>
      </w:r>
      <w:r>
        <w:rPr>
          <w:rStyle w:val="SpecialCharTok"/>
        </w:rPr>
        <w:t xml:space="preserve">~</w:t>
      </w:r>
      <w:r>
        <w:rPr>
          <w:rStyle w:val="FunctionTok"/>
        </w:rPr>
        <w:t xml:space="preserve">round</w:t>
      </w:r>
      <w:r>
        <w:rPr>
          <w:rStyle w:val="NormalTok"/>
        </w:rPr>
        <w:t xml:space="preserve">(.x, </w:t>
      </w:r>
      <w:r>
        <w:rPr>
          <w:rStyle w:val="DecValTok"/>
        </w:rPr>
        <w:t xml:space="preserve">1</w:t>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(age_brut)</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jc w:val="right"/>
            </w:pPr>
            <w:r>
              <w:t xml:space="preserve">N disponible</w:t>
            </w:r>
          </w:p>
        </w:tc>
        <w:tc>
          <w:tcPr/>
          <w:p>
            <w:pPr>
              <w:pStyle w:val="Compact"/>
              <w:jc w:val="right"/>
            </w:pPr>
            <w:r>
              <w:t xml:space="preserve">Moyenne</w:t>
            </w:r>
          </w:p>
        </w:tc>
        <w:tc>
          <w:tcPr/>
          <w:p>
            <w:pPr>
              <w:pStyle w:val="Compact"/>
              <w:jc w:val="right"/>
            </w:pPr>
            <w:r>
              <w:t xml:space="preserve">Médiane</w:t>
            </w:r>
          </w:p>
        </w:tc>
        <w:tc>
          <w:tcPr/>
          <w:p>
            <w:pPr>
              <w:pStyle w:val="Compact"/>
              <w:jc w:val="right"/>
            </w:pPr>
            <w:r>
              <w:t xml:space="preserve">Écart-type</w:t>
            </w:r>
          </w:p>
        </w:tc>
        <w:tc>
          <w:tcPr/>
          <w:p>
            <w:pPr>
              <w:pStyle w:val="Compact"/>
              <w:jc w:val="right"/>
            </w:pPr>
            <w:r>
              <w:t xml:space="preserve">Q1</w:t>
            </w:r>
          </w:p>
        </w:tc>
        <w:tc>
          <w:tcPr/>
          <w:p>
            <w:pPr>
              <w:pStyle w:val="Compact"/>
              <w:jc w:val="right"/>
            </w:pPr>
            <w:r>
              <w:t xml:space="preserve">Q3</w:t>
            </w:r>
          </w:p>
        </w:tc>
        <w:tc>
          <w:tcPr/>
          <w:p>
            <w:pPr>
              <w:pStyle w:val="Compact"/>
              <w:jc w:val="right"/>
            </w:pPr>
            <w:r>
              <w:t xml:space="preserve">Minimum</w:t>
            </w:r>
          </w:p>
        </w:tc>
        <w:tc>
          <w:tcPr/>
          <w:p>
            <w:pPr>
              <w:pStyle w:val="Compact"/>
              <w:jc w:val="right"/>
            </w:pPr>
            <w:r>
              <w:t xml:space="preserve">Maximum</w:t>
            </w:r>
          </w:p>
        </w:tc>
      </w:tr>
      <w:tr>
        <w:tc>
          <w:tcPr/>
          <w:p>
            <w:pPr>
              <w:pStyle w:val="Compact"/>
              <w:jc w:val="right"/>
            </w:pPr>
            <w:r>
              <w:t xml:space="preserve">3568</w:t>
            </w:r>
          </w:p>
        </w:tc>
        <w:tc>
          <w:tcPr/>
          <w:p>
            <w:pPr>
              <w:pStyle w:val="Compact"/>
              <w:jc w:val="right"/>
            </w:pPr>
            <w:r>
              <w:t xml:space="preserve">46</w:t>
            </w:r>
          </w:p>
        </w:tc>
        <w:tc>
          <w:tcPr/>
          <w:p>
            <w:pPr>
              <w:pStyle w:val="Compact"/>
              <w:jc w:val="right"/>
            </w:pPr>
            <w:r>
              <w:t xml:space="preserve">46</w:t>
            </w:r>
          </w:p>
        </w:tc>
        <w:tc>
          <w:tcPr/>
          <w:p>
            <w:pPr>
              <w:pStyle w:val="Compact"/>
              <w:jc w:val="right"/>
            </w:pPr>
            <w:r>
              <w:t xml:space="preserve">15.1</w:t>
            </w:r>
          </w:p>
        </w:tc>
        <w:tc>
          <w:tcPr/>
          <w:p>
            <w:pPr>
              <w:pStyle w:val="Compact"/>
              <w:jc w:val="right"/>
            </w:pPr>
            <w:r>
              <w:t xml:space="preserve">35</w:t>
            </w:r>
          </w:p>
        </w:tc>
        <w:tc>
          <w:tcPr/>
          <w:p>
            <w:pPr>
              <w:pStyle w:val="Compact"/>
              <w:jc w:val="right"/>
            </w:pPr>
            <w:r>
              <w:t xml:space="preserve">57</w:t>
            </w:r>
          </w:p>
        </w:tc>
        <w:tc>
          <w:tcPr/>
          <w:p>
            <w:pPr>
              <w:pStyle w:val="Compact"/>
              <w:jc w:val="right"/>
            </w:pPr>
            <w:r>
              <w:t xml:space="preserve">18</w:t>
            </w:r>
          </w:p>
        </w:tc>
        <w:tc>
          <w:tcPr/>
          <w:p>
            <w:pPr>
              <w:pStyle w:val="Compact"/>
              <w:jc w:val="right"/>
            </w:pPr>
            <w:r>
              <w:t xml:space="preserve">79</w:t>
            </w:r>
          </w:p>
        </w:tc>
      </w:tr>
    </w:tbl>
    <w:p>
      <w:pPr>
        <w:pStyle w:val="BodyText"/>
      </w:pPr>
      <w:r>
        <w:t xml:space="preserve">La moyenne et la médiane renseignent le centre, mais pas la même propriété. L’écart-type décrit la dispersion autour de la moyenne ; l’intervalle interquartile décrit la moitié centrale de la distribution. Lorsque ces résumés racontent des histoires très différentes, la forme de la distribution doit être examinée avant de rédiger.</w:t>
      </w:r>
    </w:p>
    <w:p>
      <w:pPr>
        <w:pStyle w:val="BodyText"/>
      </w:pPr>
      <w:r>
        <w:t xml:space="preserve">Passons à l’estimation issue du plan :</w:t>
      </w:r>
    </w:p>
    <w:p>
      <w:pPr>
        <w:pStyle w:val="SourceCode"/>
      </w:pPr>
      <w:r>
        <w:rPr>
          <w:rStyle w:val="NormalTok"/>
        </w:rPr>
        <w:t xml:space="preserve">ci_age </w:t>
      </w:r>
      <w:r>
        <w:rPr>
          <w:rStyle w:val="OtherTok"/>
        </w:rPr>
        <w:t xml:space="preserve">&lt;-</w:t>
      </w:r>
      <w:r>
        <w:rPr>
          <w:rStyle w:val="NormalTok"/>
        </w:rPr>
        <w:t xml:space="preserve"> </w:t>
      </w:r>
      <w:r>
        <w:rPr>
          <w:rStyle w:val="FunctionTok"/>
        </w:rPr>
        <w:t xml:space="preserve">confint</w:t>
      </w:r>
      <w:r>
        <w:rPr>
          <w:rStyle w:val="NormalTok"/>
        </w:rPr>
        <w:t xml:space="preserve">(est_age)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Estimation =</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(est_age)[</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Erreur standard</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as.numeric</w:t>
      </w:r>
      <w:r>
        <w:rPr>
          <w:rStyle w:val="NormalTok"/>
        </w:rPr>
        <w:t xml:space="preserve">(</w:t>
      </w:r>
      <w:r>
        <w:rPr>
          <w:rStyle w:val="FunctionTok"/>
        </w:rPr>
        <w:t xml:space="preserve">SE</w:t>
      </w:r>
      <w:r>
        <w:rPr>
          <w:rStyle w:val="NormalTok"/>
        </w:rPr>
        <w:t xml:space="preserve">(est_age)[</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IC 95 % — bas</w:t>
      </w:r>
      <w:r>
        <w:rPr>
          <w:rStyle w:val="StringTok"/>
        </w:rPr>
        <w:t xml:space="preserve">`</w:t>
      </w:r>
      <w:r>
        <w:rPr>
          <w:rStyle w:val="NormalTok"/>
        </w:rPr>
        <w:t xml:space="preserve"> </w:t>
      </w:r>
      <w:r>
        <w:rPr>
          <w:rStyle w:val="OtherTok"/>
        </w:rPr>
        <w:t xml:space="preserve">=</w:t>
      </w:r>
      <w:r>
        <w:rPr>
          <w:rStyle w:val="NormalTok"/>
        </w:rPr>
        <w:t xml:space="preserve"> ci_age[</w:t>
      </w:r>
      <w:r>
        <w:rPr>
          <w:rStyle w:val="DecValTok"/>
        </w:rPr>
        <w:t xml:space="preserve">1</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IC 95 % — haut</w:t>
      </w:r>
      <w:r>
        <w:rPr>
          <w:rStyle w:val="StringTok"/>
        </w:rPr>
        <w:t xml:space="preserve">`</w:t>
      </w:r>
      <w:r>
        <w:rPr>
          <w:rStyle w:val="NormalTok"/>
        </w:rPr>
        <w:t xml:space="preserve"> </w:t>
      </w:r>
      <w:r>
        <w:rPr>
          <w:rStyle w:val="OtherTok"/>
        </w:rPr>
        <w:t xml:space="preserve">=</w:t>
      </w:r>
      <w:r>
        <w:rPr>
          <w:rStyle w:val="NormalTok"/>
        </w:rPr>
        <w:t xml:space="preserve"> ci_age[</w:t>
      </w:r>
      <w:r>
        <w:rPr>
          <w:rStyle w:val="DecValTok"/>
        </w:rPr>
        <w:t xml:space="preserve">1</w:t>
      </w:r>
      <w:r>
        <w:rPr>
          <w:rStyle w:val="NormalTok"/>
        </w:rPr>
        <w:t xml:space="preserve">, </w:t>
      </w:r>
      <w:r>
        <w:rPr>
          <w:rStyle w:val="DecValTok"/>
        </w:rPr>
        <w:t xml:space="preserve">2</w:t>
      </w:r>
      <w:r>
        <w:rPr>
          <w:rStyle w:val="NormalTok"/>
        </w:rPr>
        <w:t xml:space="preserve">]</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everything</w:t>
      </w:r>
      <w:r>
        <w:rPr>
          <w:rStyle w:val="NormalTok"/>
        </w:rPr>
        <w:t xml:space="preserve">(), </w:t>
      </w:r>
      <w:r>
        <w:rPr>
          <w:rStyle w:val="SpecialCharTok"/>
        </w:rPr>
        <w:t xml:space="preserve">~</w:t>
      </w:r>
      <w:r>
        <w:rPr>
          <w:rStyle w:val="FunctionTok"/>
        </w:rPr>
        <w:t xml:space="preserve">round</w:t>
      </w:r>
      <w:r>
        <w:rPr>
          <w:rStyle w:val="NormalTok"/>
        </w:rPr>
        <w:t xml:space="preserve">(.x, </w:t>
      </w:r>
      <w:r>
        <w:rPr>
          <w:rStyle w:val="DecValTok"/>
        </w:rPr>
        <w:t xml:space="preserve">2</w:t>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t xml:space="preserve">Estimation</w:t>
            </w:r>
          </w:p>
        </w:tc>
        <w:tc>
          <w:tcPr/>
          <w:p>
            <w:pPr>
              <w:pStyle w:val="Compact"/>
              <w:jc w:val="right"/>
            </w:pPr>
            <w:r>
              <w:t xml:space="preserve">Erreur standard</w:t>
            </w:r>
          </w:p>
        </w:tc>
        <w:tc>
          <w:tcPr/>
          <w:p>
            <w:pPr>
              <w:pStyle w:val="Compact"/>
              <w:jc w:val="right"/>
            </w:pPr>
            <w:r>
              <w:t xml:space="preserve">IC 95 % — bas</w:t>
            </w:r>
          </w:p>
        </w:tc>
        <w:tc>
          <w:tcPr/>
          <w:p>
            <w:pPr>
              <w:pStyle w:val="Compact"/>
              <w:jc w:val="right"/>
            </w:pPr>
            <w:r>
              <w:t xml:space="preserve">IC 95 % — haut</w:t>
            </w:r>
          </w:p>
        </w:tc>
      </w:tr>
      <w:tr>
        <w:tc>
          <w:tcPr/>
          <w:p>
            <w:pPr>
              <w:pStyle w:val="Compact"/>
              <w:jc w:val="right"/>
            </w:pPr>
            <w:r>
              <w:t xml:space="preserve">46.18</w:t>
            </w:r>
          </w:p>
        </w:tc>
        <w:tc>
          <w:tcPr/>
          <w:p>
            <w:pPr>
              <w:pStyle w:val="Compact"/>
              <w:jc w:val="right"/>
            </w:pPr>
            <w:r>
              <w:t xml:space="preserve">0.25</w:t>
            </w:r>
          </w:p>
        </w:tc>
        <w:tc>
          <w:tcPr/>
          <w:p>
            <w:pPr>
              <w:pStyle w:val="Compact"/>
              <w:jc w:val="right"/>
            </w:pPr>
            <w:r>
              <w:t xml:space="preserve">45.69</w:t>
            </w:r>
          </w:p>
        </w:tc>
        <w:tc>
          <w:tcPr/>
          <w:p>
            <w:pPr>
              <w:pStyle w:val="Compact"/>
              <w:jc w:val="right"/>
            </w:pPr>
            <w:r>
              <w:t xml:space="preserve">46.68</w:t>
            </w:r>
          </w:p>
        </w:tc>
      </w:tr>
    </w:tbl>
    <w:p>
      <w:pPr>
        <w:pStyle w:val="BodyText"/>
      </w:pPr>
      <w:r>
        <w:t xml:space="preserve">Une formulation de résultat est alors :</w:t>
      </w:r>
      <w:r>
        <w:t xml:space="preserve"> </w:t>
      </w:r>
      <w:r>
        <w:rPr>
          <w:b/>
          <w:bCs/>
        </w:rPr>
        <w:t xml:space="preserve">dans la population représentée par le dispositif synthétique, l’âge moyen pondéré est estimé à 46,2 ans (IC 95 % : 45,7–46,7)</w:t>
      </w:r>
      <w:r>
        <w:t xml:space="preserve">.</w:t>
      </w:r>
    </w:p>
    <w:p>
      <w:pPr>
        <w:pStyle w:val="BodyText"/>
      </w:pPr>
      <w:r>
        <w:t xml:space="preserve">La phrase précise le paramètre visé et son incertitude. Elle est plus informative que « l’âge moyen vaut X ».</w:t>
      </w:r>
    </w:p>
    <w:bookmarkEnd w:id="614"/>
    <w:bookmarkEnd w:id="615"/>
    <w:bookmarkStart w:id="618" w:name="Xc213267b10663bdd0c02319ddcad87847a08eba"/>
    <w:p>
      <w:pPr>
        <w:pStyle w:val="Heading2"/>
      </w:pPr>
      <w:r>
        <w:t xml:space="preserve">Variable catégorielle : faire apparaître le dénominateur</w:t>
      </w:r>
    </w:p>
    <w:p>
      <w:pPr>
        <w:pStyle w:val="FirstParagraph"/>
      </w:pPr>
      <w:r>
        <w:t xml:space="preserve">Pour le diplôme, une bonne table réunit les effectifs observés et les proportions pondérées plutôt que de juxtaposer deux sorties difficiles à comparer.</w:t>
      </w:r>
    </w:p>
    <w:p>
      <w:pPr>
        <w:pStyle w:val="SourceCode"/>
      </w:pPr>
      <w:r>
        <w:rPr>
          <w:rStyle w:val="NormalTok"/>
        </w:rPr>
        <w:t xml:space="preserve">brut_diplome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(diplome_4)) </w:t>
      </w:r>
      <w:r>
        <w:rPr>
          <w:rStyle w:val="SpecialCharTok"/>
        </w:rPr>
        <w:t xml:space="preserve">|&gt;</w:t>
      </w:r>
      <w:r>
        <w:br/>
      </w:r>
      <w:r>
        <w:rPr>
          <w:rStyle w:val="NormalTok"/>
        </w:rPr>
        <w:t xml:space="preserve">  </w:t>
      </w:r>
      <w:r>
        <w:rPr>
          <w:rStyle w:val="FunctionTok"/>
        </w:rPr>
        <w:t xml:space="preserve">count</w:t>
      </w:r>
      <w:r>
        <w:rPr>
          <w:rStyle w:val="NormalTok"/>
        </w:rPr>
        <w:t xml:space="preserve">(diplome_4)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part_brute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w:t>
      </w:r>
      <w:r>
        <w:br/>
      </w:r>
      <w:r>
        <w:br/>
      </w:r>
      <w:r>
        <w:rPr>
          <w:rStyle w:val="NormalTok"/>
        </w:rPr>
        <w:t xml:space="preserve">est_diplome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diplome_4,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ci_diplome </w:t>
      </w:r>
      <w:r>
        <w:rPr>
          <w:rStyle w:val="OtherTok"/>
        </w:rPr>
        <w:t xml:space="preserve">&lt;-</w:t>
      </w:r>
      <w:r>
        <w:rPr>
          <w:rStyle w:val="NormalTok"/>
        </w:rPr>
        <w:t xml:space="preserve"> </w:t>
      </w:r>
      <w:r>
        <w:rPr>
          <w:rStyle w:val="FunctionTok"/>
        </w:rPr>
        <w:t xml:space="preserve">confint</w:t>
      </w:r>
      <w:r>
        <w:rPr>
          <w:rStyle w:val="NormalTok"/>
        </w:rPr>
        <w:t xml:space="preserve">(est_diplome)</w:t>
      </w:r>
      <w:r>
        <w:br/>
      </w:r>
      <w:r>
        <w:br/>
      </w:r>
      <w:r>
        <w:rPr>
          <w:rStyle w:val="NormalTok"/>
        </w:rPr>
        <w:t xml:space="preserve">pond_diplome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diplome_4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rPr>
          <w:rStyle w:val="AttributeTok"/>
        </w:rPr>
        <w:t xml:space="preserve">proportion_ponderee =</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(est_diplome)),</w:t>
      </w:r>
      <w:r>
        <w:br/>
      </w:r>
      <w:r>
        <w:rPr>
          <w:rStyle w:val="NormalTok"/>
        </w:rPr>
        <w:t xml:space="preserve">  </w:t>
      </w:r>
      <w:r>
        <w:rPr>
          <w:rStyle w:val="AttributeTok"/>
        </w:rPr>
        <w:t xml:space="preserve">bas =</w:t>
      </w:r>
      <w:r>
        <w:rPr>
          <w:rStyle w:val="NormalTok"/>
        </w:rPr>
        <w:t xml:space="preserve"> ci_diplome[, </w:t>
      </w:r>
      <w:r>
        <w:rPr>
          <w:rStyle w:val="DecValTok"/>
        </w:rPr>
        <w:t xml:space="preserve">1</w:t>
      </w:r>
      <w:r>
        <w:rPr>
          <w:rStyle w:val="NormalTok"/>
        </w:rPr>
        <w:t xml:space="preserve">],</w:t>
      </w:r>
      <w:r>
        <w:br/>
      </w:r>
      <w:r>
        <w:rPr>
          <w:rStyle w:val="NormalTok"/>
        </w:rPr>
        <w:t xml:space="preserve">  </w:t>
      </w:r>
      <w:r>
        <w:rPr>
          <w:rStyle w:val="AttributeTok"/>
        </w:rPr>
        <w:t xml:space="preserve">haut =</w:t>
      </w:r>
      <w:r>
        <w:rPr>
          <w:rStyle w:val="NormalTok"/>
        </w:rPr>
        <w:t xml:space="preserve"> ci_diplome[, </w:t>
      </w:r>
      <w:r>
        <w:rPr>
          <w:rStyle w:val="DecValTok"/>
        </w:rPr>
        <w:t xml:space="preserve">2</w:t>
      </w:r>
      <w:r>
        <w:rPr>
          <w:rStyle w:val="NormalTok"/>
        </w:rPr>
        <w:t xml:space="preserve">]</w:t>
      </w:r>
      <w:r>
        <w:br/>
      </w:r>
      <w:r>
        <w:rPr>
          <w:rStyle w:val="NormalTok"/>
        </w:rPr>
        <w:t xml:space="preserve">)</w:t>
      </w:r>
      <w:r>
        <w:br/>
      </w:r>
      <w:r>
        <w:br/>
      </w:r>
      <w:r>
        <w:rPr>
          <w:rStyle w:val="NormalTok"/>
        </w:rPr>
        <w:t xml:space="preserve">tab_diplome </w:t>
      </w:r>
      <w:r>
        <w:rPr>
          <w:rStyle w:val="OtherTok"/>
        </w:rPr>
        <w:t xml:space="preserve">&lt;-</w:t>
      </w:r>
      <w:r>
        <w:rPr>
          <w:rStyle w:val="NormalTok"/>
        </w:rPr>
        <w:t xml:space="preserve"> brut_diplome </w:t>
      </w:r>
      <w:r>
        <w:rPr>
          <w:rStyle w:val="SpecialCharTok"/>
        </w:rPr>
        <w:t xml:space="preserve">|&gt;</w:t>
      </w:r>
      <w:r>
        <w:br/>
      </w:r>
      <w:r>
        <w:rPr>
          <w:rStyle w:val="NormalTok"/>
        </w:rPr>
        <w:t xml:space="preserve">  </w:t>
      </w:r>
      <w:r>
        <w:rPr>
          <w:rStyle w:val="FunctionTok"/>
        </w:rPr>
        <w:t xml:space="preserve">left_join</w:t>
      </w:r>
      <w:r>
        <w:rPr>
          <w:rStyle w:val="NormalTok"/>
        </w:rPr>
        <w:t xml:space="preserve">(pond_diplome, </w:t>
      </w:r>
      <w:r>
        <w:rPr>
          <w:rStyle w:val="AttributeTok"/>
        </w:rPr>
        <w:t xml:space="preserve">by =</w:t>
      </w:r>
      <w:r>
        <w:rPr>
          <w:rStyle w:val="NormalTok"/>
        </w:rPr>
        <w:t xml:space="preserve"> </w:t>
      </w:r>
      <w:r>
        <w:rPr>
          <w:rStyle w:val="StringTok"/>
        </w:rPr>
        <w:t xml:space="preserve">"diplome_4"</w:t>
      </w:r>
      <w:r>
        <w:rPr>
          <w:rStyle w:val="NormalTok"/>
        </w:rPr>
        <w:t xml:space="preserve">)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Niveau de diplôme</w:t>
      </w:r>
      <w:r>
        <w:rPr>
          <w:rStyle w:val="StringTok"/>
        </w:rPr>
        <w:t xml:space="preserve">`</w:t>
      </w:r>
      <w:r>
        <w:rPr>
          <w:rStyle w:val="NormalTok"/>
        </w:rPr>
        <w:t xml:space="preserve"> </w:t>
      </w:r>
      <w:r>
        <w:rPr>
          <w:rStyle w:val="OtherTok"/>
        </w:rPr>
        <w:t xml:space="preserve">=</w:t>
      </w:r>
      <w:r>
        <w:rPr>
          <w:rStyle w:val="NormalTok"/>
        </w:rPr>
        <w:t xml:space="preserve"> diplome_4,</w:t>
      </w:r>
      <w:r>
        <w:br/>
      </w:r>
      <w:r>
        <w:rPr>
          <w:rStyle w:val="NormalTok"/>
        </w:rPr>
        <w:t xml:space="preserve">    </w:t>
      </w:r>
      <w:r>
        <w:rPr>
          <w:rStyle w:val="StringTok"/>
        </w:rPr>
        <w:t xml:space="preserve">`</w:t>
      </w:r>
      <w:r>
        <w:rPr>
          <w:rStyle w:val="AttributeTok"/>
        </w:rPr>
        <w:t xml:space="preserve">N observé</w:t>
      </w:r>
      <w:r>
        <w:rPr>
          <w:rStyle w:val="StringTok"/>
        </w:rPr>
        <w:t xml:space="preserve">`</w:t>
      </w:r>
      <w:r>
        <w:rPr>
          <w:rStyle w:val="NormalTok"/>
        </w:rPr>
        <w:t xml:space="preserve"> </w:t>
      </w:r>
      <w:r>
        <w:rPr>
          <w:rStyle w:val="OtherTok"/>
        </w:rPr>
        <w:t xml:space="preserve">=</w:t>
      </w:r>
      <w:r>
        <w:rPr>
          <w:rStyle w:val="NormalTok"/>
        </w:rPr>
        <w:t xml:space="preserve"> n,</w:t>
      </w:r>
      <w:r>
        <w:br/>
      </w:r>
      <w:r>
        <w:rPr>
          <w:rStyle w:val="NormalTok"/>
        </w:rPr>
        <w:t xml:space="preserve">    </w:t>
      </w:r>
      <w:r>
        <w:rPr>
          <w:rStyle w:val="StringTok"/>
        </w:rPr>
        <w:t xml:space="preserve">`</w:t>
      </w:r>
      <w:r>
        <w:rPr>
          <w:rStyle w:val="AttributeTok"/>
        </w:rPr>
        <w:t xml:space="preserve">Part brute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(part_brute,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Part pondérée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(proportion_ponderee,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fmt_pct</w:t>
      </w:r>
      <w:r>
        <w:rPr>
          <w:rStyle w:val="NormalTok"/>
        </w:rPr>
        <w:t xml:space="preserve">(bas, .</w:t>
      </w:r>
      <w:r>
        <w:rPr>
          <w:rStyle w:val="DecValTok"/>
        </w:rPr>
        <w:t xml:space="preserve">1</w:t>
      </w:r>
      <w:r>
        <w:rPr>
          <w:rStyle w:val="NormalTok"/>
        </w:rPr>
        <w:t xml:space="preserve">), </w:t>
      </w:r>
      <w:r>
        <w:rPr>
          <w:rStyle w:val="StringTok"/>
        </w:rPr>
        <w:t xml:space="preserve">" – "</w:t>
      </w:r>
      <w:r>
        <w:rPr>
          <w:rStyle w:val="NormalTok"/>
        </w:rPr>
        <w:t xml:space="preserve">, </w:t>
      </w:r>
      <w:r>
        <w:rPr>
          <w:rStyle w:val="FunctionTok"/>
        </w:rPr>
        <w:t xml:space="preserve">fmt_pct</w:t>
      </w:r>
      <w:r>
        <w:rPr>
          <w:rStyle w:val="NormalTok"/>
        </w:rPr>
        <w:t xml:space="preserve">(haut, .</w:t>
      </w:r>
      <w:r>
        <w:rPr>
          <w:rStyle w:val="DecValTok"/>
        </w:rPr>
        <w:t xml:space="preserve">1</w:t>
      </w:r>
      <w:r>
        <w:rPr>
          <w:rStyle w:val="NormalTok"/>
        </w:rPr>
        <w:t xml:space="preserve">))</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(tab_diplome,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w:t>
      </w:r>
    </w:p>
    <w:tbl>
      <w:tblPr>
        <w:tblStyle w:val="Table"/>
        <w:tblW w:type="pct" w:w="5000"/>
        <w:tblLayout w:type="fixed"/>
        <w:tblLook w:firstRow="1" w:lastRow="0" w:firstColumn="0" w:lastColumn="0" w:noHBand="0" w:noVBand="0" w:val="0020"/>
      </w:tblPr>
      <w:tblGrid>
        <w:gridCol w:w="2127"/>
        <w:gridCol w:w="1182"/>
        <w:gridCol w:w="1300"/>
        <w:gridCol w:w="1654"/>
        <w:gridCol w:w="1654"/>
      </w:tblGrid>
      <w:tr>
        <w:trPr>
          <w:tblHeader w:val="on"/>
        </w:trPr>
        <w:tc>
          <w:tcPr/>
          <w:p>
            <w:pPr>
              <w:pStyle w:val="Compact"/>
              <w:jc w:val="left"/>
            </w:pPr>
            <w:r>
              <w:t xml:space="preserve">Niveau de diplôme</w:t>
            </w:r>
          </w:p>
        </w:tc>
        <w:tc>
          <w:tcPr/>
          <w:p>
            <w:pPr>
              <w:pStyle w:val="Compact"/>
              <w:jc w:val="right"/>
            </w:pPr>
            <w:r>
              <w:t xml:space="preserve">N observé</w:t>
            </w:r>
          </w:p>
        </w:tc>
        <w:tc>
          <w:tcPr/>
          <w:p>
            <w:pPr>
              <w:pStyle w:val="Compact"/>
              <w:jc w:val="right"/>
            </w:pPr>
            <w:r>
              <w:t xml:space="preserve">Part brute</w:t>
            </w:r>
          </w:p>
        </w:tc>
        <w:tc>
          <w:tcPr/>
          <w:p>
            <w:pPr>
              <w:pStyle w:val="Compact"/>
              <w:jc w:val="right"/>
            </w:pPr>
            <w:r>
              <w:t xml:space="preserve">Part pondérée</w:t>
            </w:r>
          </w:p>
        </w:tc>
        <w:tc>
          <w:tcPr/>
          <w:p>
            <w:pPr>
              <w:pStyle w:val="Compact"/>
              <w:jc w:val="right"/>
            </w:pPr>
            <w:r>
              <w:t xml:space="preserve">IC 95 %</w:t>
            </w:r>
          </w:p>
        </w:tc>
      </w:tr>
      <w:tr>
        <w:tc>
          <w:tcPr/>
          <w:p>
            <w:pPr>
              <w:pStyle w:val="Compact"/>
              <w:jc w:val="left"/>
            </w:pPr>
            <w:r>
              <w:t xml:space="preserve">Inférieur au bac</w:t>
            </w:r>
          </w:p>
        </w:tc>
        <w:tc>
          <w:tcPr/>
          <w:p>
            <w:pPr>
              <w:pStyle w:val="Compact"/>
              <w:jc w:val="right"/>
            </w:pPr>
            <w:r>
              <w:t xml:space="preserve">1601</w:t>
            </w:r>
          </w:p>
        </w:tc>
        <w:tc>
          <w:tcPr/>
          <w:p>
            <w:pPr>
              <w:pStyle w:val="Compact"/>
              <w:jc w:val="right"/>
            </w:pPr>
            <w:r>
              <w:t xml:space="preserve">45,4%</w:t>
            </w:r>
          </w:p>
        </w:tc>
        <w:tc>
          <w:tcPr/>
          <w:p>
            <w:pPr>
              <w:pStyle w:val="Compact"/>
              <w:jc w:val="right"/>
            </w:pPr>
            <w:r>
              <w:t xml:space="preserve">46,0%</w:t>
            </w:r>
          </w:p>
        </w:tc>
        <w:tc>
          <w:tcPr/>
          <w:p>
            <w:pPr>
              <w:pStyle w:val="Compact"/>
              <w:jc w:val="right"/>
            </w:pPr>
            <w:r>
              <w:t xml:space="preserve">44,2% – 47,8%</w:t>
            </w:r>
          </w:p>
        </w:tc>
      </w:tr>
      <w:tr>
        <w:tc>
          <w:tcPr/>
          <w:p>
            <w:pPr>
              <w:pStyle w:val="Compact"/>
              <w:jc w:val="left"/>
            </w:pPr>
            <w:r>
              <w:t xml:space="preserve">Bac</w:t>
            </w:r>
          </w:p>
        </w:tc>
        <w:tc>
          <w:tcPr/>
          <w:p>
            <w:pPr>
              <w:pStyle w:val="Compact"/>
              <w:jc w:val="right"/>
            </w:pPr>
            <w:r>
              <w:t xml:space="preserve">703</w:t>
            </w:r>
          </w:p>
        </w:tc>
        <w:tc>
          <w:tcPr/>
          <w:p>
            <w:pPr>
              <w:pStyle w:val="Compact"/>
              <w:jc w:val="right"/>
            </w:pPr>
            <w:r>
              <w:t xml:space="preserve">19,9%</w:t>
            </w:r>
          </w:p>
        </w:tc>
        <w:tc>
          <w:tcPr/>
          <w:p>
            <w:pPr>
              <w:pStyle w:val="Compact"/>
              <w:jc w:val="right"/>
            </w:pPr>
            <w:r>
              <w:t xml:space="preserve">19,7%</w:t>
            </w:r>
          </w:p>
        </w:tc>
        <w:tc>
          <w:tcPr/>
          <w:p>
            <w:pPr>
              <w:pStyle w:val="Compact"/>
              <w:jc w:val="right"/>
            </w:pPr>
            <w:r>
              <w:t xml:space="preserve">18,3% – 21,1%</w:t>
            </w:r>
          </w:p>
        </w:tc>
      </w:tr>
      <w:tr>
        <w:tc>
          <w:tcPr/>
          <w:p>
            <w:pPr>
              <w:pStyle w:val="Compact"/>
              <w:jc w:val="left"/>
            </w:pPr>
            <w:r>
              <w:t xml:space="preserve">Bac+2</w:t>
            </w:r>
          </w:p>
        </w:tc>
        <w:tc>
          <w:tcPr/>
          <w:p>
            <w:pPr>
              <w:pStyle w:val="Compact"/>
              <w:jc w:val="right"/>
            </w:pPr>
            <w:r>
              <w:t xml:space="preserve">548</w:t>
            </w:r>
          </w:p>
        </w:tc>
        <w:tc>
          <w:tcPr/>
          <w:p>
            <w:pPr>
              <w:pStyle w:val="Compact"/>
              <w:jc w:val="right"/>
            </w:pPr>
            <w:r>
              <w:t xml:space="preserve">15,5%</w:t>
            </w:r>
          </w:p>
        </w:tc>
        <w:tc>
          <w:tcPr/>
          <w:p>
            <w:pPr>
              <w:pStyle w:val="Compact"/>
              <w:jc w:val="right"/>
            </w:pPr>
            <w:r>
              <w:t xml:space="preserve">15,4%</w:t>
            </w:r>
          </w:p>
        </w:tc>
        <w:tc>
          <w:tcPr/>
          <w:p>
            <w:pPr>
              <w:pStyle w:val="Compact"/>
              <w:jc w:val="right"/>
            </w:pPr>
            <w:r>
              <w:t xml:space="preserve">14,1% – 16,7%</w:t>
            </w:r>
          </w:p>
        </w:tc>
      </w:tr>
      <w:tr>
        <w:tc>
          <w:tcPr/>
          <w:p>
            <w:pPr>
              <w:pStyle w:val="Compact"/>
              <w:jc w:val="left"/>
            </w:pPr>
            <w:r>
              <w:t xml:space="preserve">Supérieur long</w:t>
            </w:r>
          </w:p>
        </w:tc>
        <w:tc>
          <w:tcPr/>
          <w:p>
            <w:pPr>
              <w:pStyle w:val="Compact"/>
              <w:jc w:val="right"/>
            </w:pPr>
            <w:r>
              <w:t xml:space="preserve">676</w:t>
            </w:r>
          </w:p>
        </w:tc>
        <w:tc>
          <w:tcPr/>
          <w:p>
            <w:pPr>
              <w:pStyle w:val="Compact"/>
              <w:jc w:val="right"/>
            </w:pPr>
            <w:r>
              <w:t xml:space="preserve">19,2%</w:t>
            </w:r>
          </w:p>
        </w:tc>
        <w:tc>
          <w:tcPr/>
          <w:p>
            <w:pPr>
              <w:pStyle w:val="Compact"/>
              <w:jc w:val="right"/>
            </w:pPr>
            <w:r>
              <w:t xml:space="preserve">18,9%</w:t>
            </w:r>
          </w:p>
        </w:tc>
        <w:tc>
          <w:tcPr/>
          <w:p>
            <w:pPr>
              <w:pStyle w:val="Compact"/>
              <w:jc w:val="right"/>
            </w:pPr>
            <w:r>
              <w:t xml:space="preserve">17,3% – 20,6%</w:t>
            </w:r>
          </w:p>
        </w:tc>
      </w:tr>
    </w:tbl>
    <w:p>
      <w:pPr>
        <w:pStyle w:val="BodyText"/>
      </w:pPr>
      <w:r>
        <w:t xml:space="preserve">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616" name="Picture"/>
                  <a:graphic>
                    <a:graphicData uri="http://schemas.openxmlformats.org/drawingml/2006/picture">
                      <pic:pic>
                        <pic:nvPicPr>
                          <pic:cNvPr descr="C:\Program Files\RStudio\resources\app\bin\quarto\share\formats\docx\tip.png" id="617"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Réflexe de rédaction</w:t>
            </w:r>
          </w:p>
        </w:tc>
      </w:tr>
      <w:tr>
        <w:trPr>
          <w:cantSplit/>
        </w:trPr>
        <w:tc>
          <w:tcPr>
            <w:tcMar>
              <w:top w:w="108" w:type="dxa"/>
              <w:bottom w:w="108" w:type="dxa"/>
            </w:tcMar>
          </w:tcPr>
          <w:p>
            <w:pPr>
              <w:pStyle w:val="BodyText"/>
            </w:pPr>
            <w:pPr>
              <w:spacing w:before="16" w:after="16"/>
            </w:pPr>
            <w:r>
              <w:t xml:space="preserve">Écrivez «</w:t>
            </w:r>
            <w:r>
              <w:t xml:space="preserve"> </w:t>
            </w:r>
            <w:r>
              <w:rPr>
                <w:b/>
                <w:bCs/>
              </w:rPr>
              <w:t xml:space="preserve">dans l’échantillon</w:t>
            </w:r>
            <w:r>
              <w:t xml:space="preserve"> </w:t>
            </w:r>
            <w:r>
              <w:t xml:space="preserve">» lorsque vous décrivez les lignes observées et «</w:t>
            </w:r>
            <w:r>
              <w:t xml:space="preserve"> </w:t>
            </w:r>
            <w:r>
              <w:rPr>
                <w:b/>
                <w:bCs/>
              </w:rPr>
              <w:t xml:space="preserve">estimation pondérée</w:t>
            </w:r>
            <w:r>
              <w:t xml:space="preserve"> </w:t>
            </w:r>
            <w:r>
              <w:t xml:space="preserve">» ou «</w:t>
            </w:r>
            <w:r>
              <w:t xml:space="preserve"> </w:t>
            </w:r>
            <w:r>
              <w:rPr>
                <w:b/>
                <w:bCs/>
              </w:rPr>
              <w:t xml:space="preserve">dans la population représentée par le plan</w:t>
            </w:r>
            <w:r>
              <w:t xml:space="preserve"> </w:t>
            </w:r>
            <w:r>
              <w:t xml:space="preserve">» lorsque vous utilisez l’objet</w:t>
            </w:r>
            <w:r>
              <w:t xml:space="preserve"> </w:t>
            </w:r>
            <w:r>
              <w:rPr>
                <w:rStyle w:val="VerbatimChar"/>
              </w:rPr>
              <w:t xml:space="preserve">design</w:t>
            </w:r>
            <w:r>
              <w:t xml:space="preserve">.</w:t>
            </w:r>
          </w:p>
          <w:p/>
        </w:tc>
      </w:tr>
    </w:tbl>
    <w:p>
      <w:pPr>
        <w:pStyle w:val="BodyText"/>
      </w:pPr>
      <w:r>
        <w:t xml:space="preserve">L’effectif brut reste indispensable : il indique la quantité d’information réellement observée. La proportion pondérée répond à une autre question : elle repondère cette information selon le plan.</w:t>
      </w:r>
      <w:r>
        <w:t xml:space="preserve"> </w:t>
      </w:r>
      <w:r>
        <w:rPr>
          <w:b/>
          <w:bCs/>
        </w:rPr>
        <w:t xml:space="preserve">Un poids ne crée pas des observations supplémentaires.</w:t>
      </w:r>
    </w:p>
    <w:bookmarkEnd w:id="618"/>
    <w:bookmarkStart w:id="619" w:name="X7481c6b2dda5ac09c51ca3bfffdba8e1f60bbf1"/>
    <w:p>
      <w:pPr>
        <w:pStyle w:val="Heading2"/>
      </w:pPr>
      <w:r>
        <w:t xml:space="preserve">Variable quantitative asymétrique : moyenne et médiane ne sont pas concurrentes</w:t>
      </w:r>
    </w:p>
    <w:p>
      <w:pPr>
        <w:pStyle w:val="FirstParagraph"/>
      </w:pPr>
      <w:r>
        <w:t xml:space="preserve">Le revenu constitue un bon exemple. La moyenne décrit une moyenne arithmétique sensible à la partie haute de la distribution ; la médiane localise l’individu situé au centre. Les deux peuvent être utiles, mais elles ne doivent pas être présentées comme deux estimations interchangeables d’une même chose.</w:t>
      </w:r>
    </w:p>
    <w:p>
      <w:pPr>
        <w:pStyle w:val="SourceCode"/>
      </w:pPr>
      <w:r>
        <w:rPr>
          <w:rStyle w:val="NormalTok"/>
        </w:rPr>
        <w:t xml:space="preserve">revenu_brut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StringTok"/>
        </w:rPr>
        <w:t xml:space="preserve">`</w:t>
      </w:r>
      <w:r>
        <w:rPr>
          <w:rStyle w:val="AttributeTok"/>
        </w:rPr>
        <w:t xml:space="preserve">N disponible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(revenu_mensuel)),</w:t>
      </w:r>
      <w:r>
        <w:br/>
      </w:r>
      <w:r>
        <w:rPr>
          <w:rStyle w:val="NormalTok"/>
        </w:rPr>
        <w:t xml:space="preserve">    </w:t>
      </w:r>
      <w:r>
        <w:rPr>
          <w:rStyle w:val="StringTok"/>
        </w:rPr>
        <w:t xml:space="preserve">`</w:t>
      </w:r>
      <w:r>
        <w:rPr>
          <w:rStyle w:val="AttributeTok"/>
        </w:rPr>
        <w:t xml:space="preserve">Taux manquant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mean</w:t>
      </w:r>
      <w:r>
        <w:rPr>
          <w:rStyle w:val="NormalTok"/>
        </w:rPr>
        <w:t xml:space="preserve">(</w:t>
      </w:r>
      <w:r>
        <w:rPr>
          <w:rStyle w:val="FunctionTok"/>
        </w:rPr>
        <w:t xml:space="preserve">is.na</w:t>
      </w:r>
      <w:r>
        <w:rPr>
          <w:rStyle w:val="NormalTok"/>
        </w:rPr>
        <w:t xml:space="preserve">(revenu_mensuel)),</w:t>
      </w:r>
      <w:r>
        <w:br/>
      </w:r>
      <w:r>
        <w:rPr>
          <w:rStyle w:val="NormalTok"/>
        </w:rPr>
        <w:t xml:space="preserve">    </w:t>
      </w:r>
      <w:r>
        <w:rPr>
          <w:rStyle w:val="AttributeTok"/>
        </w:rPr>
        <w:t xml:space="preserve">Moyenne =</w:t>
      </w:r>
      <w:r>
        <w:rPr>
          <w:rStyle w:val="NormalTok"/>
        </w:rPr>
        <w:t xml:space="preserve"> </w:t>
      </w:r>
      <w:r>
        <w:rPr>
          <w:rStyle w:val="FunctionTok"/>
        </w:rPr>
        <w:t xml:space="preserve">mean</w:t>
      </w:r>
      <w:r>
        <w:rPr>
          <w:rStyle w:val="NormalTok"/>
        </w:rPr>
        <w:t xml:space="preserve">(revenu_mensuel,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Médiane </w:t>
      </w:r>
      <w:r>
        <w:rPr>
          <w:rStyle w:val="OtherTok"/>
        </w:rPr>
        <w:t xml:space="preserve">=</w:t>
      </w:r>
      <w:r>
        <w:rPr>
          <w:rStyle w:val="NormalTok"/>
        </w:rPr>
        <w:t xml:space="preserve"> </w:t>
      </w:r>
      <w:r>
        <w:rPr>
          <w:rStyle w:val="FunctionTok"/>
        </w:rPr>
        <w:t xml:space="preserve">median</w:t>
      </w:r>
      <w:r>
        <w:rPr>
          <w:rStyle w:val="NormalTok"/>
        </w:rPr>
        <w:t xml:space="preserve">(revenu_mensuel,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Q1 =</w:t>
      </w:r>
      <w:r>
        <w:rPr>
          <w:rStyle w:val="NormalTok"/>
        </w:rPr>
        <w:t xml:space="preserve"> </w:t>
      </w:r>
      <w:r>
        <w:rPr>
          <w:rStyle w:val="FunctionTok"/>
        </w:rPr>
        <w:t xml:space="preserve">quantile</w:t>
      </w:r>
      <w:r>
        <w:rPr>
          <w:rStyle w:val="NormalTok"/>
        </w:rPr>
        <w:t xml:space="preserve">(revenu_mensuel, .</w:t>
      </w:r>
      <w:r>
        <w:rPr>
          <w:rStyle w:val="DecValTok"/>
        </w:rPr>
        <w:t xml:space="preserve">25</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Q3 =</w:t>
      </w:r>
      <w:r>
        <w:rPr>
          <w:rStyle w:val="NormalTok"/>
        </w:rPr>
        <w:t xml:space="preserve"> </w:t>
      </w:r>
      <w:r>
        <w:rPr>
          <w:rStyle w:val="FunctionTok"/>
        </w:rPr>
        <w:t xml:space="preserve">quantile</w:t>
      </w:r>
      <w:r>
        <w:rPr>
          <w:rStyle w:val="NormalTok"/>
        </w:rPr>
        <w:t xml:space="preserve">(revenu_mensuel, .</w:t>
      </w:r>
      <w:r>
        <w:rPr>
          <w:rStyle w:val="DecValTok"/>
        </w:rPr>
        <w:t xml:space="preserve">75</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br/>
      </w:r>
      <w:r>
        <w:br/>
      </w:r>
      <w:r>
        <w:rPr>
          <w:rStyle w:val="NormalTok"/>
        </w:rPr>
        <w:t xml:space="preserve">q_revenu </w:t>
      </w:r>
      <w:r>
        <w:rPr>
          <w:rStyle w:val="OtherTok"/>
        </w:rPr>
        <w:t xml:space="preserve">&lt;-</w:t>
      </w:r>
      <w:r>
        <w:rPr>
          <w:rStyle w:val="NormalTok"/>
        </w:rPr>
        <w:t xml:space="preserve"> survey</w:t>
      </w:r>
      <w:r>
        <w:rPr>
          <w:rStyle w:val="SpecialCharTok"/>
        </w:rPr>
        <w:t xml:space="preserve">::</w:t>
      </w:r>
      <w:r>
        <w:rPr>
          <w:rStyle w:val="FunctionTok"/>
        </w:rPr>
        <w:t xml:space="preserve">svyquantile</w:t>
      </w:r>
      <w:r>
        <w:rPr>
          <w:rStyle w:val="NormalTok"/>
        </w:rPr>
        <w:t xml:space="preserve">(</w:t>
      </w:r>
      <w:r>
        <w:br/>
      </w:r>
      <w:r>
        <w:rPr>
          <w:rStyle w:val="NormalTok"/>
        </w:rPr>
        <w:t xml:space="preserve">  </w:t>
      </w:r>
      <w:r>
        <w:rPr>
          <w:rStyle w:val="SpecialCharTok"/>
        </w:rPr>
        <w:t xml:space="preserve">~</w:t>
      </w:r>
      <w:r>
        <w:rPr>
          <w:rStyle w:val="NormalTok"/>
        </w:rPr>
        <w:t xml:space="preserve">revenu_mensuel,</w:t>
      </w:r>
      <w:r>
        <w:br/>
      </w:r>
      <w:r>
        <w:rPr>
          <w:rStyle w:val="NormalTok"/>
        </w:rPr>
        <w:t xml:space="preserve">  design,</w:t>
      </w:r>
      <w:r>
        <w:br/>
      </w:r>
      <w:r>
        <w:rPr>
          <w:rStyle w:val="NormalTok"/>
        </w:rPr>
        <w:t xml:space="preserve">  </w:t>
      </w:r>
      <w:r>
        <w:rPr>
          <w:rStyle w:val="AttributeTok"/>
        </w:rPr>
        <w:t xml:space="preserve">quantiles =</w:t>
      </w:r>
      <w:r>
        <w:rPr>
          <w:rStyle w:val="NormalTok"/>
        </w:rPr>
        <w:t xml:space="preserve"> </w:t>
      </w:r>
      <w:r>
        <w:rPr>
          <w:rStyle w:val="FunctionTok"/>
        </w:rPr>
        <w:t xml:space="preserve">c</w:t>
      </w:r>
      <w:r>
        <w:rPr>
          <w:rStyle w:val="NormalTok"/>
        </w:rPr>
        <w:t xml:space="preserve">(.</w:t>
      </w:r>
      <w:r>
        <w:rPr>
          <w:rStyle w:val="DecValTok"/>
        </w:rPr>
        <w:t xml:space="preserve">25</w:t>
      </w:r>
      <w:r>
        <w:rPr>
          <w:rStyle w:val="NormalTok"/>
        </w:rPr>
        <w:t xml:space="preserve">, .</w:t>
      </w:r>
      <w:r>
        <w:rPr>
          <w:rStyle w:val="DecValTok"/>
        </w:rPr>
        <w:t xml:space="preserve">5</w:t>
      </w:r>
      <w:r>
        <w:rPr>
          <w:rStyle w:val="NormalTok"/>
        </w:rPr>
        <w:t xml:space="preserve">, .</w:t>
      </w:r>
      <w:r>
        <w:rPr>
          <w:rStyle w:val="DecValTok"/>
        </w:rPr>
        <w:t xml:space="preserve">75</w:t>
      </w:r>
      <w:r>
        <w:rPr>
          <w:rStyle w:val="NormalTok"/>
        </w:rPr>
        <w:t xml:space="preserve">),</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ci =</w:t>
      </w:r>
      <w:r>
        <w:rPr>
          <w:rStyle w:val="NormalTok"/>
        </w:rPr>
        <w:t xml:space="preserve"> </w:t>
      </w:r>
      <w:r>
        <w:rPr>
          <w:rStyle w:val="ConstantTok"/>
        </w:rPr>
        <w:t xml:space="preserve">TRUE</w:t>
      </w:r>
      <w:r>
        <w:br/>
      </w:r>
      <w:r>
        <w:rPr>
          <w:rStyle w:val="NormalTok"/>
        </w:rPr>
        <w:t xml:space="preserve">)</w:t>
      </w:r>
      <w:r>
        <w:br/>
      </w:r>
      <w:r>
        <w:br/>
      </w:r>
      <w:r>
        <w:rPr>
          <w:rStyle w:val="NormalTok"/>
        </w:rPr>
        <w:t xml:space="preserve">revenu_brut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N disponible</w:t>
      </w:r>
      <w:r>
        <w:rPr>
          <w:rStyle w:val="StringTok"/>
        </w:rPr>
        <w:t xml:space="preserve">`</w:t>
      </w:r>
      <w:r>
        <w:rPr>
          <w:rStyle w:val="NormalTok"/>
        </w:rPr>
        <w:t xml:space="preserve">,</w:t>
      </w:r>
      <w:r>
        <w:br/>
      </w:r>
      <w:r>
        <w:rPr>
          <w:rStyle w:val="NormalTok"/>
        </w:rPr>
        <w:t xml:space="preserve">    </w:t>
      </w:r>
      <w:r>
        <w:rPr>
          <w:rStyle w:val="StringTok"/>
        </w:rPr>
        <w:t xml:space="preserve">`</w:t>
      </w:r>
      <w:r>
        <w:rPr>
          <w:rStyle w:val="AttributeTok"/>
        </w:rPr>
        <w:t xml:space="preserve">Taux manquant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Taux manquant</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Moyenne brute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fmt_euro</w:t>
      </w:r>
      <w:r>
        <w:rPr>
          <w:rStyle w:val="NormalTok"/>
        </w:rPr>
        <w:t xml:space="preserve">(Moyenne,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Médiane brute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fmt_euro</w:t>
      </w:r>
      <w:r>
        <w:rPr>
          <w:rStyle w:val="NormalTok"/>
        </w:rPr>
        <w:t xml:space="preserve">(Médiane,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Q1 brut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fmt_euro</w:t>
      </w:r>
      <w:r>
        <w:rPr>
          <w:rStyle w:val="NormalTok"/>
        </w:rPr>
        <w:t xml:space="preserve">(Q1,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Q3 brut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fmt_euro</w:t>
      </w:r>
      <w:r>
        <w:rPr>
          <w:rStyle w:val="NormalTok"/>
        </w:rPr>
        <w:t xml:space="preserve">(Q3, </w:t>
      </w:r>
      <w:r>
        <w:rPr>
          <w:rStyle w:val="DecValTok"/>
        </w:rPr>
        <w:t xml:space="preserve">1</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pct" w:w="5000"/>
        <w:tblLayout w:type="fixed"/>
        <w:tblLook w:firstRow="1" w:lastRow="0" w:firstColumn="0" w:lastColumn="0" w:noHBand="0" w:noVBand="0" w:val="0020"/>
      </w:tblPr>
      <w:tblGrid>
        <w:gridCol w:w="1450"/>
        <w:gridCol w:w="1561"/>
        <w:gridCol w:w="1561"/>
        <w:gridCol w:w="1561"/>
        <w:gridCol w:w="892"/>
        <w:gridCol w:w="892"/>
      </w:tblGrid>
      <w:tr>
        <w:trPr>
          <w:tblHeader w:val="on"/>
        </w:trPr>
        <w:tc>
          <w:tcPr/>
          <w:p>
            <w:pPr>
              <w:pStyle w:val="Compact"/>
              <w:jc w:val="right"/>
            </w:pPr>
            <w:r>
              <w:t xml:space="preserve">N disponible</w:t>
            </w:r>
          </w:p>
        </w:tc>
        <w:tc>
          <w:tcPr/>
          <w:p>
            <w:pPr>
              <w:pStyle w:val="Compact"/>
              <w:jc w:val="left"/>
            </w:pPr>
            <w:r>
              <w:t xml:space="preserve">Taux manquant</w:t>
            </w:r>
          </w:p>
        </w:tc>
        <w:tc>
          <w:tcPr/>
          <w:p>
            <w:pPr>
              <w:pStyle w:val="Compact"/>
              <w:jc w:val="left"/>
            </w:pPr>
            <w:r>
              <w:t xml:space="preserve">Moyenne brute</w:t>
            </w:r>
          </w:p>
        </w:tc>
        <w:tc>
          <w:tcPr/>
          <w:p>
            <w:pPr>
              <w:pStyle w:val="Compact"/>
              <w:jc w:val="left"/>
            </w:pPr>
            <w:r>
              <w:t xml:space="preserve">Médiane brute</w:t>
            </w:r>
          </w:p>
        </w:tc>
        <w:tc>
          <w:tcPr/>
          <w:p>
            <w:pPr>
              <w:pStyle w:val="Compact"/>
              <w:jc w:val="left"/>
            </w:pPr>
            <w:r>
              <w:t xml:space="preserve">Q1 brut</w:t>
            </w:r>
          </w:p>
        </w:tc>
        <w:tc>
          <w:tcPr/>
          <w:p>
            <w:pPr>
              <w:pStyle w:val="Compact"/>
              <w:jc w:val="left"/>
            </w:pPr>
            <w:r>
              <w:t xml:space="preserve">Q3 brut</w:t>
            </w:r>
          </w:p>
        </w:tc>
      </w:tr>
      <w:tr>
        <w:tc>
          <w:tcPr/>
          <w:p>
            <w:pPr>
              <w:pStyle w:val="Compact"/>
              <w:jc w:val="right"/>
            </w:pPr>
            <w:r>
              <w:t xml:space="preserve">3266</w:t>
            </w:r>
          </w:p>
        </w:tc>
        <w:tc>
          <w:tcPr/>
          <w:p>
            <w:pPr>
              <w:pStyle w:val="Compact"/>
              <w:jc w:val="left"/>
            </w:pPr>
            <w:r>
              <w:t xml:space="preserve">9,1%</w:t>
            </w:r>
          </w:p>
        </w:tc>
        <w:tc>
          <w:tcPr/>
          <w:p>
            <w:pPr>
              <w:pStyle w:val="Compact"/>
              <w:jc w:val="left"/>
            </w:pPr>
            <w:r>
              <w:t xml:space="preserve">2 212 €</w:t>
            </w:r>
          </w:p>
        </w:tc>
        <w:tc>
          <w:tcPr/>
          <w:p>
            <w:pPr>
              <w:pStyle w:val="Compact"/>
              <w:jc w:val="left"/>
            </w:pPr>
            <w:r>
              <w:t xml:space="preserve">2 250 €</w:t>
            </w:r>
          </w:p>
        </w:tc>
        <w:tc>
          <w:tcPr/>
          <w:p>
            <w:pPr>
              <w:pStyle w:val="Compact"/>
              <w:jc w:val="left"/>
            </w:pPr>
            <w:r>
              <w:t xml:space="preserve">1 700 €</w:t>
            </w:r>
          </w:p>
        </w:tc>
        <w:tc>
          <w:tcPr/>
          <w:p>
            <w:pPr>
              <w:pStyle w:val="Compact"/>
              <w:jc w:val="left"/>
            </w:pPr>
            <w:r>
              <w:t xml:space="preserve">2 750 €</w:t>
            </w:r>
          </w:p>
        </w:tc>
      </w:tr>
    </w:tbl>
    <w:p>
      <w:pPr>
        <w:pStyle w:val="BodyText"/>
      </w:pPr>
      <w:r>
        <w:t xml:space="preserve">L’objet</w:t>
      </w:r>
      <w:r>
        <w:t xml:space="preserve"> </w:t>
      </w:r>
      <w:r>
        <w:rPr>
          <w:rStyle w:val="VerbatimChar"/>
        </w:rPr>
        <w:t xml:space="preserve">q_revenu</w:t>
      </w:r>
      <w:r>
        <w:t xml:space="preserve"> </w:t>
      </w:r>
      <w:r>
        <w:t xml:space="preserve">contient les quantiles pondérés et leur incertitude. Pour un rapport, on afficherait uniquement les quantiles nécessaires au message, pas l’ensemble de l’objet R.</w:t>
      </w:r>
    </w:p>
    <w:p>
      <w:pPr>
        <w:pStyle w:val="SourceCode"/>
      </w:pPr>
      <w:r>
        <w:rPr>
          <w:rStyle w:val="NormalTok"/>
        </w:rPr>
        <w:t xml:space="preserve">q_revenu</w:t>
      </w:r>
    </w:p>
    <w:p>
      <w:pPr>
        <w:pStyle w:val="SourceCode"/>
      </w:pPr>
      <w:r>
        <w:rPr>
          <w:rStyle w:val="VerbatimChar"/>
        </w:rPr>
        <w:t xml:space="preserve">$revenu_mensuel</w:t>
      </w:r>
      <w:r>
        <w:br/>
      </w:r>
      <w:r>
        <w:rPr>
          <w:rStyle w:val="VerbatimChar"/>
        </w:rPr>
        <w:t xml:space="preserve">     quantile ci.2.5 ci.97.5       se</w:t>
      </w:r>
      <w:r>
        <w:br/>
      </w:r>
      <w:r>
        <w:rPr>
          <w:rStyle w:val="VerbatimChar"/>
        </w:rPr>
        <w:t xml:space="preserve">0.25     1700   1650    1750 25.04302</w:t>
      </w:r>
      <w:r>
        <w:br/>
      </w:r>
      <w:r>
        <w:rPr>
          <w:rStyle w:val="VerbatimChar"/>
        </w:rPr>
        <w:t xml:space="preserve">0.5      2250   2250    2300 12.52151</w:t>
      </w:r>
      <w:r>
        <w:br/>
      </w:r>
      <w:r>
        <w:rPr>
          <w:rStyle w:val="VerbatimChar"/>
        </w:rPr>
        <w:t xml:space="preserve">0.75     2750   2750    2800 12.52151</w:t>
      </w:r>
      <w:r>
        <w:br/>
      </w:r>
      <w:r>
        <w:br/>
      </w:r>
      <w:r>
        <w:rPr>
          <w:rStyle w:val="VerbatimChar"/>
        </w:rPr>
        <w:t xml:space="preserve">attr(,"hasci")</w:t>
      </w:r>
      <w:r>
        <w:br/>
      </w:r>
      <w:r>
        <w:rPr>
          <w:rStyle w:val="VerbatimChar"/>
        </w:rPr>
        <w:t xml:space="preserve">[1] TRUE</w:t>
      </w:r>
      <w:r>
        <w:br/>
      </w:r>
      <w:r>
        <w:rPr>
          <w:rStyle w:val="VerbatimChar"/>
        </w:rPr>
        <w:t xml:space="preserve">attr(,"class")</w:t>
      </w:r>
      <w:r>
        <w:br/>
      </w:r>
      <w:r>
        <w:rPr>
          <w:rStyle w:val="VerbatimChar"/>
        </w:rPr>
        <w:t xml:space="preserve">[1] "newsvyquantile"</w:t>
      </w:r>
    </w:p>
    <w:p>
      <w:pPr>
        <w:pStyle w:val="FirstParagraph"/>
      </w:pPr>
      <w:r>
        <w:t xml:space="preserve">Le taux de non-réponse sur le revenu doit être annoncé : une statistique très précise en apparence peut reposer sur un sous-ensemble sélectionné des répondants. Le traitement de ce problème sera approfondi au chapitre 21.</w:t>
      </w:r>
    </w:p>
    <w:bookmarkEnd w:id="619"/>
    <w:bookmarkStart w:id="620" w:name="Xaf33a06e6ef47677ddade71b14d0754ec73ccf1"/>
    <w:p>
      <w:pPr>
        <w:pStyle w:val="Heading2"/>
      </w:pPr>
      <w:r>
        <w:t xml:space="preserve">Une proportion est une moyenne d’indicateur</w:t>
      </w:r>
    </w:p>
    <w:p>
      <w:pPr>
        <w:pStyle w:val="FirstParagraph"/>
      </w:pPr>
      <w:r>
        <w:t xml:space="preserve">La pratique sportive régulière a été définie comme une pratique au moins hebdomadaire (</w:t>
      </w:r>
      <w:r>
        <w:rPr>
          <w:rStyle w:val="VerbatimChar"/>
        </w:rPr>
        <w:t xml:space="preserve">sport_freq</w:t>
      </w:r>
      <w:r>
        <w:t xml:space="preserve"> </w:t>
      </w:r>
      <w:r>
        <w:t xml:space="preserve">égal à 3 ou 4). Pour une variable 0/1, la moyenne correspond à la proportion de 1.</w:t>
      </w:r>
    </w:p>
    <w:p>
      <w:pPr>
        <w:pStyle w:val="SourceCode"/>
      </w:pPr>
      <w:r>
        <w:rPr>
          <w:rStyle w:val="NormalTok"/>
        </w:rPr>
        <w:t xml:space="preserve">ci_sport </w:t>
      </w:r>
      <w:r>
        <w:rPr>
          <w:rStyle w:val="OtherTok"/>
        </w:rPr>
        <w:t xml:space="preserve">&lt;-</w:t>
      </w:r>
      <w:r>
        <w:rPr>
          <w:rStyle w:val="NormalTok"/>
        </w:rPr>
        <w:t xml:space="preserve"> </w:t>
      </w:r>
      <w:r>
        <w:rPr>
          <w:rStyle w:val="FunctionTok"/>
        </w:rPr>
        <w:t xml:space="preserve">confint</w:t>
      </w:r>
      <w:r>
        <w:rPr>
          <w:rStyle w:val="NormalTok"/>
        </w:rPr>
        <w:t xml:space="preserve">(est_sport)</w:t>
      </w:r>
      <w:r>
        <w:br/>
      </w:r>
      <w:r>
        <w:br/>
      </w:r>
      <w:r>
        <w:rPr>
          <w:rStyle w:val="NormalTok"/>
        </w:rPr>
        <w:t xml:space="preserve">sport_p </w:t>
      </w:r>
      <w:r>
        <w:rPr>
          <w:rStyle w:val="OtherTok"/>
        </w:rPr>
        <w:t xml:space="preserve">&lt;-</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(est_sport)[</w:t>
      </w:r>
      <w:r>
        <w:rPr>
          <w:rStyle w:val="DecValTok"/>
        </w:rPr>
        <w:t xml:space="preserve">1</w:t>
      </w:r>
      <w:r>
        <w:rPr>
          <w:rStyle w:val="NormalTok"/>
        </w:rPr>
        <w:t xml:space="preserve">])</w:t>
      </w:r>
      <w:r>
        <w:br/>
      </w:r>
      <w:r>
        <w:rPr>
          <w:rStyle w:val="NormalTok"/>
        </w:rPr>
        <w:t xml:space="preserve">sport_low </w:t>
      </w:r>
      <w:r>
        <w:rPr>
          <w:rStyle w:val="OtherTok"/>
        </w:rPr>
        <w:t xml:space="preserve">&lt;-</w:t>
      </w:r>
      <w:r>
        <w:rPr>
          <w:rStyle w:val="NormalTok"/>
        </w:rPr>
        <w:t xml:space="preserve"> </w:t>
      </w:r>
      <w:r>
        <w:rPr>
          <w:rStyle w:val="FunctionTok"/>
        </w:rPr>
        <w:t xml:space="preserve">as.numeric</w:t>
      </w:r>
      <w:r>
        <w:rPr>
          <w:rStyle w:val="NormalTok"/>
        </w:rPr>
        <w:t xml:space="preserve">(ci_sport[</w:t>
      </w:r>
      <w:r>
        <w:rPr>
          <w:rStyle w:val="DecValTok"/>
        </w:rPr>
        <w:t xml:space="preserve">1</w:t>
      </w:r>
      <w:r>
        <w:rPr>
          <w:rStyle w:val="NormalTok"/>
        </w:rPr>
        <w:t xml:space="preserve">, </w:t>
      </w:r>
      <w:r>
        <w:rPr>
          <w:rStyle w:val="DecValTok"/>
        </w:rPr>
        <w:t xml:space="preserve">1</w:t>
      </w:r>
      <w:r>
        <w:rPr>
          <w:rStyle w:val="NormalTok"/>
        </w:rPr>
        <w:t xml:space="preserve">])</w:t>
      </w:r>
      <w:r>
        <w:br/>
      </w:r>
      <w:r>
        <w:rPr>
          <w:rStyle w:val="NormalTok"/>
        </w:rPr>
        <w:t xml:space="preserve">sport_high </w:t>
      </w:r>
      <w:r>
        <w:rPr>
          <w:rStyle w:val="OtherTok"/>
        </w:rPr>
        <w:t xml:space="preserve">&lt;-</w:t>
      </w:r>
      <w:r>
        <w:rPr>
          <w:rStyle w:val="NormalTok"/>
        </w:rPr>
        <w:t xml:space="preserve"> </w:t>
      </w:r>
      <w:r>
        <w:rPr>
          <w:rStyle w:val="FunctionTok"/>
        </w:rPr>
        <w:t xml:space="preserve">as.numeric</w:t>
      </w:r>
      <w:r>
        <w:rPr>
          <w:rStyle w:val="NormalTok"/>
        </w:rPr>
        <w:t xml:space="preserve">(ci_sport[</w:t>
      </w:r>
      <w:r>
        <w:rPr>
          <w:rStyle w:val="DecValTok"/>
        </w:rPr>
        <w:t xml:space="preserve">1</w:t>
      </w:r>
      <w:r>
        <w:rPr>
          <w:rStyle w:val="NormalTok"/>
        </w:rPr>
        <w:t xml:space="preserve">, </w:t>
      </w:r>
      <w:r>
        <w:rPr>
          <w:rStyle w:val="DecValTok"/>
        </w:rPr>
        <w:t xml:space="preserve">2</w:t>
      </w:r>
      <w:r>
        <w:rPr>
          <w:rStyle w:val="NormalTok"/>
        </w:rPr>
        <w:t xml:space="preserv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StringTok"/>
        </w:rPr>
        <w:t xml:space="preserve">`</w:t>
      </w:r>
      <w:r>
        <w:rPr>
          <w:rStyle w:val="AttributeTok"/>
        </w:rPr>
        <w:t xml:space="preserve">N observé</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sport_regulier)),</w:t>
      </w:r>
      <w:r>
        <w:br/>
      </w:r>
      <w:r>
        <w:rPr>
          <w:rStyle w:val="NormalTok"/>
        </w:rPr>
        <w:t xml:space="preserve">  </w:t>
      </w:r>
      <w:r>
        <w:rPr>
          <w:rStyle w:val="StringTok"/>
        </w:rPr>
        <w:t xml:space="preserve">`</w:t>
      </w:r>
      <w:r>
        <w:rPr>
          <w:rStyle w:val="AttributeTok"/>
        </w:rPr>
        <w:t xml:space="preserve">Part brute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FunctionTok"/>
        </w:rPr>
        <w:t xml:space="preserve">mean</w:t>
      </w:r>
      <w:r>
        <w:rPr>
          <w:rStyle w:val="NormalTok"/>
        </w:rPr>
        <w:t xml:space="preserve">(enqueter</w:t>
      </w:r>
      <w:r>
        <w:rPr>
          <w:rStyle w:val="SpecialCharTok"/>
        </w:rPr>
        <w:t xml:space="preserve">$</w:t>
      </w:r>
      <w:r>
        <w:rPr>
          <w:rStyle w:val="NormalTok"/>
        </w:rPr>
        <w:t xml:space="preserve">sport_regulier,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Part pondérée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(sport_p,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fmt_pct</w:t>
      </w:r>
      <w:r>
        <w:rPr>
          <w:rStyle w:val="NormalTok"/>
        </w:rPr>
        <w:t xml:space="preserve">(sport_low, .</w:t>
      </w:r>
      <w:r>
        <w:rPr>
          <w:rStyle w:val="DecValTok"/>
        </w:rPr>
        <w:t xml:space="preserve">1</w:t>
      </w:r>
      <w:r>
        <w:rPr>
          <w:rStyle w:val="NormalTok"/>
        </w:rPr>
        <w:t xml:space="preserve">), </w:t>
      </w:r>
      <w:r>
        <w:rPr>
          <w:rStyle w:val="StringTok"/>
        </w:rPr>
        <w:t xml:space="preserve">" – "</w:t>
      </w:r>
      <w:r>
        <w:rPr>
          <w:rStyle w:val="NormalTok"/>
        </w:rPr>
        <w:t xml:space="preserve">, </w:t>
      </w:r>
      <w:r>
        <w:rPr>
          <w:rStyle w:val="FunctionTok"/>
        </w:rPr>
        <w:t xml:space="preserve">fmt_pct</w:t>
      </w:r>
      <w:r>
        <w:rPr>
          <w:rStyle w:val="NormalTok"/>
        </w:rPr>
        <w:t xml:space="preserve">(sport_high, .</w:t>
      </w:r>
      <w:r>
        <w:rPr>
          <w:rStyle w:val="DecValTok"/>
        </w:rPr>
        <w:t xml:space="preserve">1</w:t>
      </w:r>
      <w:r>
        <w:rPr>
          <w:rStyle w:val="NormalTok"/>
        </w:rPr>
        <w:t xml:space="preserve">))</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t xml:space="preserve">N observé</w:t>
            </w:r>
          </w:p>
        </w:tc>
        <w:tc>
          <w:tcPr/>
          <w:p>
            <w:pPr>
              <w:pStyle w:val="Compact"/>
              <w:jc w:val="left"/>
            </w:pPr>
            <w:r>
              <w:t xml:space="preserve">Part brute</w:t>
            </w:r>
          </w:p>
        </w:tc>
        <w:tc>
          <w:tcPr/>
          <w:p>
            <w:pPr>
              <w:pStyle w:val="Compact"/>
              <w:jc w:val="left"/>
            </w:pPr>
            <w:r>
              <w:t xml:space="preserve">Part pondérée</w:t>
            </w:r>
          </w:p>
        </w:tc>
        <w:tc>
          <w:tcPr/>
          <w:p>
            <w:pPr>
              <w:pStyle w:val="Compact"/>
              <w:jc w:val="left"/>
            </w:pPr>
            <w:r>
              <w:t xml:space="preserve">IC 95 %</w:t>
            </w:r>
          </w:p>
        </w:tc>
      </w:tr>
      <w:tr>
        <w:tc>
          <w:tcPr/>
          <w:p>
            <w:pPr>
              <w:pStyle w:val="Compact"/>
              <w:jc w:val="right"/>
            </w:pPr>
            <w:r>
              <w:t xml:space="preserve">3540</w:t>
            </w:r>
          </w:p>
        </w:tc>
        <w:tc>
          <w:tcPr/>
          <w:p>
            <w:pPr>
              <w:pStyle w:val="Compact"/>
              <w:jc w:val="left"/>
            </w:pPr>
            <w:r>
              <w:t xml:space="preserve">32,0%</w:t>
            </w:r>
          </w:p>
        </w:tc>
        <w:tc>
          <w:tcPr/>
          <w:p>
            <w:pPr>
              <w:pStyle w:val="Compact"/>
              <w:jc w:val="left"/>
            </w:pPr>
            <w:r>
              <w:t xml:space="preserve">31,9%</w:t>
            </w:r>
          </w:p>
        </w:tc>
        <w:tc>
          <w:tcPr/>
          <w:p>
            <w:pPr>
              <w:pStyle w:val="Compact"/>
              <w:jc w:val="left"/>
            </w:pPr>
            <w:r>
              <w:t xml:space="preserve">30,3% – 33,5%</w:t>
            </w:r>
          </w:p>
        </w:tc>
      </w:tr>
    </w:tbl>
    <w:p>
      <w:pPr>
        <w:pStyle w:val="BodyText"/>
      </w:pPr>
      <w:r>
        <w:t xml:space="preserve">Dans le dispositif synthétique, la proportion pondérée de pratique sportive au moins hebdomadaire est estimée à</w:t>
      </w:r>
      <w:r>
        <w:t xml:space="preserve"> </w:t>
      </w:r>
      <w:r>
        <w:rPr>
          <w:b/>
          <w:bCs/>
        </w:rPr>
        <w:t xml:space="preserve">31,9%</w:t>
      </w:r>
      <w:r>
        <w:t xml:space="preserve"> </w:t>
      </w:r>
      <w:r>
        <w:t xml:space="preserve">(IC 95 % : 30,3%–33,5%).</w:t>
      </w:r>
    </w:p>
    <w:bookmarkEnd w:id="620"/>
    <w:bookmarkStart w:id="621" w:name="X7d69c51d8ee60a8e285a662d64733a03511ecbb"/>
    <w:p>
      <w:pPr>
        <w:pStyle w:val="Heading2"/>
      </w:pPr>
      <w:r>
        <w:t xml:space="preserve">Décrire une distribution, pas seulement un centre</w:t>
      </w:r>
    </w:p>
    <w:p>
      <w:pPr>
        <w:pStyle w:val="FirstParagraph"/>
      </w:pPr>
      <w:r>
        <w:t xml:space="preserve">Une même moyenne peut résumer des distributions très différentes. Pour une variable quantitative, une description solide combine généralement :</w:t>
      </w:r>
    </w:p>
    <w:p>
      <w:pPr>
        <w:pStyle w:val="Compact"/>
        <w:numPr>
          <w:ilvl w:val="0"/>
          <w:numId w:val="1098"/>
        </w:numPr>
      </w:pPr>
      <w:r>
        <w:t xml:space="preserve">l’effectif effectivement analysé ;</w:t>
      </w:r>
    </w:p>
    <w:p>
      <w:pPr>
        <w:pStyle w:val="Compact"/>
        <w:numPr>
          <w:ilvl w:val="0"/>
          <w:numId w:val="1098"/>
        </w:numPr>
      </w:pPr>
      <w:r>
        <w:t xml:space="preserve">une mesure de centre ;</w:t>
      </w:r>
    </w:p>
    <w:p>
      <w:pPr>
        <w:pStyle w:val="Compact"/>
        <w:numPr>
          <w:ilvl w:val="0"/>
          <w:numId w:val="1098"/>
        </w:numPr>
      </w:pPr>
      <w:r>
        <w:t xml:space="preserve">une mesure de dispersion ;</w:t>
      </w:r>
    </w:p>
    <w:p>
      <w:pPr>
        <w:pStyle w:val="Compact"/>
        <w:numPr>
          <w:ilvl w:val="0"/>
          <w:numId w:val="1098"/>
        </w:numPr>
      </w:pPr>
      <w:r>
        <w:t xml:space="preserve">l’étendue ou quelques quantiles ;</w:t>
      </w:r>
    </w:p>
    <w:p>
      <w:pPr>
        <w:pStyle w:val="Compact"/>
        <w:numPr>
          <w:ilvl w:val="0"/>
          <w:numId w:val="1098"/>
        </w:numPr>
      </w:pPr>
      <w:r>
        <w:t xml:space="preserve">une information sur les valeurs manquantes ;</w:t>
      </w:r>
    </w:p>
    <w:p>
      <w:pPr>
        <w:pStyle w:val="Compact"/>
        <w:numPr>
          <w:ilvl w:val="0"/>
          <w:numId w:val="1098"/>
        </w:numPr>
      </w:pPr>
      <w:r>
        <w:t xml:space="preserve">une visualisation lorsque la forme importe.</w:t>
      </w:r>
    </w:p>
    <w:p>
      <w:pPr>
        <w:pStyle w:val="FirstParagraph"/>
      </w:pPr>
      <w:r>
        <w:t xml:space="preserve">Pour une variable catégorielle, elle combine :</w:t>
      </w:r>
    </w:p>
    <w:p>
      <w:pPr>
        <w:pStyle w:val="Compact"/>
        <w:numPr>
          <w:ilvl w:val="0"/>
          <w:numId w:val="1099"/>
        </w:numPr>
      </w:pPr>
      <w:r>
        <w:t xml:space="preserve">les catégories et leur ordre éventuel ;</w:t>
      </w:r>
    </w:p>
    <w:p>
      <w:pPr>
        <w:pStyle w:val="Compact"/>
        <w:numPr>
          <w:ilvl w:val="0"/>
          <w:numId w:val="1099"/>
        </w:numPr>
      </w:pPr>
      <w:r>
        <w:t xml:space="preserve">les effectifs non pondérés ;</w:t>
      </w:r>
    </w:p>
    <w:p>
      <w:pPr>
        <w:pStyle w:val="Compact"/>
        <w:numPr>
          <w:ilvl w:val="0"/>
          <w:numId w:val="1099"/>
        </w:numPr>
      </w:pPr>
      <w:r>
        <w:t xml:space="preserve">les proportions pertinentes ;</w:t>
      </w:r>
    </w:p>
    <w:p>
      <w:pPr>
        <w:pStyle w:val="Compact"/>
        <w:numPr>
          <w:ilvl w:val="0"/>
          <w:numId w:val="1099"/>
        </w:numPr>
      </w:pPr>
      <w:r>
        <w:t xml:space="preserve">le dénominateur ;</w:t>
      </w:r>
    </w:p>
    <w:p>
      <w:pPr>
        <w:pStyle w:val="Compact"/>
        <w:numPr>
          <w:ilvl w:val="0"/>
          <w:numId w:val="1099"/>
        </w:numPr>
      </w:pPr>
      <w:r>
        <w:t xml:space="preserve">la présence de valeurs manquantes.</w:t>
      </w:r>
    </w:p>
    <w:p>
      <w:pPr>
        <w:pStyle w:val="FirstParagraph"/>
      </w:pPr>
      <w:r>
        <w:t xml:space="preserve">La règle n’est pas « toujours afficher davantage ». Il faut plutôt</w:t>
      </w:r>
      <w:r>
        <w:t xml:space="preserve"> </w:t>
      </w:r>
      <w:r>
        <w:rPr>
          <w:b/>
          <w:bCs/>
        </w:rPr>
        <w:t xml:space="preserve">afficher ce qui permet au lecteur de comprendre ce que le résumé cache</w:t>
      </w:r>
      <w:r>
        <w:t xml:space="preserve">.</w:t>
      </w:r>
    </w:p>
    <w:bookmarkEnd w:id="621"/>
    <w:bookmarkStart w:id="626" w:name="Xb7368f945a6074c2f1e63f753345a73a2c27098"/>
    <w:p>
      <w:pPr>
        <w:pStyle w:val="Heading2"/>
      </w:pPr>
      <w:r>
        <w:t xml:space="preserve">Première lecture sociologique du fil rouge</w:t>
      </w:r>
    </w:p>
    <w:p>
      <w:pPr>
        <w:pStyle w:val="FirstParagraph"/>
      </w:pPr>
      <w:r>
        <w:t xml:space="preserve">Une description univariée n’est pas encore une analyse de stratification. Elle permet néanmoins d’identifier les dimensions qui méritent d’être mises en relation : structure d’âge, niveau de diplôme, ressources économiques, santé, pratiques sportives, consommation culturelle et confiance institutionnelle.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22" name="Picture"/>
                  <a:graphic>
                    <a:graphicData uri="http://schemas.openxmlformats.org/drawingml/2006/picture">
                      <pic:pic>
                        <pic:nvPicPr>
                          <pic:cNvPr descr="C:\Program Files\RStudio\resources\app\bin\quarto\share\formats\docx\note.png" id="623"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Le premier geste sociologique consiste ici à repérer</w:t>
            </w:r>
            <w:r>
              <w:t xml:space="preserve"> </w:t>
            </w:r>
            <w:r>
              <w:rPr>
                <w:b/>
                <w:bCs/>
              </w:rPr>
              <w:t xml:space="preserve">la structure des distributions</w:t>
            </w:r>
            <w:r>
              <w:t xml:space="preserve"> </w:t>
            </w:r>
            <w:r>
              <w:t xml:space="preserve">: quelles ressources sont rares ou concentrées ? quelles pratiques concernent une minorité ou une majorité ? quelles variables sont suffisamment hétérogènes pour que des comparaisons aient un sens ? Le chapitre suivant passera des distributions aux gradients entre groupes.</w:t>
            </w:r>
          </w:p>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624" name="Picture"/>
                  <a:graphic>
                    <a:graphicData uri="http://schemas.openxmlformats.org/drawingml/2006/picture">
                      <pic:pic>
                        <pic:nvPicPr>
                          <pic:cNvPr descr="C:\Program Files\RStudio\resources\app\bin\quarto\share\formats\docx\warning.png" id="625"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Ce que nous ne pouvons pas conclure</w:t>
            </w:r>
          </w:p>
        </w:tc>
      </w:tr>
      <w:tr>
        <w:trPr>
          <w:cantSplit/>
        </w:trPr>
        <w:tc>
          <w:tcPr>
            <w:tcMar>
              <w:top w:w="108" w:type="dxa"/>
              <w:bottom w:w="108" w:type="dxa"/>
            </w:tcMar>
          </w:tcPr>
          <w:p>
            <w:pPr>
              <w:pStyle w:val="BodyText"/>
            </w:pPr>
            <w:pPr>
              <w:spacing w:before="16" w:after="16"/>
            </w:pPr>
            <w:r>
              <w:rPr>
                <w:rStyle w:val="VerbatimChar"/>
              </w:rPr>
              <w:t xml:space="preserve">enqueter</w:t>
            </w:r>
            <w:r>
              <w:t xml:space="preserve"> </w:t>
            </w:r>
            <w:r>
              <w:t xml:space="preserve">est synthétique. Ses ordres de grandeur ne décrivent pas la France. Même avec une enquête réelle, une description univariée ne permettrait pas d’attribuer une distribution à un mécanisme causal ni d’expliquer pourquoi certains groupes occupent davantage certaines positions.</w:t>
            </w:r>
          </w:p>
          <w:p/>
        </w:tc>
      </w:tr>
    </w:tbl>
    <w:bookmarkEnd w:id="626"/>
    <w:bookmarkStart w:id="627" w:name="de-la-sortie-r-à-une-phrase-de-résultat"/>
    <w:p>
      <w:pPr>
        <w:pStyle w:val="Heading2"/>
      </w:pPr>
      <w:r>
        <w:t xml:space="preserve">De la sortie R à une phrase de résultat</w:t>
      </w:r>
    </w:p>
    <w:p>
      <w:pPr>
        <w:pStyle w:val="FirstParagraph"/>
      </w:pPr>
      <w:r>
        <w:t xml:space="preserve">Une phrase descriptive de qualité contient au minimum</w:t>
      </w:r>
      <w:r>
        <w:t xml:space="preserve"> </w:t>
      </w:r>
      <w:r>
        <w:rPr>
          <w:b/>
          <w:bCs/>
        </w:rPr>
        <w:t xml:space="preserve">l’indicateur, la population ou l’échantillon, l’estimation et, lorsque pertinent, l’incertitude</w:t>
      </w:r>
      <w:r>
        <w:t xml:space="preserve">.</w:t>
      </w:r>
    </w:p>
    <w:p>
      <w:pPr>
        <w:pStyle w:val="BodyText"/>
      </w:pPr>
      <w:r>
        <w:t xml:space="preserve">Éviter :</w:t>
      </w:r>
    </w:p>
    <w:p>
      <w:pPr>
        <w:pStyle w:val="BlockText"/>
      </w:pPr>
      <w:r>
        <w:t xml:space="preserve">L’âge est de 46,2.</w:t>
      </w:r>
    </w:p>
    <w:p>
      <w:pPr>
        <w:pStyle w:val="FirstParagraph"/>
      </w:pPr>
      <w:r>
        <w:t xml:space="preserve">Préférer :</w:t>
      </w:r>
    </w:p>
    <w:p>
      <w:pPr>
        <w:pStyle w:val="BlockText"/>
      </w:pPr>
      <w:r>
        <w:t xml:space="preserve">L’âge moyen pondéré est estimé à 46,2 ans dans la population représentée par le plan d’enquête ; l’IC à 95 % s’étend de 45,7 à 46,7 ans.</w:t>
      </w:r>
    </w:p>
    <w:p>
      <w:pPr>
        <w:pStyle w:val="FirstParagraph"/>
      </w:pPr>
      <w:r>
        <w:t xml:space="preserve">Éviter également :</w:t>
      </w:r>
    </w:p>
    <w:p>
      <w:pPr>
        <w:pStyle w:val="BlockText"/>
      </w:pPr>
      <w:r>
        <w:t xml:space="preserve">31,9 % font du sport.</w:t>
      </w:r>
    </w:p>
    <w:p>
      <w:pPr>
        <w:pStyle w:val="FirstParagraph"/>
      </w:pPr>
      <w:r>
        <w:t xml:space="preserve">Préférer :</w:t>
      </w:r>
    </w:p>
    <w:p>
      <w:pPr>
        <w:pStyle w:val="BlockText"/>
      </w:pPr>
      <w:r>
        <w:t xml:space="preserve">La pratique sportive au moins hebdomadaire est estimée à 31,9% parmi la population représentée par le plan ; l’incertitude d’échantillonnage est donnée par l’IC à 95 % [30,3% ; 33,5%].</w:t>
      </w:r>
    </w:p>
    <w:p>
      <w:pPr>
        <w:pStyle w:val="FirstParagraph"/>
      </w:pPr>
      <w:r>
        <w:t xml:space="preserve">Cette manière d’écrire prépare les chapitres d’inférence : le chiffre n’est jamais séparé de ce qu’il estime.</w:t>
      </w:r>
    </w:p>
    <w:bookmarkEnd w:id="627"/>
    <w:bookmarkStart w:id="630" w:name="mini-exercice"/>
    <w:p>
      <w:pPr>
        <w:pStyle w:val="Heading2"/>
      </w:pPr>
      <w:r>
        <w:t xml:space="preserve">Mini-exercice</w:t>
      </w:r>
    </w:p>
    <w:p>
      <w:pPr>
        <w:pStyle w:val="FirstParagraph"/>
      </w:pPr>
      <w:r>
        <w:t xml:space="preserve">Pour</w:t>
      </w:r>
      <w:r>
        <w:t xml:space="preserve"> </w:t>
      </w:r>
      <w:r>
        <w:rPr>
          <w:rStyle w:val="VerbatimChar"/>
        </w:rPr>
        <w:t xml:space="preserve">revenu_mensuel</w:t>
      </w:r>
      <w:r>
        <w:t xml:space="preserve">, calculez moyenne, médiane, quartiles, nombre de réponses disponibles et taux de valeurs manquantes. Rédigez ensuite deux phrases : l’une destinée à une note descriptive, l’autre à une légende de tableau.</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628" name="Picture"/>
                  <a:graphic>
                    <a:graphicData uri="http://schemas.openxmlformats.org/drawingml/2006/picture">
                      <pic:pic>
                        <pic:nvPicPr>
                          <pic:cNvPr descr="C:\Program Files\RStudio\resources\app\bin\quarto\share\formats\docx\caution.png" id="629"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Une bonne réponse ne choisit pas automatiquement la moyenne ou la médiane. Elle décrit la forme et explicite le nombre de valeurs disponibles. Si la distribution est asymétrique, médiane et quartiles sont particulièrement utiles ; la moyenne peut rester pertinente pour certaines questions.</w:t>
            </w:r>
          </w:p>
          <w:p/>
        </w:tc>
      </w:tr>
    </w:tbl>
    <w:bookmarkEnd w:id="630"/>
    <w:bookmarkStart w:id="634" w:name="exercice-de-synthèse-9"/>
    <w:p>
      <w:pPr>
        <w:pStyle w:val="Heading2"/>
      </w:pPr>
      <w:r>
        <w:t xml:space="preserve">Exercice de synthèse</w:t>
      </w:r>
    </w:p>
    <w:bookmarkStart w:id="631" w:name="niveau-a-appliquer-8"/>
    <w:p>
      <w:pPr>
        <w:pStyle w:val="Heading3"/>
      </w:pPr>
      <w:r>
        <w:t xml:space="preserve">Niveau A — Appliquer</w:t>
      </w:r>
    </w:p>
    <w:p>
      <w:pPr>
        <w:pStyle w:val="FirstParagraph"/>
      </w:pPr>
      <w:r>
        <w:t xml:space="preserve">Décrivez</w:t>
      </w:r>
      <w:r>
        <w:t xml:space="preserve"> </w:t>
      </w:r>
      <w:r>
        <w:rPr>
          <w:rStyle w:val="VerbatimChar"/>
        </w:rPr>
        <w:t xml:space="preserve">sexe_f</w:t>
      </w:r>
      <w:r>
        <w:t xml:space="preserve">,</w:t>
      </w:r>
      <w:r>
        <w:t xml:space="preserve"> </w:t>
      </w:r>
      <w:r>
        <w:rPr>
          <w:rStyle w:val="VerbatimChar"/>
        </w:rPr>
        <w:t xml:space="preserve">diplome_4</w:t>
      </w:r>
      <w:r>
        <w:t xml:space="preserve">,</w:t>
      </w:r>
      <w:r>
        <w:t xml:space="preserve"> </w:t>
      </w:r>
      <w:r>
        <w:rPr>
          <w:rStyle w:val="VerbatimChar"/>
        </w:rPr>
        <w:t xml:space="preserve">age</w:t>
      </w:r>
      <w:r>
        <w:t xml:space="preserve">,</w:t>
      </w:r>
      <w:r>
        <w:t xml:space="preserve"> </w:t>
      </w:r>
      <w:r>
        <w:rPr>
          <w:rStyle w:val="VerbatimChar"/>
        </w:rPr>
        <w:t xml:space="preserve">revenu_mensuel</w:t>
      </w:r>
      <w:r>
        <w:t xml:space="preserve"> </w:t>
      </w:r>
      <w:r>
        <w:t xml:space="preserve">et</w:t>
      </w:r>
      <w:r>
        <w:t xml:space="preserve"> </w:t>
      </w:r>
      <w:r>
        <w:rPr>
          <w:rStyle w:val="VerbatimChar"/>
        </w:rPr>
        <w:t xml:space="preserve">satisfaction_vie</w:t>
      </w:r>
      <w:r>
        <w:t xml:space="preserve"> </w:t>
      </w:r>
      <w:r>
        <w:t xml:space="preserve">avec des indicateurs adaptés.</w:t>
      </w:r>
    </w:p>
    <w:bookmarkEnd w:id="631"/>
    <w:bookmarkStart w:id="632" w:name="niveau-b-choisir-8"/>
    <w:p>
      <w:pPr>
        <w:pStyle w:val="Heading3"/>
      </w:pPr>
      <w:r>
        <w:t xml:space="preserve">Niveau B — Choisir</w:t>
      </w:r>
    </w:p>
    <w:p>
      <w:pPr>
        <w:pStyle w:val="FirstParagraph"/>
      </w:pPr>
      <w:r>
        <w:t xml:space="preserve">Pour chaque variable, indiquez ce que vous publieriez dans :</w:t>
      </w:r>
    </w:p>
    <w:p>
      <w:pPr>
        <w:pStyle w:val="Compact"/>
        <w:numPr>
          <w:ilvl w:val="0"/>
          <w:numId w:val="1100"/>
        </w:numPr>
      </w:pPr>
      <w:r>
        <w:t xml:space="preserve">une fiche descriptive de l’échantillon ;</w:t>
      </w:r>
    </w:p>
    <w:p>
      <w:pPr>
        <w:pStyle w:val="Compact"/>
        <w:numPr>
          <w:ilvl w:val="0"/>
          <w:numId w:val="1100"/>
        </w:numPr>
      </w:pPr>
      <w:r>
        <w:t xml:space="preserve">un tableau estimant la population cible.</w:t>
      </w:r>
    </w:p>
    <w:bookmarkEnd w:id="632"/>
    <w:bookmarkStart w:id="633" w:name="niveau-c-analyser-8"/>
    <w:p>
      <w:pPr>
        <w:pStyle w:val="Heading3"/>
      </w:pPr>
      <w:r>
        <w:t xml:space="preserve">Niveau C — Analyser</w:t>
      </w:r>
    </w:p>
    <w:p>
      <w:pPr>
        <w:pStyle w:val="FirstParagraph"/>
      </w:pPr>
      <w:r>
        <w:t xml:space="preserve">Comparez brut et pondéré pour l’âge, le diplôme et l’emploi. Rédigez un paragraphe expliquant les écarts</w:t>
      </w:r>
      <w:r>
        <w:t xml:space="preserve"> </w:t>
      </w:r>
      <w:r>
        <w:rPr>
          <w:b/>
          <w:bCs/>
        </w:rPr>
        <w:t xml:space="preserve">sans utiliser la valeur-p</w:t>
      </w:r>
      <w:r>
        <w:t xml:space="preserve"> </w:t>
      </w:r>
      <w:r>
        <w:t xml:space="preserve">: l’objectif reste descriptif. Distinguez explicitement ce qui relève de la composition de l’échantillon de ce qui relève du paramètre pondéré.</w:t>
      </w:r>
    </w:p>
    <w:bookmarkEnd w:id="633"/>
    <w:bookmarkEnd w:id="634"/>
    <w:bookmarkStart w:id="635" w:name="à-retenir-9"/>
    <w:p>
      <w:pPr>
        <w:pStyle w:val="Heading2"/>
      </w:pPr>
      <w:r>
        <w:t xml:space="preserve">À retenir</w:t>
      </w:r>
    </w:p>
    <w:p>
      <w:pPr>
        <w:pStyle w:val="Compact"/>
        <w:numPr>
          <w:ilvl w:val="0"/>
          <w:numId w:val="1101"/>
        </w:numPr>
      </w:pPr>
      <w:r>
        <w:t xml:space="preserve">Le type conceptuel de la variable guide le résumé.</w:t>
      </w:r>
    </w:p>
    <w:p>
      <w:pPr>
        <w:pStyle w:val="Compact"/>
        <w:numPr>
          <w:ilvl w:val="0"/>
          <w:numId w:val="1101"/>
        </w:numPr>
      </w:pPr>
      <w:r>
        <w:t xml:space="preserve">Décrire signifie combiner centre, dispersion, forme, valeurs manquantes et dénominateur.</w:t>
      </w:r>
    </w:p>
    <w:p>
      <w:pPr>
        <w:pStyle w:val="Compact"/>
        <w:numPr>
          <w:ilvl w:val="0"/>
          <w:numId w:val="1101"/>
        </w:numPr>
      </w:pPr>
      <w:r>
        <w:t xml:space="preserve">Un effectif brut et une proportion pondérée peuvent apparaître ensemble, à condition d’être clairement distingués.</w:t>
      </w:r>
    </w:p>
    <w:p>
      <w:pPr>
        <w:pStyle w:val="Compact"/>
        <w:numPr>
          <w:ilvl w:val="0"/>
          <w:numId w:val="1101"/>
        </w:numPr>
      </w:pPr>
      <w:r>
        <w:t xml:space="preserve">Un poids modifie la contribution d’une observation ; il n’augmente pas le nombre de personnes effectivement observées.</w:t>
      </w:r>
    </w:p>
    <w:p>
      <w:pPr>
        <w:pStyle w:val="Compact"/>
        <w:numPr>
          <w:ilvl w:val="0"/>
          <w:numId w:val="1101"/>
        </w:numPr>
      </w:pPr>
      <w:r>
        <w:rPr>
          <w:rStyle w:val="VerbatimChar"/>
        </w:rPr>
        <w:t xml:space="preserve">svymean()</w:t>
      </w:r>
      <w:r>
        <w:t xml:space="preserve"> </w:t>
      </w:r>
      <w:r>
        <w:t xml:space="preserve">et</w:t>
      </w:r>
      <w:r>
        <w:t xml:space="preserve"> </w:t>
      </w:r>
      <w:r>
        <w:rPr>
          <w:rStyle w:val="VerbatimChar"/>
        </w:rPr>
        <w:t xml:space="preserve">svyquantile()</w:t>
      </w:r>
      <w:r>
        <w:t xml:space="preserve"> </w:t>
      </w:r>
      <w:r>
        <w:t xml:space="preserve">utilisent le plan d’enquête pour l’estimation et l’incertitude</w:t>
      </w:r>
      <w:r>
        <w:t xml:space="preserve"> </w:t>
      </w:r>
      <w:r>
        <w:t xml:space="preserve">(</w:t>
      </w:r>
      <w:hyperlink w:anchor="ref-survey2026">
        <w:r>
          <w:rPr>
            <w:rStyle w:val="Hyperlink"/>
          </w:rPr>
          <w:t xml:space="preserve">Lumley et al. 2026</w:t>
        </w:r>
      </w:hyperlink>
      <w:r>
        <w:t xml:space="preserve">;</w:t>
      </w:r>
      <w:r>
        <w:t xml:space="preserve"> </w:t>
      </w:r>
      <w:hyperlink w:anchor="ref-lumley2010">
        <w:r>
          <w:rPr>
            <w:rStyle w:val="Hyperlink"/>
          </w:rPr>
          <w:t xml:space="preserve">Lumley 2010</w:t>
        </w:r>
      </w:hyperlink>
      <w:r>
        <w:t xml:space="preserve">)</w:t>
      </w:r>
      <w:r>
        <w:t xml:space="preserve">.</w:t>
      </w:r>
    </w:p>
    <w:p>
      <w:pPr>
        <w:pStyle w:val="Compact"/>
        <w:numPr>
          <w:ilvl w:val="0"/>
          <w:numId w:val="1101"/>
        </w:numPr>
      </w:pPr>
      <w:r>
        <w:t xml:space="preserve">Une phrase statistique doit dire</w:t>
      </w:r>
      <w:r>
        <w:t xml:space="preserve"> </w:t>
      </w:r>
      <w:r>
        <w:rPr>
          <w:b/>
          <w:bCs/>
        </w:rPr>
        <w:t xml:space="preserve">ce qui est estimé</w:t>
      </w:r>
      <w:r>
        <w:t xml:space="preserve"> </w:t>
      </w:r>
      <w:r>
        <w:t xml:space="preserve">et</w:t>
      </w:r>
      <w:r>
        <w:t xml:space="preserve"> </w:t>
      </w:r>
      <w:r>
        <w:rPr>
          <w:b/>
          <w:bCs/>
        </w:rPr>
        <w:t xml:space="preserve">pour qui</w:t>
      </w:r>
      <w:r>
        <w:t xml:space="preserve">.</w:t>
      </w:r>
    </w:p>
    <w:p>
      <w:pPr>
        <w:pStyle w:val="Compact"/>
        <w:numPr>
          <w:ilvl w:val="0"/>
          <w:numId w:val="1101"/>
        </w:numPr>
      </w:pPr>
      <w:r>
        <w:t xml:space="preserve">La description constitue le point de départ d’une interprétation sociologique, pas son aboutissement.</w:t>
      </w:r>
    </w:p>
    <w:bookmarkEnd w:id="635"/>
    <w:bookmarkStart w:id="636" w:name="pour-aller-plus-loin-9"/>
    <w:p>
      <w:pPr>
        <w:pStyle w:val="Heading2"/>
      </w:pPr>
      <w:r>
        <w:t xml:space="preserve">Pour aller plus loin</w:t>
      </w:r>
    </w:p>
    <w:p>
      <w:pPr>
        <w:pStyle w:val="FirstParagraph"/>
      </w:pPr>
      <w:r>
        <w:t xml:space="preserve">Le chapitre suivant passe de la description d’une variable à l’étude des</w:t>
      </w:r>
      <w:r>
        <w:t xml:space="preserve"> </w:t>
      </w:r>
      <w:r>
        <w:rPr>
          <w:b/>
          <w:bCs/>
        </w:rPr>
        <w:t xml:space="preserve">relations entre variables</w:t>
      </w:r>
      <w:r>
        <w:t xml:space="preserve">. Nous y utiliserons le même fil rouge pour montrer comment se construisent des gradients sociaux avant tout test ou modèle.</w:t>
      </w:r>
    </w:p>
    <w:bookmarkEnd w:id="636"/>
    <w:bookmarkEnd w:id="637"/>
    <w:bookmarkStart w:id="673" w:name="Xe0ffd48967c3cff100a9b1116310ef42740e11f"/>
    <w:p>
      <w:pPr>
        <w:pStyle w:val="Heading1"/>
      </w:pPr>
      <w:r>
        <w:t xml:space="preserve">Comparer des groupes et décrire des gradients sociaux</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638" name="Picture"/>
                  <a:graphic>
                    <a:graphicData uri="http://schemas.openxmlformats.org/drawingml/2006/picture">
                      <pic:pic>
                        <pic:nvPicPr>
                          <pic:cNvPr descr="C:\Program Files\RStudio\resources\app\bin\quarto\share\formats\docx\important.png" id="639"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Comment décrire des écarts entre groupes sociaux sans confondre pourcentages, composition, association statistique et causalité ?</w:t>
            </w:r>
          </w:p>
          <w:p/>
        </w:tc>
      </w:tr>
    </w:tbl>
    <w:bookmarkStart w:id="640" w:name="objectifs-dapprentissage-10"/>
    <w:p>
      <w:pPr>
        <w:pStyle w:val="Heading2"/>
      </w:pPr>
      <w:r>
        <w:t xml:space="preserve">Objectifs d’apprentissage</w:t>
      </w:r>
    </w:p>
    <w:p>
      <w:pPr>
        <w:pStyle w:val="FirstParagraph"/>
      </w:pPr>
      <w:r>
        <w:t xml:space="preserve">À la fin de ce chapitre, vous saurez :</w:t>
      </w:r>
    </w:p>
    <w:p>
      <w:pPr>
        <w:pStyle w:val="Compact"/>
        <w:numPr>
          <w:ilvl w:val="0"/>
          <w:numId w:val="1102"/>
        </w:numPr>
      </w:pPr>
      <w:r>
        <w:t xml:space="preserve">choisir une comparaison selon le type des deux variables ;</w:t>
      </w:r>
    </w:p>
    <w:p>
      <w:pPr>
        <w:pStyle w:val="Compact"/>
        <w:numPr>
          <w:ilvl w:val="0"/>
          <w:numId w:val="1102"/>
        </w:numPr>
      </w:pPr>
      <w:r>
        <w:t xml:space="preserve">rendre explicite le dénominateur d’un tableau croisé ;</w:t>
      </w:r>
    </w:p>
    <w:p>
      <w:pPr>
        <w:pStyle w:val="Compact"/>
        <w:numPr>
          <w:ilvl w:val="0"/>
          <w:numId w:val="1102"/>
        </w:numPr>
      </w:pPr>
      <w:r>
        <w:t xml:space="preserve">produire des comparaisons brutes et pondérées ;</w:t>
      </w:r>
    </w:p>
    <w:p>
      <w:pPr>
        <w:pStyle w:val="Compact"/>
        <w:numPr>
          <w:ilvl w:val="0"/>
          <w:numId w:val="1102"/>
        </w:numPr>
      </w:pPr>
      <w:r>
        <w:t xml:space="preserve">décrire un</w:t>
      </w:r>
      <w:r>
        <w:t xml:space="preserve"> </w:t>
      </w:r>
      <w:r>
        <w:rPr>
          <w:b/>
          <w:bCs/>
        </w:rPr>
        <w:t xml:space="preserve">gradient</w:t>
      </w:r>
      <w:r>
        <w:t xml:space="preserve"> </w:t>
      </w:r>
      <w:r>
        <w:t xml:space="preserve">plutôt que commenter des cellules isolées ;</w:t>
      </w:r>
    </w:p>
    <w:p>
      <w:pPr>
        <w:pStyle w:val="Compact"/>
        <w:numPr>
          <w:ilvl w:val="0"/>
          <w:numId w:val="1102"/>
        </w:numPr>
      </w:pPr>
      <w:r>
        <w:t xml:space="preserve">stratifier une relation par une troisième variable avant de modéliser ;</w:t>
      </w:r>
    </w:p>
    <w:p>
      <w:pPr>
        <w:pStyle w:val="Compact"/>
        <w:numPr>
          <w:ilvl w:val="0"/>
          <w:numId w:val="1102"/>
        </w:numPr>
      </w:pPr>
      <w:r>
        <w:t xml:space="preserve">distinguer description, test, ajustement et causalité ;</w:t>
      </w:r>
    </w:p>
    <w:p>
      <w:pPr>
        <w:pStyle w:val="Compact"/>
        <w:numPr>
          <w:ilvl w:val="0"/>
          <w:numId w:val="1102"/>
        </w:numPr>
      </w:pPr>
      <w:r>
        <w:t xml:space="preserve">rédiger une première lecture sociologique d’un ensemble cohérent de résultats.</w:t>
      </w:r>
    </w:p>
    <w:bookmarkEnd w:id="640"/>
    <w:bookmarkStart w:id="641" w:name="trois-configurations-de-base"/>
    <w:p>
      <w:pPr>
        <w:pStyle w:val="Heading2"/>
      </w:pPr>
      <w:r>
        <w:t xml:space="preserve">Trois configurations de base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Variable A</w:t>
            </w:r>
          </w:p>
        </w:tc>
        <w:tc>
          <w:tcPr/>
          <w:p>
            <w:pPr>
              <w:pStyle w:val="Compact"/>
            </w:pPr>
            <w:r>
              <w:t xml:space="preserve">Variable B</w:t>
            </w:r>
          </w:p>
        </w:tc>
        <w:tc>
          <w:tcPr/>
          <w:p>
            <w:pPr>
              <w:pStyle w:val="Compact"/>
            </w:pPr>
            <w:r>
              <w:t xml:space="preserve">Question descriptive</w:t>
            </w:r>
          </w:p>
        </w:tc>
        <w:tc>
          <w:tcPr/>
          <w:p>
            <w:pPr>
              <w:pStyle w:val="Compact"/>
            </w:pPr>
            <w:r>
              <w:t xml:space="preserve">Outils</w:t>
            </w:r>
          </w:p>
        </w:tc>
      </w:tr>
      <w:tr>
        <w:tc>
          <w:tcPr/>
          <w:p>
            <w:pPr>
              <w:pStyle w:val="Compact"/>
            </w:pPr>
            <w:r>
              <w:t xml:space="preserve">catégorielle</w:t>
            </w:r>
          </w:p>
        </w:tc>
        <w:tc>
          <w:tcPr/>
          <w:p>
            <w:pPr>
              <w:pStyle w:val="Compact"/>
            </w:pPr>
            <w:r>
              <w:t xml:space="preserve">catégorielle</w:t>
            </w:r>
          </w:p>
        </w:tc>
        <w:tc>
          <w:tcPr/>
          <w:p>
            <w:pPr>
              <w:pStyle w:val="Compact"/>
            </w:pPr>
            <w:r>
              <w:t xml:space="preserve">comment se répartissent les proportions ?</w:t>
            </w:r>
          </w:p>
        </w:tc>
        <w:tc>
          <w:tcPr/>
          <w:p>
            <w:pPr>
              <w:pStyle w:val="Compact"/>
            </w:pPr>
            <w:r>
              <w:t xml:space="preserve">tableau croisé, proportions</w:t>
            </w:r>
          </w:p>
        </w:tc>
      </w:tr>
      <w:tr>
        <w:tc>
          <w:tcPr/>
          <w:p>
            <w:pPr>
              <w:pStyle w:val="Compact"/>
            </w:pPr>
            <w:r>
              <w:t xml:space="preserve">quantitative</w:t>
            </w:r>
          </w:p>
        </w:tc>
        <w:tc>
          <w:tcPr/>
          <w:p>
            <w:pPr>
              <w:pStyle w:val="Compact"/>
            </w:pPr>
            <w:r>
              <w:t xml:space="preserve">catégorielle</w:t>
            </w:r>
          </w:p>
        </w:tc>
        <w:tc>
          <w:tcPr/>
          <w:p>
            <w:pPr>
              <w:pStyle w:val="Compact"/>
            </w:pPr>
            <w:r>
              <w:t xml:space="preserve">le niveau ou la distribution diffère-t-il entre groupes ?</w:t>
            </w:r>
          </w:p>
        </w:tc>
        <w:tc>
          <w:tcPr/>
          <w:p>
            <w:pPr>
              <w:pStyle w:val="Compact"/>
            </w:pPr>
            <w:r>
              <w:t xml:space="preserve">moyenne/médiane, quantiles, distribution</w:t>
            </w:r>
          </w:p>
        </w:tc>
      </w:tr>
      <w:tr>
        <w:tc>
          <w:tcPr/>
          <w:p>
            <w:pPr>
              <w:pStyle w:val="Compact"/>
            </w:pPr>
            <w:r>
              <w:t xml:space="preserve">quantitative</w:t>
            </w:r>
          </w:p>
        </w:tc>
        <w:tc>
          <w:tcPr/>
          <w:p>
            <w:pPr>
              <w:pStyle w:val="Compact"/>
            </w:pPr>
            <w:r>
              <w:t xml:space="preserve">quantitative</w:t>
            </w:r>
          </w:p>
        </w:tc>
        <w:tc>
          <w:tcPr/>
          <w:p>
            <w:pPr>
              <w:pStyle w:val="Compact"/>
            </w:pPr>
            <w:r>
              <w:t xml:space="preserve">les deux dimensions évoluent-elles ensemble ?</w:t>
            </w:r>
          </w:p>
        </w:tc>
        <w:tc>
          <w:tcPr/>
          <w:p>
            <w:pPr>
              <w:pStyle w:val="Compact"/>
            </w:pPr>
            <w:r>
              <w:t xml:space="preserve">nuage de points, corrélation, lissage</w:t>
            </w:r>
          </w:p>
        </w:tc>
      </w:tr>
    </w:tbl>
    <w:p>
      <w:pPr>
        <w:pStyle w:val="BodyText"/>
      </w:pPr>
      <w:r>
        <w:t xml:space="preserve">Le choix de l’outil dépend surtout de la</w:t>
      </w:r>
      <w:r>
        <w:t xml:space="preserve"> </w:t>
      </w:r>
      <w:r>
        <w:rPr>
          <w:b/>
          <w:bCs/>
        </w:rPr>
        <w:t xml:space="preserve">question</w:t>
      </w:r>
      <w:r>
        <w:t xml:space="preserve">. Deux variables peuvent être les mêmes mais le dénominateur pertinent changer.</w:t>
      </w:r>
    </w:p>
    <w:bookmarkEnd w:id="641"/>
    <w:bookmarkStart w:id="644" w:name="Xf1edb085e6f86fa47c244de1f5a0da02ea3ace6"/>
    <w:p>
      <w:pPr>
        <w:pStyle w:val="Heading2"/>
      </w:pPr>
      <w:r>
        <w:t xml:space="preserve">Qualitative × qualitative : le dénominateur fait le résultat</w:t>
      </w:r>
    </w:p>
    <w:p>
      <w:pPr>
        <w:pStyle w:val="FirstParagraph"/>
      </w:pPr>
      <w:r>
        <w:t xml:space="preserve">Prenons le niveau de diplôme et l’emploi. Deux pourcentages construits à partir des mêmes cases répondent à deux questions différentes :</w:t>
      </w:r>
    </w:p>
    <w:p>
      <w:pPr>
        <w:pStyle w:val="Compact"/>
        <w:numPr>
          <w:ilvl w:val="0"/>
          <w:numId w:val="1103"/>
        </w:numPr>
      </w:pPr>
      <w:r>
        <w:rPr>
          <w:b/>
          <w:bCs/>
        </w:rPr>
        <w:t xml:space="preserve">au sein de chaque diplôme</w:t>
      </w:r>
      <w:r>
        <w:t xml:space="preserve">, quelle part est en emploi ?</w:t>
      </w:r>
    </w:p>
    <w:p>
      <w:pPr>
        <w:pStyle w:val="Compact"/>
        <w:numPr>
          <w:ilvl w:val="0"/>
          <w:numId w:val="1103"/>
        </w:numPr>
      </w:pPr>
      <w:r>
        <w:rPr>
          <w:b/>
          <w:bCs/>
        </w:rPr>
        <w:t xml:space="preserve">parmi les personnes en emploi</w:t>
      </w:r>
      <w:r>
        <w:t xml:space="preserve">, comment se répartissent les diplômes ?</w:t>
      </w:r>
    </w:p>
    <w:p>
      <w:pPr>
        <w:pStyle w:val="FirstParagraph"/>
      </w:pPr>
      <w:r>
        <w:t xml:space="preserve">Plutôt que d’imprimer deux matrices, réunissons ces deux lectures dans un tableau compact.</w:t>
      </w:r>
    </w:p>
    <w:p>
      <w:pPr>
        <w:pStyle w:val="SourceCode"/>
      </w:pPr>
      <w:r>
        <w:rPr>
          <w:rStyle w:val="NormalTok"/>
        </w:rPr>
        <w:t xml:space="preserve">emploi_ligne </w:t>
      </w:r>
      <w:r>
        <w:rPr>
          <w:rStyle w:val="OtherTok"/>
        </w:rPr>
        <w:t xml:space="preserve">&lt;-</w:t>
      </w:r>
      <w:r>
        <w:rPr>
          <w:rStyle w:val="NormalTok"/>
        </w:rPr>
        <w:t xml:space="preserve"> enqueter </w:t>
      </w:r>
      <w:r>
        <w:rPr>
          <w:rStyle w:val="SpecialCharTok"/>
        </w:rPr>
        <w:t xml:space="preserve">|&gt;</w:t>
      </w:r>
      <w:r>
        <w:br/>
      </w:r>
      <w:r>
        <w:rPr>
          <w:rStyle w:val="NormalTok"/>
        </w:rPr>
        <w:t xml:space="preserve">  dplyr</w:t>
      </w:r>
      <w:r>
        <w:rPr>
          <w:rStyle w:val="SpecialCharTok"/>
        </w:rPr>
        <w:t xml:space="preserve">::</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(diplome_4), </w:t>
      </w:r>
      <w:r>
        <w:rPr>
          <w:rStyle w:val="SpecialCharTok"/>
        </w:rPr>
        <w:t xml:space="preserve">!</w:t>
      </w:r>
      <w:r>
        <w:rPr>
          <w:rStyle w:val="FunctionTok"/>
        </w:rPr>
        <w:t xml:space="preserve">is.na</w:t>
      </w:r>
      <w:r>
        <w:rPr>
          <w:rStyle w:val="NormalTok"/>
        </w:rPr>
        <w:t xml:space="preserve">(en_emploi)) </w:t>
      </w:r>
      <w:r>
        <w:rPr>
          <w:rStyle w:val="SpecialCharTok"/>
        </w:rPr>
        <w:t xml:space="preserve">|&gt;</w:t>
      </w:r>
      <w:r>
        <w:br/>
      </w:r>
      <w:r>
        <w:rPr>
          <w:rStyle w:val="NormalTok"/>
        </w:rPr>
        <w:t xml:space="preserve">  dplyr</w:t>
      </w:r>
      <w:r>
        <w:rPr>
          <w:rStyle w:val="SpecialCharTok"/>
        </w:rPr>
        <w:t xml:space="preserve">::</w:t>
      </w:r>
      <w:r>
        <w:rPr>
          <w:rStyle w:val="FunctionTok"/>
        </w:rPr>
        <w:t xml:space="preserve">group_by</w:t>
      </w:r>
      <w:r>
        <w:rPr>
          <w:rStyle w:val="NormalTok"/>
        </w:rPr>
        <w:t xml:space="preserve">(diplome_4)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StringTok"/>
        </w:rPr>
        <w:t xml:space="preserve">`</w:t>
      </w:r>
      <w:r>
        <w:rPr>
          <w:rStyle w:val="AttributeTok"/>
        </w:rPr>
        <w:t xml:space="preserve">En emploi dans le groupe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mean</w:t>
      </w:r>
      <w:r>
        <w:rPr>
          <w:rStyle w:val="NormalTok"/>
        </w:rPr>
        <w:t xml:space="preserve">(en_emploi), </w:t>
      </w:r>
      <w:r>
        <w:rPr>
          <w:rStyle w:val="AttributeTok"/>
        </w:rPr>
        <w:t xml:space="preserve">.groups =</w:t>
      </w:r>
      <w:r>
        <w:rPr>
          <w:rStyle w:val="NormalTok"/>
        </w:rPr>
        <w:t xml:space="preserve"> </w:t>
      </w:r>
      <w:r>
        <w:rPr>
          <w:rStyle w:val="StringTok"/>
        </w:rPr>
        <w:t xml:space="preserve">"drop"</w:t>
      </w:r>
      <w:r>
        <w:rPr>
          <w:rStyle w:val="NormalTok"/>
        </w:rPr>
        <w:t xml:space="preserve">)</w:t>
      </w:r>
      <w:r>
        <w:br/>
      </w:r>
      <w:r>
        <w:br/>
      </w:r>
      <w:r>
        <w:rPr>
          <w:rStyle w:val="NormalTok"/>
        </w:rPr>
        <w:t xml:space="preserve">emploi_colonne </w:t>
      </w:r>
      <w:r>
        <w:rPr>
          <w:rStyle w:val="OtherTok"/>
        </w:rPr>
        <w:t xml:space="preserve">&lt;-</w:t>
      </w:r>
      <w:r>
        <w:rPr>
          <w:rStyle w:val="NormalTok"/>
        </w:rPr>
        <w:t xml:space="preserve"> enqueter </w:t>
      </w:r>
      <w:r>
        <w:rPr>
          <w:rStyle w:val="SpecialCharTok"/>
        </w:rPr>
        <w:t xml:space="preserve">|&gt;</w:t>
      </w:r>
      <w:r>
        <w:br/>
      </w:r>
      <w:r>
        <w:rPr>
          <w:rStyle w:val="NormalTok"/>
        </w:rPr>
        <w:t xml:space="preserve">  dplyr</w:t>
      </w:r>
      <w:r>
        <w:rPr>
          <w:rStyle w:val="SpecialCharTok"/>
        </w:rPr>
        <w:t xml:space="preserve">::</w:t>
      </w:r>
      <w:r>
        <w:rPr>
          <w:rStyle w:val="FunctionTok"/>
        </w:rPr>
        <w:t xml:space="preserve">filter</w:t>
      </w:r>
      <w:r>
        <w:rPr>
          <w:rStyle w:val="NormalTok"/>
        </w:rPr>
        <w:t xml:space="preserve">(en_emploi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FunctionTok"/>
        </w:rPr>
        <w:t xml:space="preserve">is.na</w:t>
      </w:r>
      <w:r>
        <w:rPr>
          <w:rStyle w:val="NormalTok"/>
        </w:rPr>
        <w:t xml:space="preserve">(diplome_4)) </w:t>
      </w:r>
      <w:r>
        <w:rPr>
          <w:rStyle w:val="SpecialCharTok"/>
        </w:rPr>
        <w:t xml:space="preserve">|&gt;</w:t>
      </w:r>
      <w:r>
        <w:br/>
      </w:r>
      <w:r>
        <w:rPr>
          <w:rStyle w:val="NormalTok"/>
        </w:rPr>
        <w:t xml:space="preserve">  dplyr</w:t>
      </w:r>
      <w:r>
        <w:rPr>
          <w:rStyle w:val="SpecialCharTok"/>
        </w:rPr>
        <w:t xml:space="preserve">::</w:t>
      </w:r>
      <w:r>
        <w:rPr>
          <w:rStyle w:val="FunctionTok"/>
        </w:rPr>
        <w:t xml:space="preserve">count</w:t>
      </w:r>
      <w:r>
        <w:rPr>
          <w:rStyle w:val="NormalTok"/>
        </w:rPr>
        <w:t xml:space="preserve">(diplome_4) </w:t>
      </w:r>
      <w:r>
        <w:rPr>
          <w:rStyle w:val="SpecialCharTok"/>
        </w:rPr>
        <w:t xml:space="preserve">|&gt;</w:t>
      </w:r>
      <w:r>
        <w:br/>
      </w:r>
      <w:r>
        <w:rPr>
          <w:rStyle w:val="NormalTok"/>
        </w:rPr>
        <w:t xml:space="preserve">  dplyr</w:t>
      </w:r>
      <w:r>
        <w:rPr>
          <w:rStyle w:val="SpecialCharTok"/>
        </w:rPr>
        <w:t xml:space="preserve">::</w:t>
      </w:r>
      <w:r>
        <w:rPr>
          <w:rStyle w:val="FunctionTok"/>
        </w:rPr>
        <w:t xml:space="preserve">mutate</w:t>
      </w:r>
      <w:r>
        <w:rPr>
          <w:rStyle w:val="NormalTok"/>
        </w:rPr>
        <w:t xml:space="preserve">(</w:t>
      </w:r>
      <w:r>
        <w:rPr>
          <w:rStyle w:val="StringTok"/>
        </w:rPr>
        <w:t xml:space="preserve">`</w:t>
      </w:r>
      <w:r>
        <w:rPr>
          <w:rStyle w:val="AttributeTok"/>
        </w:rPr>
        <w:t xml:space="preserve">Part parmi les personnes en emploi</w:t>
      </w:r>
      <w:r>
        <w:rPr>
          <w:rStyle w:val="StringTok"/>
        </w:rPr>
        <w:t xml:space="preserve">`</w:t>
      </w:r>
      <w:r>
        <w:rPr>
          <w:rStyle w:val="NormalTok"/>
        </w:rPr>
        <w:t xml:space="preserve"> </w:t>
      </w:r>
      <w:r>
        <w:rPr>
          <w:rStyle w:val="OtherTok"/>
        </w:rPr>
        <w:t xml:space="preserve">=</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dplyr</w:t>
      </w:r>
      <w:r>
        <w:rPr>
          <w:rStyle w:val="SpecialCharTok"/>
        </w:rPr>
        <w:t xml:space="preserve">::</w:t>
      </w:r>
      <w:r>
        <w:rPr>
          <w:rStyle w:val="FunctionTok"/>
        </w:rPr>
        <w:t xml:space="preserve">select</w:t>
      </w:r>
      <w:r>
        <w:rPr>
          <w:rStyle w:val="NormalTok"/>
        </w:rPr>
        <w:t xml:space="preserve">(</w:t>
      </w:r>
      <w:r>
        <w:rPr>
          <w:rStyle w:val="SpecialCharTok"/>
        </w:rPr>
        <w:t xml:space="preserve">-</w:t>
      </w:r>
      <w:r>
        <w:rPr>
          <w:rStyle w:val="NormalTok"/>
        </w:rPr>
        <w:t xml:space="preserve">n)</w:t>
      </w:r>
      <w:r>
        <w:br/>
      </w:r>
      <w:r>
        <w:br/>
      </w:r>
      <w:r>
        <w:rPr>
          <w:rStyle w:val="NormalTok"/>
        </w:rPr>
        <w:t xml:space="preserve">tab_denominateur </w:t>
      </w:r>
      <w:r>
        <w:rPr>
          <w:rStyle w:val="OtherTok"/>
        </w:rPr>
        <w:t xml:space="preserve">&lt;-</w:t>
      </w:r>
      <w:r>
        <w:rPr>
          <w:rStyle w:val="NormalTok"/>
        </w:rPr>
        <w:t xml:space="preserve"> dplyr</w:t>
      </w:r>
      <w:r>
        <w:rPr>
          <w:rStyle w:val="SpecialCharTok"/>
        </w:rPr>
        <w:t xml:space="preserve">::</w:t>
      </w:r>
      <w:r>
        <w:rPr>
          <w:rStyle w:val="FunctionTok"/>
        </w:rPr>
        <w:t xml:space="preserve">left_join</w:t>
      </w:r>
      <w:r>
        <w:rPr>
          <w:rStyle w:val="NormalTok"/>
        </w:rPr>
        <w:t xml:space="preserve">(emploi_ligne, emploi_colonne, </w:t>
      </w:r>
      <w:r>
        <w:rPr>
          <w:rStyle w:val="AttributeTok"/>
        </w:rPr>
        <w:t xml:space="preserve">by =</w:t>
      </w:r>
      <w:r>
        <w:rPr>
          <w:rStyle w:val="NormalTok"/>
        </w:rPr>
        <w:t xml:space="preserve"> </w:t>
      </w:r>
      <w:r>
        <w:rPr>
          <w:rStyle w:val="StringTok"/>
        </w:rPr>
        <w:t xml:space="preserve">"diplome_4"</w:t>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mutate</w:t>
      </w:r>
      <w:r>
        <w:rPr>
          <w:rStyle w:val="NormalTok"/>
        </w:rPr>
        <w:t xml:space="preserve">(</w:t>
      </w:r>
      <w:r>
        <w:br/>
      </w:r>
      <w:r>
        <w:rPr>
          <w:rStyle w:val="NormalTok"/>
        </w:rPr>
        <w:t xml:space="preserve">    </w:t>
      </w:r>
      <w:r>
        <w:rPr>
          <w:rStyle w:val="StringTok"/>
        </w:rPr>
        <w:t xml:space="preserve">`</w:t>
      </w:r>
      <w:r>
        <w:rPr>
          <w:rStyle w:val="AttributeTok"/>
        </w:rPr>
        <w:t xml:space="preserve">En emploi dans le groupe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En emploi dans le groupe</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Part parmi les personnes en emploi</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Part parmi les personnes en emploi</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w:t>
      </w:r>
      <w:r>
        <w:br/>
      </w:r>
      <w:r>
        <w:rPr>
          <w:rStyle w:val="NormalTok"/>
        </w:rPr>
        <w:t xml:space="preserve">  tab_denominateur,</w:t>
      </w:r>
      <w:r>
        <w:br/>
      </w:r>
      <w:r>
        <w:rPr>
          <w:rStyle w:val="NormalTok"/>
        </w:rPr>
        <w:t xml:space="preserve">  </w:t>
      </w:r>
      <w:r>
        <w:rPr>
          <w:rStyle w:val="AttributeTok"/>
        </w:rPr>
        <w:t xml:space="preserve">col.names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"Niveau de diplôme"</w:t>
      </w:r>
      <w:r>
        <w:rPr>
          <w:rStyle w:val="NormalTok"/>
        </w:rPr>
        <w:t xml:space="preserve">,</w:t>
      </w:r>
      <w:r>
        <w:br/>
      </w:r>
      <w:r>
        <w:rPr>
          <w:rStyle w:val="NormalTok"/>
        </w:rPr>
        <w:t xml:space="preserve">    </w:t>
      </w:r>
      <w:r>
        <w:rPr>
          <w:rStyle w:val="StringTok"/>
        </w:rPr>
        <w:t xml:space="preserve">"% en emploi au sein du diplôme"</w:t>
      </w:r>
      <w:r>
        <w:rPr>
          <w:rStyle w:val="NormalTok"/>
        </w:rPr>
        <w:t xml:space="preserve">,</w:t>
      </w:r>
      <w:r>
        <w:br/>
      </w:r>
      <w:r>
        <w:rPr>
          <w:rStyle w:val="NormalTok"/>
        </w:rPr>
        <w:t xml:space="preserve">    </w:t>
      </w:r>
      <w:r>
        <w:rPr>
          <w:rStyle w:val="StringTok"/>
        </w:rPr>
        <w:t xml:space="preserve">"% du diplôme parmi les personnes en emploi"</w:t>
      </w:r>
      <w:r>
        <w:br/>
      </w:r>
      <w:r>
        <w:rPr>
          <w:rStyle w:val="NormalTok"/>
        </w:rPr>
        <w:t xml:space="preserve">  ),</w:t>
      </w:r>
      <w:r>
        <w:br/>
      </w:r>
      <w:r>
        <w:rPr>
          <w:rStyle w:val="NormalTok"/>
        </w:rPr>
        <w:t xml:space="preserve">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w:t>
      </w:r>
      <w:r>
        <w:br/>
      </w:r>
      <w:r>
        <w:rPr>
          <w:rStyle w:val="NormalTok"/>
        </w:rPr>
        <w:t xml:space="preserve">)</w:t>
      </w:r>
    </w:p>
    <w:tbl>
      <w:tblPr>
        <w:tblStyle w:val="Table"/>
        <w:tblW w:type="pct" w:w="5000"/>
        <w:tblLayout w:type="fixed"/>
        <w:tblLook w:firstRow="1" w:lastRow="0" w:firstColumn="0" w:lastColumn="0" w:noHBand="0" w:noVBand="0" w:val="0020"/>
      </w:tblPr>
      <w:tblGrid>
        <w:gridCol w:w="1549"/>
        <w:gridCol w:w="2668"/>
        <w:gridCol w:w="3701"/>
      </w:tblGrid>
      <w:tr>
        <w:trPr>
          <w:tblHeader w:val="on"/>
        </w:trPr>
        <w:tc>
          <w:tcPr/>
          <w:p>
            <w:pPr>
              <w:pStyle w:val="Compact"/>
              <w:jc w:val="left"/>
            </w:pPr>
            <w:r>
              <w:t xml:space="preserve">Niveau de diplôme</w:t>
            </w:r>
          </w:p>
        </w:tc>
        <w:tc>
          <w:tcPr/>
          <w:p>
            <w:pPr>
              <w:pStyle w:val="Compact"/>
              <w:jc w:val="right"/>
            </w:pPr>
            <w:r>
              <w:t xml:space="preserve">% en emploi au sein du diplôme</w:t>
            </w:r>
          </w:p>
        </w:tc>
        <w:tc>
          <w:tcPr/>
          <w:p>
            <w:pPr>
              <w:pStyle w:val="Compact"/>
              <w:jc w:val="right"/>
            </w:pPr>
            <w:r>
              <w:t xml:space="preserve">% du diplôme parmi les personnes en emploi</w:t>
            </w:r>
          </w:p>
        </w:tc>
      </w:tr>
      <w:tr>
        <w:tc>
          <w:tcPr/>
          <w:p>
            <w:pPr>
              <w:pStyle w:val="Compact"/>
              <w:jc w:val="left"/>
            </w:pPr>
            <w:r>
              <w:t xml:space="preserve">Inférieur au bac</w:t>
            </w:r>
          </w:p>
        </w:tc>
        <w:tc>
          <w:tcPr/>
          <w:p>
            <w:pPr>
              <w:pStyle w:val="Compact"/>
              <w:jc w:val="right"/>
            </w:pPr>
            <w:r>
              <w:t xml:space="preserve">58,3%</w:t>
            </w:r>
          </w:p>
        </w:tc>
        <w:tc>
          <w:tcPr/>
          <w:p>
            <w:pPr>
              <w:pStyle w:val="Compact"/>
              <w:jc w:val="right"/>
            </w:pPr>
            <w:r>
              <w:t xml:space="preserve">43,9%</w:t>
            </w:r>
          </w:p>
        </w:tc>
      </w:tr>
      <w:tr>
        <w:tc>
          <w:tcPr/>
          <w:p>
            <w:pPr>
              <w:pStyle w:val="Compact"/>
              <w:jc w:val="left"/>
            </w:pPr>
            <w:r>
              <w:t xml:space="preserve">Bac</w:t>
            </w:r>
          </w:p>
        </w:tc>
        <w:tc>
          <w:tcPr/>
          <w:p>
            <w:pPr>
              <w:pStyle w:val="Compact"/>
              <w:jc w:val="right"/>
            </w:pPr>
            <w:r>
              <w:t xml:space="preserve">60,6%</w:t>
            </w:r>
          </w:p>
        </w:tc>
        <w:tc>
          <w:tcPr/>
          <w:p>
            <w:pPr>
              <w:pStyle w:val="Compact"/>
              <w:jc w:val="right"/>
            </w:pPr>
            <w:r>
              <w:t xml:space="preserve">19,9%</w:t>
            </w:r>
          </w:p>
        </w:tc>
      </w:tr>
      <w:tr>
        <w:tc>
          <w:tcPr/>
          <w:p>
            <w:pPr>
              <w:pStyle w:val="Compact"/>
              <w:jc w:val="left"/>
            </w:pPr>
            <w:r>
              <w:t xml:space="preserve">Bac+2</w:t>
            </w:r>
          </w:p>
        </w:tc>
        <w:tc>
          <w:tcPr/>
          <w:p>
            <w:pPr>
              <w:pStyle w:val="Compact"/>
              <w:jc w:val="right"/>
            </w:pPr>
            <w:r>
              <w:t xml:space="preserve">60,9%</w:t>
            </w:r>
          </w:p>
        </w:tc>
        <w:tc>
          <w:tcPr/>
          <w:p>
            <w:pPr>
              <w:pStyle w:val="Compact"/>
              <w:jc w:val="right"/>
            </w:pPr>
            <w:r>
              <w:t xml:space="preserve">15,6%</w:t>
            </w:r>
          </w:p>
        </w:tc>
      </w:tr>
      <w:tr>
        <w:tc>
          <w:tcPr/>
          <w:p>
            <w:pPr>
              <w:pStyle w:val="Compact"/>
              <w:jc w:val="left"/>
            </w:pPr>
            <w:r>
              <w:t xml:space="preserve">Supérieur long</w:t>
            </w:r>
          </w:p>
        </w:tc>
        <w:tc>
          <w:tcPr/>
          <w:p>
            <w:pPr>
              <w:pStyle w:val="Compact"/>
              <w:jc w:val="right"/>
            </w:pPr>
            <w:r>
              <w:t xml:space="preserve">64,7%</w:t>
            </w:r>
          </w:p>
        </w:tc>
        <w:tc>
          <w:tcPr/>
          <w:p>
            <w:pPr>
              <w:pStyle w:val="Compact"/>
              <w:jc w:val="right"/>
            </w:pPr>
            <w:r>
              <w:t xml:space="preserve">20,5%</w:t>
            </w:r>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642" name="Picture"/>
                  <a:graphic>
                    <a:graphicData uri="http://schemas.openxmlformats.org/drawingml/2006/picture">
                      <pic:pic>
                        <pic:nvPicPr>
                          <pic:cNvPr descr="C:\Program Files\RStudio\resources\app\bin\quarto\share\formats\docx\warning.png" id="643"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 pourcentage sans dénominateur est une information incomplète</w:t>
            </w:r>
          </w:p>
        </w:tc>
      </w:tr>
      <w:tr>
        <w:trPr>
          <w:cantSplit/>
        </w:trPr>
        <w:tc>
          <w:tcPr>
            <w:tcMar>
              <w:top w:w="108" w:type="dxa"/>
              <w:bottom w:w="108" w:type="dxa"/>
            </w:tcMar>
          </w:tcPr>
          <w:p>
            <w:pPr>
              <w:pStyle w:val="BodyText"/>
            </w:pPr>
            <w:pPr>
              <w:spacing w:before="16" w:after="16"/>
            </w:pPr>
            <w:r>
              <w:t xml:space="preserve">Dire « 64 % sont diplômés » n’a de sens que si l’on sait</w:t>
            </w:r>
            <w:r>
              <w:t xml:space="preserve"> </w:t>
            </w:r>
            <w:r>
              <w:rPr>
                <w:b/>
                <w:bCs/>
              </w:rPr>
              <w:t xml:space="preserve">64 % de quoi</w:t>
            </w:r>
            <w:r>
              <w:t xml:space="preserve">. Dans un tableau croisé, le choix entre pourcentages en ligne, en colonne ou par cellule est une décision analytique, pas un détail de présentation.</w:t>
            </w:r>
          </w:p>
          <w:p/>
        </w:tc>
      </w:tr>
    </w:tbl>
    <w:bookmarkEnd w:id="644"/>
    <w:bookmarkStart w:id="645" w:name="version-pondérée-raisonner-avec-le-plan"/>
    <w:p>
      <w:pPr>
        <w:pStyle w:val="Heading2"/>
      </w:pPr>
      <w:r>
        <w:t xml:space="preserve">Version pondérée : raisonner avec le plan</w:t>
      </w:r>
    </w:p>
    <w:p>
      <w:pPr>
        <w:pStyle w:val="FirstParagraph"/>
      </w:pPr>
      <w:r>
        <w:t xml:space="preserve">Pour représenter la population synthétique visée, nous revenons au design. Cette fois, l’estimation est accompagnée de son intervalle de confiance.</w:t>
      </w:r>
    </w:p>
    <w:p>
      <w:pPr>
        <w:pStyle w:val="SourceCode"/>
      </w:pPr>
      <w:r>
        <w:rPr>
          <w:rStyle w:val="NormalTok"/>
        </w:rPr>
        <w:t xml:space="preserve">emploi_pondere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en_emploi,</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StringTok"/>
        </w:rPr>
        <w:t xml:space="preserve">"ci"</w:t>
      </w:r>
      <w:r>
        <w:br/>
      </w:r>
      <w:r>
        <w:rPr>
          <w:rStyle w:val="NormalTok"/>
        </w:rPr>
        <w:t xml:space="preserve">)</w:t>
      </w:r>
      <w:r>
        <w:br/>
      </w:r>
      <w:r>
        <w:br/>
      </w:r>
      <w:r>
        <w:rPr>
          <w:rStyle w:val="NormalTok"/>
        </w:rPr>
        <w:t xml:space="preserve">emploi_pondere_df </w:t>
      </w:r>
      <w:r>
        <w:rPr>
          <w:rStyle w:val="OtherTok"/>
        </w:rPr>
        <w:t xml:space="preserve">&lt;-</w:t>
      </w:r>
      <w:r>
        <w:rPr>
          <w:rStyle w:val="NormalTok"/>
        </w:rPr>
        <w:t xml:space="preserve"> </w:t>
      </w:r>
      <w:r>
        <w:rPr>
          <w:rStyle w:val="FunctionTok"/>
        </w:rPr>
        <w:t xml:space="preserve">svyby_ci_df</w:t>
      </w:r>
      <w:r>
        <w:rPr>
          <w:rStyle w:val="NormalTok"/>
        </w:rPr>
        <w:t xml:space="preserve">(emploi_pondere, </w:t>
      </w:r>
      <w:r>
        <w:rPr>
          <w:rStyle w:val="StringTok"/>
        </w:rPr>
        <w:t xml:space="preserve">"en_emploi"</w:t>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Niveau de diplôme</w:t>
      </w:r>
      <w:r>
        <w:rPr>
          <w:rStyle w:val="StringTok"/>
        </w:rPr>
        <w:t xml:space="preserve">`</w:t>
      </w:r>
      <w:r>
        <w:rPr>
          <w:rStyle w:val="NormalTok"/>
        </w:rPr>
        <w:t xml:space="preserve"> </w:t>
      </w:r>
      <w:r>
        <w:rPr>
          <w:rStyle w:val="OtherTok"/>
        </w:rPr>
        <w:t xml:space="preserve">=</w:t>
      </w:r>
      <w:r>
        <w:rPr>
          <w:rStyle w:val="NormalTok"/>
        </w:rPr>
        <w:t xml:space="preserve"> diplome_4,</w:t>
      </w:r>
      <w:r>
        <w:br/>
      </w:r>
      <w:r>
        <w:rPr>
          <w:rStyle w:val="NormalTok"/>
        </w:rPr>
        <w:t xml:space="preserve">    </w:t>
      </w:r>
      <w:r>
        <w:rPr>
          <w:rStyle w:val="StringTok"/>
        </w:rPr>
        <w:t xml:space="preserve">`</w:t>
      </w:r>
      <w:r>
        <w:rPr>
          <w:rStyle w:val="AttributeTok"/>
        </w:rPr>
        <w:t xml:space="preserve">En emploi</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(estimation,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StringTok"/>
        </w:rPr>
        <w:t xml:space="preserve">"["</w:t>
      </w:r>
      <w:r>
        <w:rPr>
          <w:rStyle w:val="NormalTok"/>
        </w:rPr>
        <w:t xml:space="preserve">, </w:t>
      </w:r>
      <w:r>
        <w:rPr>
          <w:rStyle w:val="FunctionTok"/>
        </w:rPr>
        <w:t xml:space="preserve">fmt_pct</w:t>
      </w:r>
      <w:r>
        <w:rPr>
          <w:rStyle w:val="NormalTok"/>
        </w:rPr>
        <w:t xml:space="preserve">(bas, .</w:t>
      </w:r>
      <w:r>
        <w:rPr>
          <w:rStyle w:val="DecValTok"/>
        </w:rPr>
        <w:t xml:space="preserve">1</w:t>
      </w:r>
      <w:r>
        <w:rPr>
          <w:rStyle w:val="NormalTok"/>
        </w:rPr>
        <w:t xml:space="preserve">), </w:t>
      </w:r>
      <w:r>
        <w:rPr>
          <w:rStyle w:val="StringTok"/>
        </w:rPr>
        <w:t xml:space="preserve">" ; "</w:t>
      </w:r>
      <w:r>
        <w:rPr>
          <w:rStyle w:val="NormalTok"/>
        </w:rPr>
        <w:t xml:space="preserve">, </w:t>
      </w:r>
      <w:r>
        <w:rPr>
          <w:rStyle w:val="FunctionTok"/>
        </w:rPr>
        <w:t xml:space="preserve">fmt_pct</w:t>
      </w:r>
      <w:r>
        <w:rPr>
          <w:rStyle w:val="NormalTok"/>
        </w:rPr>
        <w:t xml:space="preserve">(haut, .</w:t>
      </w:r>
      <w:r>
        <w:rPr>
          <w:rStyle w:val="DecValTok"/>
        </w:rPr>
        <w:t xml:space="preserve">1</w:t>
      </w:r>
      <w:r>
        <w:rPr>
          <w:rStyle w:val="NormalTok"/>
        </w:rPr>
        <w:t xml:space="preserve">), </w:t>
      </w:r>
      <w:r>
        <w:rPr>
          <w:rStyle w:val="StringTok"/>
        </w:rPr>
        <w:t xml:space="preserve">"]"</w:t>
      </w:r>
      <w:r>
        <w:rPr>
          <w:rStyle w:val="NormalTok"/>
        </w:rPr>
        <w:t xml:space="preserve">)</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(emploi_pondere_df,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"c"</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jc w:val="left"/>
            </w:pPr>
            <w:r>
              <w:t xml:space="preserve">Niveau de diplôme</w:t>
            </w:r>
          </w:p>
        </w:tc>
        <w:tc>
          <w:tcPr/>
          <w:p>
            <w:pPr>
              <w:pStyle w:val="Compact"/>
              <w:jc w:val="right"/>
            </w:pPr>
            <w:r>
              <w:t xml:space="preserve">En emploi</w:t>
            </w:r>
          </w:p>
        </w:tc>
        <w:tc>
          <w:tcPr/>
          <w:p>
            <w:pPr>
              <w:pStyle w:val="Compact"/>
              <w:jc w:val="center"/>
            </w:pPr>
            <w:r>
              <w:t xml:space="preserve">IC 95 %</w:t>
            </w:r>
          </w:p>
        </w:tc>
      </w:tr>
      <w:tr>
        <w:tc>
          <w:tcPr/>
          <w:p>
            <w:pPr>
              <w:pStyle w:val="Compact"/>
              <w:jc w:val="left"/>
            </w:pPr>
            <w:r>
              <w:t xml:space="preserve">Inférieur au bac</w:t>
            </w:r>
          </w:p>
        </w:tc>
        <w:tc>
          <w:tcPr/>
          <w:p>
            <w:pPr>
              <w:pStyle w:val="Compact"/>
              <w:jc w:val="left"/>
            </w:pPr>
            <w:r>
              <w:t xml:space="preserve">Inférieur au bac</w:t>
            </w:r>
          </w:p>
        </w:tc>
        <w:tc>
          <w:tcPr/>
          <w:p>
            <w:pPr>
              <w:pStyle w:val="Compact"/>
              <w:jc w:val="right"/>
            </w:pPr>
            <w:r>
              <w:t xml:space="preserve">57,2%</w:t>
            </w:r>
          </w:p>
        </w:tc>
        <w:tc>
          <w:tcPr/>
          <w:p>
            <w:pPr>
              <w:pStyle w:val="Compact"/>
              <w:jc w:val="center"/>
            </w:pPr>
            <w:r>
              <w:t xml:space="preserve">[54,6% ; 59,8%]</w:t>
            </w:r>
          </w:p>
        </w:tc>
      </w:tr>
      <w:tr>
        <w:tc>
          <w:tcPr/>
          <w:p>
            <w:pPr>
              <w:pStyle w:val="Compact"/>
              <w:jc w:val="left"/>
            </w:pPr>
            <w:r>
              <w:t xml:space="preserve">Bac</w:t>
            </w:r>
          </w:p>
        </w:tc>
        <w:tc>
          <w:tcPr/>
          <w:p>
            <w:pPr>
              <w:pStyle w:val="Compact"/>
              <w:jc w:val="left"/>
            </w:pPr>
            <w:r>
              <w:t xml:space="preserve">Bac</w:t>
            </w:r>
          </w:p>
        </w:tc>
        <w:tc>
          <w:tcPr/>
          <w:p>
            <w:pPr>
              <w:pStyle w:val="Compact"/>
              <w:jc w:val="right"/>
            </w:pPr>
            <w:r>
              <w:t xml:space="preserve">59,1%</w:t>
            </w:r>
          </w:p>
        </w:tc>
        <w:tc>
          <w:tcPr/>
          <w:p>
            <w:pPr>
              <w:pStyle w:val="Compact"/>
              <w:jc w:val="center"/>
            </w:pPr>
            <w:r>
              <w:t xml:space="preserve">[55,3% ; 62,9%]</w:t>
            </w:r>
          </w:p>
        </w:tc>
      </w:tr>
      <w:tr>
        <w:tc>
          <w:tcPr/>
          <w:p>
            <w:pPr>
              <w:pStyle w:val="Compact"/>
              <w:jc w:val="left"/>
            </w:pPr>
            <w:r>
              <w:t xml:space="preserve">Bac+2</w:t>
            </w:r>
          </w:p>
        </w:tc>
        <w:tc>
          <w:tcPr/>
          <w:p>
            <w:pPr>
              <w:pStyle w:val="Compact"/>
              <w:jc w:val="left"/>
            </w:pPr>
            <w:r>
              <w:t xml:space="preserve">Bac+2</w:t>
            </w:r>
          </w:p>
        </w:tc>
        <w:tc>
          <w:tcPr/>
          <w:p>
            <w:pPr>
              <w:pStyle w:val="Compact"/>
              <w:jc w:val="right"/>
            </w:pPr>
            <w:r>
              <w:t xml:space="preserve">59,8%</w:t>
            </w:r>
          </w:p>
        </w:tc>
        <w:tc>
          <w:tcPr/>
          <w:p>
            <w:pPr>
              <w:pStyle w:val="Compact"/>
              <w:jc w:val="center"/>
            </w:pPr>
            <w:r>
              <w:t xml:space="preserve">[54,6% ; 65,0%]</w:t>
            </w:r>
          </w:p>
        </w:tc>
      </w:tr>
      <w:tr>
        <w:tc>
          <w:tcPr/>
          <w:p>
            <w:pPr>
              <w:pStyle w:val="Compact"/>
              <w:jc w:val="left"/>
            </w:pPr>
            <w:r>
              <w:t xml:space="preserve">Supérieur long</w:t>
            </w:r>
          </w:p>
        </w:tc>
        <w:tc>
          <w:tcPr/>
          <w:p>
            <w:pPr>
              <w:pStyle w:val="Compact"/>
              <w:jc w:val="left"/>
            </w:pPr>
            <w:r>
              <w:t xml:space="preserve">Supérieur long</w:t>
            </w:r>
          </w:p>
        </w:tc>
        <w:tc>
          <w:tcPr/>
          <w:p>
            <w:pPr>
              <w:pStyle w:val="Compact"/>
              <w:jc w:val="right"/>
            </w:pPr>
            <w:r>
              <w:t xml:space="preserve">64,9%</w:t>
            </w:r>
          </w:p>
        </w:tc>
        <w:tc>
          <w:tcPr/>
          <w:p>
            <w:pPr>
              <w:pStyle w:val="Compact"/>
              <w:jc w:val="center"/>
            </w:pPr>
            <w:r>
              <w:t xml:space="preserve">[61,5% ; 68,3%]</w:t>
            </w:r>
          </w:p>
        </w:tc>
      </w:tr>
    </w:tbl>
    <w:p>
      <w:pPr>
        <w:pStyle w:val="BodyText"/>
      </w:pPr>
      <w:r>
        <w:t xml:space="preserve">Le passage au pondéré ne change pas seulement les pourcentages. Il change aussi la manière dont l’incertitude est calculée, puisque les strates et les PSU sont désormais intégrées.</w:t>
      </w:r>
    </w:p>
    <w:bookmarkEnd w:id="645"/>
    <w:bookmarkStart w:id="652" w:name="X9ab88eb2223cf583a764789cad97458a1b15762"/>
    <w:p>
      <w:pPr>
        <w:pStyle w:val="Heading2"/>
      </w:pPr>
      <w:r>
        <w:t xml:space="preserve">Un fil rouge sociologique : le diplôme et plusieurs dimensions de la vie sociale</w:t>
      </w:r>
    </w:p>
    <w:p>
      <w:pPr>
        <w:pStyle w:val="FirstParagraph"/>
      </w:pPr>
      <w:r>
        <w:t xml:space="preserve">Pour comprendre ce qu’apporte une analyse bivariée, examinons plusieurs variables ensemble. Le jeu pédagogique a été construit pour faire apparaître un gradient scolaire sur des ressources et pratiques différentes.</w:t>
      </w:r>
    </w:p>
    <w:p>
      <w:pPr>
        <w:pStyle w:val="SourceCode"/>
      </w:pPr>
      <w:r>
        <w:rPr>
          <w:rStyle w:val="NormalTok"/>
        </w:rPr>
        <w:t xml:space="preserve">est_gradients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sport_regulier </w:t>
      </w:r>
      <w:r>
        <w:rPr>
          <w:rStyle w:val="SpecialCharTok"/>
        </w:rPr>
        <w:t xml:space="preserve">+</w:t>
      </w:r>
      <w:r>
        <w:rPr>
          <w:rStyle w:val="NormalTok"/>
        </w:rPr>
        <w:t xml:space="preserve"> revenu_mensuel </w:t>
      </w:r>
      <w:r>
        <w:rPr>
          <w:rStyle w:val="SpecialCharTok"/>
        </w:rPr>
        <w:t xml:space="preserve">+</w:t>
      </w:r>
      <w:r>
        <w:rPr>
          <w:rStyle w:val="NormalTok"/>
        </w:rPr>
        <w:t xml:space="preserve"> livres_12m </w:t>
      </w:r>
      <w:r>
        <w:rPr>
          <w:rStyle w:val="SpecialCharTok"/>
        </w:rPr>
        <w:t xml:space="preserve">+</w:t>
      </w:r>
      <w:r>
        <w:rPr>
          <w:rStyle w:val="NormalTok"/>
        </w:rPr>
        <w:t xml:space="preserve"> confiance_science </w:t>
      </w:r>
      <w:r>
        <w:rPr>
          <w:rStyle w:val="SpecialCharTok"/>
        </w:rPr>
        <w:t xml:space="preserve">+</w:t>
      </w:r>
      <w:r>
        <w:rPr>
          <w:rStyle w:val="NormalTok"/>
        </w:rPr>
        <w:t xml:space="preserve"> heures_tv,</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w:t>
      </w:r>
    </w:p>
    <w:p>
      <w:pPr>
        <w:pStyle w:val="FirstParagraph"/>
      </w:pPr>
      <w:r>
        <w:t xml:space="preserve">Une table de communication rend le même résultat plus lisible :</w:t>
      </w:r>
    </w:p>
    <w:p>
      <w:pPr>
        <w:pStyle w:val="BodyText"/>
      </w:pPr>
      <w:r>
        <w:rPr>
          <w:b/>
          <w:bCs/>
        </w:rPr>
        <w:t xml:space="preserve">Tableau 11.1. Gradient scolaire de ressources et de pratiques</w:t>
      </w:r>
    </w:p>
    <w:p>
      <w:pPr>
        <w:pStyle w:val="SourceCode"/>
      </w:pPr>
      <w:r>
        <w:rPr>
          <w:rStyle w:val="NormalTok"/>
        </w:rPr>
        <w:t xml:space="preserve">tbl_gradients </w:t>
      </w:r>
      <w:r>
        <w:rPr>
          <w:rStyle w:val="OtherTok"/>
        </w:rPr>
        <w:t xml:space="preserve">&lt;-</w:t>
      </w:r>
      <w:r>
        <w:rPr>
          <w:rStyle w:val="NormalTok"/>
        </w:rPr>
        <w:t xml:space="preserve"> design </w:t>
      </w:r>
      <w:r>
        <w:rPr>
          <w:rStyle w:val="SpecialCharTok"/>
        </w:rPr>
        <w:t xml:space="preserve">|&gt;</w:t>
      </w:r>
      <w:r>
        <w:br/>
      </w:r>
      <w:r>
        <w:rPr>
          <w:rStyle w:val="NormalTok"/>
        </w:rPr>
        <w:t xml:space="preserve">  </w:t>
      </w:r>
      <w:r>
        <w:rPr>
          <w:rStyle w:val="FunctionTok"/>
        </w:rPr>
        <w:t xml:space="preserve">tbl_svysummary</w:t>
      </w:r>
      <w:r>
        <w:rPr>
          <w:rStyle w:val="NormalTok"/>
        </w:rPr>
        <w:t xml:space="preserve">(</w:t>
      </w:r>
      <w:r>
        <w:br/>
      </w:r>
      <w:r>
        <w:rPr>
          <w:rStyle w:val="NormalTok"/>
        </w:rPr>
        <w:t xml:space="preserve">    </w:t>
      </w:r>
      <w:r>
        <w:rPr>
          <w:rStyle w:val="AttributeTok"/>
        </w:rPr>
        <w:t xml:space="preserve">by =</w:t>
      </w:r>
      <w:r>
        <w:rPr>
          <w:rStyle w:val="NormalTok"/>
        </w:rPr>
        <w:t xml:space="preserve"> diplome_4,</w:t>
      </w:r>
      <w:r>
        <w:br/>
      </w:r>
      <w:r>
        <w:rPr>
          <w:rStyle w:val="NormalTok"/>
        </w:rPr>
        <w:t xml:space="preserve">    </w:t>
      </w:r>
      <w:r>
        <w:rPr>
          <w:rStyle w:val="AttributeTok"/>
        </w:rPr>
        <w:t xml:space="preserve">include =</w:t>
      </w:r>
      <w:r>
        <w:rPr>
          <w:rStyle w:val="NormalTok"/>
        </w:rPr>
        <w:t xml:space="preserve"> </w:t>
      </w:r>
      <w:r>
        <w:rPr>
          <w:rStyle w:val="FunctionTok"/>
        </w:rPr>
        <w:t xml:space="preserve">c</w:t>
      </w:r>
      <w:r>
        <w:rPr>
          <w:rStyle w:val="NormalTok"/>
        </w:rPr>
        <w:t xml:space="preserve">(</w:t>
      </w:r>
      <w:r>
        <w:br/>
      </w:r>
      <w:r>
        <w:rPr>
          <w:rStyle w:val="NormalTok"/>
        </w:rPr>
        <w:t xml:space="preserve">      sport_regulier,</w:t>
      </w:r>
      <w:r>
        <w:br/>
      </w:r>
      <w:r>
        <w:rPr>
          <w:rStyle w:val="NormalTok"/>
        </w:rPr>
        <w:t xml:space="preserve">      revenu_mensuel,</w:t>
      </w:r>
      <w:r>
        <w:br/>
      </w:r>
      <w:r>
        <w:rPr>
          <w:rStyle w:val="NormalTok"/>
        </w:rPr>
        <w:t xml:space="preserve">      livres_12m,</w:t>
      </w:r>
      <w:r>
        <w:br/>
      </w:r>
      <w:r>
        <w:rPr>
          <w:rStyle w:val="NormalTok"/>
        </w:rPr>
        <w:t xml:space="preserve">      confiance_science,</w:t>
      </w:r>
      <w:r>
        <w:br/>
      </w:r>
      <w:r>
        <w:rPr>
          <w:rStyle w:val="NormalTok"/>
        </w:rPr>
        <w:t xml:space="preserve">      heures_tv</w:t>
      </w:r>
      <w:r>
        <w:br/>
      </w:r>
      <w:r>
        <w:rPr>
          <w:rStyle w:val="NormalTok"/>
        </w:rPr>
        <w:t xml:space="preserve">    ),</w:t>
      </w:r>
      <w:r>
        <w:br/>
      </w:r>
      <w:r>
        <w:rPr>
          <w:rStyle w:val="NormalTok"/>
        </w:rPr>
        <w:t xml:space="preserve">    </w:t>
      </w:r>
      <w:r>
        <w:rPr>
          <w:rStyle w:val="AttributeTok"/>
        </w:rPr>
        <w:t xml:space="preserve">statistic =</w:t>
      </w:r>
      <w:r>
        <w:rPr>
          <w:rStyle w:val="NormalTok"/>
        </w:rPr>
        <w:t xml:space="preserve"> </w:t>
      </w:r>
      <w:r>
        <w:rPr>
          <w:rStyle w:val="FunctionTok"/>
        </w:rPr>
        <w:t xml:space="preserve">list</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"{p}%"</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StringTok"/>
        </w:rPr>
        <w:t xml:space="preserve">"{median} ({p25}, {p75})"</w:t>
      </w:r>
      <w:r>
        <w:rPr>
          <w:rStyle w:val="NormalTok"/>
        </w:rPr>
        <w:t xml:space="preserve">,</w:t>
      </w:r>
      <w:r>
        <w:br/>
      </w:r>
      <w:r>
        <w:rPr>
          <w:rStyle w:val="NormalTok"/>
        </w:rPr>
        <w:t xml:space="preserve">      livres_12m </w:t>
      </w:r>
      <w:r>
        <w:rPr>
          <w:rStyle w:val="SpecialCharTok"/>
        </w:rPr>
        <w:t xml:space="preserve">~</w:t>
      </w:r>
      <w:r>
        <w:rPr>
          <w:rStyle w:val="NormalTok"/>
        </w:rPr>
        <w:t xml:space="preserve"> </w:t>
      </w:r>
      <w:r>
        <w:rPr>
          <w:rStyle w:val="StringTok"/>
        </w:rPr>
        <w:t xml:space="preserve">"{mean} ({sd})"</w:t>
      </w:r>
      <w:r>
        <w:rPr>
          <w:rStyle w:val="NormalTok"/>
        </w:rPr>
        <w:t xml:space="preserve">,</w:t>
      </w:r>
      <w:r>
        <w:br/>
      </w:r>
      <w:r>
        <w:rPr>
          <w:rStyle w:val="NormalTok"/>
        </w:rPr>
        <w:t xml:space="preserve">      confiance_science </w:t>
      </w:r>
      <w:r>
        <w:rPr>
          <w:rStyle w:val="SpecialCharTok"/>
        </w:rPr>
        <w:t xml:space="preserve">~</w:t>
      </w:r>
      <w:r>
        <w:rPr>
          <w:rStyle w:val="NormalTok"/>
        </w:rPr>
        <w:t xml:space="preserve"> </w:t>
      </w:r>
      <w:r>
        <w:rPr>
          <w:rStyle w:val="StringTok"/>
        </w:rPr>
        <w:t xml:space="preserve">"{mean} ({sd})"</w:t>
      </w:r>
      <w:r>
        <w:rPr>
          <w:rStyle w:val="NormalTok"/>
        </w:rPr>
        <w:t xml:space="preserve">,</w:t>
      </w:r>
      <w:r>
        <w:br/>
      </w:r>
      <w:r>
        <w:rPr>
          <w:rStyle w:val="NormalTok"/>
        </w:rPr>
        <w:t xml:space="preserve">      heures_tv </w:t>
      </w:r>
      <w:r>
        <w:rPr>
          <w:rStyle w:val="SpecialCharTok"/>
        </w:rPr>
        <w:t xml:space="preserve">~</w:t>
      </w:r>
      <w:r>
        <w:rPr>
          <w:rStyle w:val="NormalTok"/>
        </w:rPr>
        <w:t xml:space="preserve"> </w:t>
      </w:r>
      <w:r>
        <w:rPr>
          <w:rStyle w:val="StringTok"/>
        </w:rPr>
        <w:t xml:space="preserve">"{mean} ({sd})"</w:t>
      </w:r>
      <w:r>
        <w:br/>
      </w:r>
      <w:r>
        <w:rPr>
          <w:rStyle w:val="NormalTok"/>
        </w:rPr>
        <w:t xml:space="preserve">    ),</w:t>
      </w:r>
      <w:r>
        <w:br/>
      </w:r>
      <w:r>
        <w:rPr>
          <w:rStyle w:val="NormalTok"/>
        </w:rPr>
        <w:t xml:space="preserve">    </w:t>
      </w:r>
      <w:r>
        <w:rPr>
          <w:rStyle w:val="AttributeTok"/>
        </w:rPr>
        <w:t xml:space="preserve">type =</w:t>
      </w:r>
      <w:r>
        <w:rPr>
          <w:rStyle w:val="NormalTok"/>
        </w:rPr>
        <w:t xml:space="preserve"> </w:t>
      </w:r>
      <w:r>
        <w:rPr>
          <w:rStyle w:val="FunctionTok"/>
        </w:rPr>
        <w:t xml:space="preserve">list</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"dichotomous"</w:t>
      </w:r>
      <w:r>
        <w:rPr>
          <w:rStyle w:val="NormalTok"/>
        </w:rPr>
        <w:t xml:space="preserve">,</w:t>
      </w:r>
      <w:r>
        <w:br/>
      </w:r>
      <w:r>
        <w:rPr>
          <w:rStyle w:val="NormalTok"/>
        </w:rPr>
        <w:t xml:space="preserve">      confiance_science </w:t>
      </w:r>
      <w:r>
        <w:rPr>
          <w:rStyle w:val="SpecialCharTok"/>
        </w:rPr>
        <w:t xml:space="preserve">~</w:t>
      </w:r>
      <w:r>
        <w:rPr>
          <w:rStyle w:val="NormalTok"/>
        </w:rPr>
        <w:t xml:space="preserve"> </w:t>
      </w:r>
      <w:r>
        <w:rPr>
          <w:rStyle w:val="StringTok"/>
        </w:rPr>
        <w:t xml:space="preserve">"continuous"</w:t>
      </w:r>
      <w:r>
        <w:br/>
      </w:r>
      <w:r>
        <w:rPr>
          <w:rStyle w:val="NormalTok"/>
        </w:rPr>
        <w:t xml:space="preserve">    ),</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"Sport au moins hebdomadaire"</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StringTok"/>
        </w:rPr>
        <w:t xml:space="preserve">"Revenu mensuel net (€)"</w:t>
      </w:r>
      <w:r>
        <w:rPr>
          <w:rStyle w:val="NormalTok"/>
        </w:rPr>
        <w:t xml:space="preserve">,</w:t>
      </w:r>
      <w:r>
        <w:br/>
      </w:r>
      <w:r>
        <w:rPr>
          <w:rStyle w:val="NormalTok"/>
        </w:rPr>
        <w:t xml:space="preserve">      livres_12m </w:t>
      </w:r>
      <w:r>
        <w:rPr>
          <w:rStyle w:val="SpecialCharTok"/>
        </w:rPr>
        <w:t xml:space="preserve">~</w:t>
      </w:r>
      <w:r>
        <w:rPr>
          <w:rStyle w:val="NormalTok"/>
        </w:rPr>
        <w:t xml:space="preserve"> </w:t>
      </w:r>
      <w:r>
        <w:rPr>
          <w:rStyle w:val="StringTok"/>
        </w:rPr>
        <w:t xml:space="preserve">"Livres lus en 12 mois"</w:t>
      </w:r>
      <w:r>
        <w:rPr>
          <w:rStyle w:val="NormalTok"/>
        </w:rPr>
        <w:t xml:space="preserve">,</w:t>
      </w:r>
      <w:r>
        <w:br/>
      </w:r>
      <w:r>
        <w:rPr>
          <w:rStyle w:val="NormalTok"/>
        </w:rPr>
        <w:t xml:space="preserve">      confiance_science </w:t>
      </w:r>
      <w:r>
        <w:rPr>
          <w:rStyle w:val="SpecialCharTok"/>
        </w:rPr>
        <w:t xml:space="preserve">~</w:t>
      </w:r>
      <w:r>
        <w:rPr>
          <w:rStyle w:val="NormalTok"/>
        </w:rPr>
        <w:t xml:space="preserve"> </w:t>
      </w:r>
      <w:r>
        <w:rPr>
          <w:rStyle w:val="StringTok"/>
        </w:rPr>
        <w:t xml:space="preserve">"Confiance dans la science (1–5)"</w:t>
      </w:r>
      <w:r>
        <w:rPr>
          <w:rStyle w:val="NormalTok"/>
        </w:rPr>
        <w:t xml:space="preserve">,</w:t>
      </w:r>
      <w:r>
        <w:br/>
      </w:r>
      <w:r>
        <w:rPr>
          <w:rStyle w:val="NormalTok"/>
        </w:rPr>
        <w:t xml:space="preserve">      heures_tv </w:t>
      </w:r>
      <w:r>
        <w:rPr>
          <w:rStyle w:val="SpecialCharTok"/>
        </w:rPr>
        <w:t xml:space="preserve">~</w:t>
      </w:r>
      <w:r>
        <w:rPr>
          <w:rStyle w:val="NormalTok"/>
        </w:rPr>
        <w:t xml:space="preserve"> </w:t>
      </w:r>
      <w:r>
        <w:rPr>
          <w:rStyle w:val="StringTok"/>
        </w:rPr>
        <w:t xml:space="preserve">"Télévision (heures/jour)"</w:t>
      </w:r>
      <w:r>
        <w:br/>
      </w:r>
      <w:r>
        <w:rPr>
          <w:rStyle w:val="NormalTok"/>
        </w:rPr>
        <w:t xml:space="preserve">    ),</w:t>
      </w:r>
      <w:r>
        <w:br/>
      </w:r>
      <w:r>
        <w:rPr>
          <w:rStyle w:val="NormalTok"/>
        </w:rPr>
        <w:t xml:space="preserve">    </w:t>
      </w:r>
      <w:r>
        <w:rPr>
          <w:rStyle w:val="AttributeTok"/>
        </w:rPr>
        <w:t xml:space="preserve">missing =</w:t>
      </w:r>
      <w:r>
        <w:rPr>
          <w:rStyle w:val="NormalTok"/>
        </w:rPr>
        <w:t xml:space="preserve"> </w:t>
      </w:r>
      <w:r>
        <w:rPr>
          <w:rStyle w:val="StringTok"/>
        </w:rPr>
        <w:t xml:space="preserve">"no"</w:t>
      </w:r>
      <w:r>
        <w:br/>
      </w:r>
      <w:r>
        <w:rPr>
          <w:rStyle w:val="NormalTok"/>
        </w:rPr>
        <w:t xml:space="preserve">  ) </w:t>
      </w:r>
      <w:r>
        <w:rPr>
          <w:rStyle w:val="SpecialCharTok"/>
        </w:rPr>
        <w:t xml:space="preserve">|&gt;</w:t>
      </w:r>
      <w:r>
        <w:br/>
      </w:r>
      <w:r>
        <w:rPr>
          <w:rStyle w:val="NormalTok"/>
        </w:rPr>
        <w:t xml:space="preserve">  </w:t>
      </w:r>
      <w:r>
        <w:rPr>
          <w:rStyle w:val="FunctionTok"/>
        </w:rPr>
        <w:t xml:space="preserve">modify_header</w:t>
      </w:r>
      <w:r>
        <w:rPr>
          <w:rStyle w:val="NormalTok"/>
        </w:rPr>
        <w:t xml:space="preserve">(label </w:t>
      </w:r>
      <w:r>
        <w:rPr>
          <w:rStyle w:val="SpecialCharTok"/>
        </w:rPr>
        <w:t xml:space="preserve">~</w:t>
      </w:r>
      <w:r>
        <w:rPr>
          <w:rStyle w:val="NormalTok"/>
        </w:rPr>
        <w:t xml:space="preserve"> </w:t>
      </w:r>
      <w:r>
        <w:rPr>
          <w:rStyle w:val="StringTok"/>
        </w:rPr>
        <w:t xml:space="preserve">"**Indicateur**"</w:t>
      </w:r>
      <w:r>
        <w:rPr>
          <w:rStyle w:val="NormalTok"/>
        </w:rPr>
        <w:t xml:space="preserve">) </w:t>
      </w:r>
      <w:r>
        <w:rPr>
          <w:rStyle w:val="SpecialCharTok"/>
        </w:rPr>
        <w:t xml:space="preserve">|&gt;</w:t>
      </w:r>
      <w:r>
        <w:br/>
      </w:r>
      <w:r>
        <w:rPr>
          <w:rStyle w:val="NormalTok"/>
        </w:rPr>
        <w:t xml:space="preserve">  </w:t>
      </w:r>
      <w:r>
        <w:rPr>
          <w:rStyle w:val="FunctionTok"/>
        </w:rPr>
        <w:t xml:space="preserve">bold_labels</w:t>
      </w:r>
      <w:r>
        <w:rPr>
          <w:rStyle w:val="NormalTok"/>
        </w:rPr>
        <w:t xml:space="preserve">()</w:t>
      </w:r>
      <w:r>
        <w:br/>
      </w:r>
      <w:r>
        <w:br/>
      </w:r>
      <w:r>
        <w:rPr>
          <w:rStyle w:val="NormalTok"/>
        </w:rPr>
        <w:t xml:space="preserve">tbl_gradients</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Indicateur</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Inférieur au 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1 623</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694</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Bac+2</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543</w:t>
            </w:r>
            <w:r>
              <w:rPr>
                <w:vertAlign w:val="superscript"/>
                <w:i/>
                <w:rFonts w:ascii="Calibri" w:hAnsi="Calibri"/>
                <w:sz w:val="20"/>
              </w:rPr>
              <w:t xml:space="default">1</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Supérieur long</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668</w:t>
            </w:r>
            <w:r>
              <w:rPr>
                <w:vertAlign w:val="superscript"/>
                <w:i/>
                <w:rFonts w:ascii="Calibri" w:hAnsi="Calibri"/>
                <w:sz w:val="20"/>
              </w:rPr>
              <w:t xml:space="default">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Sport au moins hebdomadaire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Revenu mensuel net (€)</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1 950 (1 500, 2 450)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2 150 (1 650, 2 650)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2 400 (1 850, 2 850)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2 850 (2 300, 3 300)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Livres lus en 12 mois</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2,16 (1,58)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3,26 (1,95)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4,39 (2,23)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6,31 (2,84)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Confiance dans la science (1–5)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3,27 (0,91)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3,60 (0,85)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3,83 (0,82)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4,05 (0,84)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Télévision (heures/jour)</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2,64 (1,34)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2,17 (1,32)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2,03 (1,31)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1,70 (1,22)</w:t>
            </w:r>
          </w:p>
        </w:tc>
      </w:tr>
      <w:tr>
        <w:trPr>
          <w:cantSplit/>
        </w:trPr>
        <w:tc>
          <w:tcPr>
            <w:gridSpan w:val="5"/>
          </w:tcPr>
          <w:p>
            <w:pPr>
              <w:spacing w:before="0" w:after="60"/>
              <w:keepNext/>
            </w:pPr>
            <w:r>
              <w:rPr>
                <w:vertAlign w:val="superscript"/>
                <w:i/>
                <w:rFonts w:ascii="Calibri" w:hAnsi="Calibri"/>
                <w:sz w:val="20"/>
              </w:rPr>
              <w:t xml:space="default">1</w:t>
            </w:r>
            <w:r>
              <w:rPr>
                <w:rFonts w:ascii="Calibri" w:hAnsi="Calibri"/>
                <w:sz w:val="20"/>
              </w:rPr>
              <w:t xml:space="preserve">%; Médiane (Q1, Q3); Moyenne (ET)</w:t>
            </w:r>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646" name="Picture"/>
                  <a:graphic>
                    <a:graphicData uri="http://schemas.openxmlformats.org/drawingml/2006/picture">
                      <pic:pic>
                        <pic:nvPicPr>
                          <pic:cNvPr descr="C:\Program Files\RStudio\resources\app\bin\quarto\share\formats\docx\note.png" id="647"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 choix statistique explicite : résumer une échelle ordinale par une moyenne</w:t>
            </w:r>
          </w:p>
        </w:tc>
      </w:tr>
      <w:tr>
        <w:trPr>
          <w:cantSplit/>
        </w:trPr>
        <w:tc>
          <w:tcPr>
            <w:tcMar>
              <w:top w:w="108" w:type="dxa"/>
              <w:bottom w:w="108" w:type="dxa"/>
            </w:tcMar>
          </w:tcPr>
          <w:p>
            <w:pPr>
              <w:pStyle w:val="BodyText"/>
            </w:pPr>
            <w:pPr>
              <w:spacing w:before="16" w:after="16"/>
            </w:pPr>
            <w:r>
              <w:rPr>
                <w:rStyle w:val="VerbatimChar"/>
              </w:rPr>
              <w:t xml:space="preserve">confiance_science</w:t>
            </w:r>
            <w:r>
              <w:t xml:space="preserve"> </w:t>
            </w:r>
            <w:r>
              <w:t xml:space="preserve">comporte cinq modalités ordonnées. Ici, nous la résumons par</w:t>
            </w:r>
            <w:r>
              <w:t xml:space="preserve"> </w:t>
            </w:r>
            <w:r>
              <w:rPr>
                <w:b/>
                <w:bCs/>
              </w:rPr>
              <w:t xml:space="preserve">moyenne (écart-type)</w:t>
            </w:r>
            <w:r>
              <w:t xml:space="preserve"> </w:t>
            </w:r>
            <w:r>
              <w:t xml:space="preserve">pour rendre le gradient lisible dans une table compacte. Cela revient à traiter l’échelle 1–5 comme approximativement métrique. Ce choix doit être annoncé ; une distribution complète ou un modèle ordinal seraient d’autres options défendables. Le chapitre 20 reviendra sur cette distinction.</w:t>
            </w:r>
          </w:p>
          <w:p/>
        </w:tc>
      </w:tr>
    </w:tbl>
    <w:bookmarkStart w:id="651" w:name="X9592ba6328ffb4fddb22d6522aeecae1dc00e00"/>
    <w:p>
      <w:pPr>
        <w:pStyle w:val="Heading3"/>
      </w:pPr>
      <w:r>
        <w:t xml:space="preserve">Une figure pour voir la forme des gradients</w:t>
      </w:r>
    </w:p>
    <w:p>
      <w:pPr>
        <w:pStyle w:val="FirstParagraph"/>
      </w:pPr>
      <w:r>
        <w:t xml:space="preserve">Le tableau donne les niveaux. La figure suivante répond à une autre question :</w:t>
      </w:r>
      <w:r>
        <w:t xml:space="preserve"> </w:t>
      </w:r>
      <w:r>
        <w:rPr>
          <w:b/>
          <w:bCs/>
        </w:rPr>
        <w:t xml:space="preserve">les quatre catégories de diplôme dessinent-elles une progression régulière ou seulement une différence entre deux groupes ?</w:t>
      </w:r>
      <w:r>
        <w:t xml:space="preserve"> </w:t>
      </w:r>
      <w:r>
        <w:t xml:space="preserve">Les échelles sont volontairement libres ; il faut comparer les</w:t>
      </w:r>
      <w:r>
        <w:t xml:space="preserve"> </w:t>
      </w:r>
      <w:r>
        <w:rPr>
          <w:b/>
          <w:bCs/>
        </w:rPr>
        <w:t xml:space="preserve">formes</w:t>
      </w:r>
      <w:r>
        <w:t xml:space="preserve">, pas la hauteur d’un panneau à l’autre.</w:t>
      </w:r>
    </w:p>
    <w:p>
      <w:pPr>
        <w:pStyle w:val="SourceCode"/>
      </w:pPr>
      <w:r>
        <w:rPr>
          <w:rStyle w:val="NormalTok"/>
        </w:rPr>
        <w:t xml:space="preserve">faire_gradient </w:t>
      </w:r>
      <w:r>
        <w:rPr>
          <w:rStyle w:val="OtherTok"/>
        </w:rPr>
        <w:t xml:space="preserve">&lt;-</w:t>
      </w:r>
      <w:r>
        <w:rPr>
          <w:rStyle w:val="NormalTok"/>
        </w:rPr>
        <w:t xml:space="preserve"> </w:t>
      </w:r>
      <w:r>
        <w:rPr>
          <w:rStyle w:val="ControlFlowTok"/>
        </w:rPr>
        <w:t xml:space="preserve">function</w:t>
      </w:r>
      <w:r>
        <w:rPr>
          <w:rStyle w:val="NormalTok"/>
        </w:rPr>
        <w:t xml:space="preserve">(variable, libelle, </w:t>
      </w:r>
      <w:r>
        <w:rPr>
          <w:rStyle w:val="AttributeTok"/>
        </w:rPr>
        <w:t xml:space="preserve">multiplicateur =</w:t>
      </w:r>
      <w:r>
        <w:rPr>
          <w:rStyle w:val="NormalTok"/>
        </w:rPr>
        <w:t xml:space="preserve"> </w:t>
      </w:r>
      <w:r>
        <w:rPr>
          <w:rStyle w:val="DecValTok"/>
        </w:rPr>
        <w:t xml:space="preserve">1</w:t>
      </w:r>
      <w:r>
        <w:rPr>
          <w:rStyle w:val="NormalTok"/>
        </w:rPr>
        <w:t xml:space="preserve">) {</w:t>
      </w:r>
      <w:r>
        <w:br/>
      </w:r>
      <w:r>
        <w:rPr>
          <w:rStyle w:val="NormalTok"/>
        </w:rPr>
        <w:t xml:space="preserve">  x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stats</w:t>
      </w:r>
      <w:r>
        <w:rPr>
          <w:rStyle w:val="SpecialCharTok"/>
        </w:rPr>
        <w:t xml:space="preserve">::</w:t>
      </w:r>
      <w:r>
        <w:rPr>
          <w:rStyle w:val="FunctionTok"/>
        </w:rPr>
        <w:t xml:space="preserve">as.formula</w:t>
      </w:r>
      <w:r>
        <w:rPr>
          <w:rStyle w:val="NormalTok"/>
        </w:rPr>
        <w:t xml:space="preserve">(</w:t>
      </w:r>
      <w:r>
        <w:rPr>
          <w:rStyle w:val="FunctionTok"/>
        </w:rPr>
        <w:t xml:space="preserve">paste0</w:t>
      </w:r>
      <w:r>
        <w:rPr>
          <w:rStyle w:val="NormalTok"/>
        </w:rPr>
        <w:t xml:space="preserve">(</w:t>
      </w:r>
      <w:r>
        <w:rPr>
          <w:rStyle w:val="StringTok"/>
        </w:rPr>
        <w:t xml:space="preserve">"~"</w:t>
      </w:r>
      <w:r>
        <w:rPr>
          <w:rStyle w:val="NormalTok"/>
        </w:rPr>
        <w:t xml:space="preserve">, variable)),</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StringTok"/>
        </w:rPr>
        <w:t xml:space="preserve">"ci"</w:t>
      </w:r>
      <w:r>
        <w:br/>
      </w:r>
      <w:r>
        <w:rPr>
          <w:rStyle w:val="NormalTok"/>
        </w:rPr>
        <w:t xml:space="preserve">  )</w:t>
      </w:r>
      <w:r>
        <w:br/>
      </w:r>
      <w:r>
        <w:rPr>
          <w:rStyle w:val="NormalTok"/>
        </w:rPr>
        <w:t xml:space="preserve">  x </w:t>
      </w:r>
      <w:r>
        <w:rPr>
          <w:rStyle w:val="OtherTok"/>
        </w:rPr>
        <w:t xml:space="preserve">&lt;-</w:t>
      </w:r>
      <w:r>
        <w:rPr>
          <w:rStyle w:val="NormalTok"/>
        </w:rPr>
        <w:t xml:space="preserve"> </w:t>
      </w:r>
      <w:r>
        <w:rPr>
          <w:rStyle w:val="FunctionTok"/>
        </w:rPr>
        <w:t xml:space="preserve">svyby_ci_df</w:t>
      </w:r>
      <w:r>
        <w:rPr>
          <w:rStyle w:val="NormalTok"/>
        </w:rPr>
        <w:t xml:space="preserve">(x, variable)</w:t>
      </w:r>
      <w:r>
        <w:br/>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diplome_4 =</w:t>
      </w:r>
      <w:r>
        <w:rPr>
          <w:rStyle w:val="NormalTok"/>
        </w:rPr>
        <w:t xml:space="preserve"> x</w:t>
      </w:r>
      <w:r>
        <w:rPr>
          <w:rStyle w:val="SpecialCharTok"/>
        </w:rPr>
        <w:t xml:space="preserve">$</w:t>
      </w:r>
      <w:r>
        <w:rPr>
          <w:rStyle w:val="NormalTok"/>
        </w:rPr>
        <w:t xml:space="preserve">diplome_4,</w:t>
      </w:r>
      <w:r>
        <w:br/>
      </w:r>
      <w:r>
        <w:rPr>
          <w:rStyle w:val="NormalTok"/>
        </w:rPr>
        <w:t xml:space="preserve">    </w:t>
      </w:r>
      <w:r>
        <w:rPr>
          <w:rStyle w:val="AttributeTok"/>
        </w:rPr>
        <w:t xml:space="preserve">valeur =</w:t>
      </w:r>
      <w:r>
        <w:rPr>
          <w:rStyle w:val="NormalTok"/>
        </w:rPr>
        <w:t xml:space="preserve"> x</w:t>
      </w:r>
      <w:r>
        <w:rPr>
          <w:rStyle w:val="SpecialCharTok"/>
        </w:rPr>
        <w:t xml:space="preserve">$</w:t>
      </w:r>
      <w:r>
        <w:rPr>
          <w:rStyle w:val="NormalTok"/>
        </w:rPr>
        <w:t xml:space="preserve">estimation </w:t>
      </w:r>
      <w:r>
        <w:rPr>
          <w:rStyle w:val="SpecialCharTok"/>
        </w:rPr>
        <w:t xml:space="preserve">*</w:t>
      </w:r>
      <w:r>
        <w:rPr>
          <w:rStyle w:val="NormalTok"/>
        </w:rPr>
        <w:t xml:space="preserve"> multiplicateur,</w:t>
      </w:r>
      <w:r>
        <w:br/>
      </w:r>
      <w:r>
        <w:rPr>
          <w:rStyle w:val="NormalTok"/>
        </w:rPr>
        <w:t xml:space="preserve">    </w:t>
      </w:r>
      <w:r>
        <w:rPr>
          <w:rStyle w:val="AttributeTok"/>
        </w:rPr>
        <w:t xml:space="preserve">bas =</w:t>
      </w:r>
      <w:r>
        <w:rPr>
          <w:rStyle w:val="NormalTok"/>
        </w:rPr>
        <w:t xml:space="preserve"> x</w:t>
      </w:r>
      <w:r>
        <w:rPr>
          <w:rStyle w:val="SpecialCharTok"/>
        </w:rPr>
        <w:t xml:space="preserve">$</w:t>
      </w:r>
      <w:r>
        <w:rPr>
          <w:rStyle w:val="NormalTok"/>
        </w:rPr>
        <w:t xml:space="preserve">bas </w:t>
      </w:r>
      <w:r>
        <w:rPr>
          <w:rStyle w:val="SpecialCharTok"/>
        </w:rPr>
        <w:t xml:space="preserve">*</w:t>
      </w:r>
      <w:r>
        <w:rPr>
          <w:rStyle w:val="NormalTok"/>
        </w:rPr>
        <w:t xml:space="preserve"> multiplicateur,</w:t>
      </w:r>
      <w:r>
        <w:br/>
      </w:r>
      <w:r>
        <w:rPr>
          <w:rStyle w:val="NormalTok"/>
        </w:rPr>
        <w:t xml:space="preserve">    </w:t>
      </w:r>
      <w:r>
        <w:rPr>
          <w:rStyle w:val="AttributeTok"/>
        </w:rPr>
        <w:t xml:space="preserve">haut =</w:t>
      </w:r>
      <w:r>
        <w:rPr>
          <w:rStyle w:val="NormalTok"/>
        </w:rPr>
        <w:t xml:space="preserve"> x</w:t>
      </w:r>
      <w:r>
        <w:rPr>
          <w:rStyle w:val="SpecialCharTok"/>
        </w:rPr>
        <w:t xml:space="preserve">$</w:t>
      </w:r>
      <w:r>
        <w:rPr>
          <w:rStyle w:val="NormalTok"/>
        </w:rPr>
        <w:t xml:space="preserve">haut </w:t>
      </w:r>
      <w:r>
        <w:rPr>
          <w:rStyle w:val="SpecialCharTok"/>
        </w:rPr>
        <w:t xml:space="preserve">*</w:t>
      </w:r>
      <w:r>
        <w:rPr>
          <w:rStyle w:val="NormalTok"/>
        </w:rPr>
        <w:t xml:space="preserve"> multiplicateur,</w:t>
      </w:r>
      <w:r>
        <w:br/>
      </w:r>
      <w:r>
        <w:rPr>
          <w:rStyle w:val="NormalTok"/>
        </w:rPr>
        <w:t xml:space="preserve">    </w:t>
      </w:r>
      <w:r>
        <w:rPr>
          <w:rStyle w:val="AttributeTok"/>
        </w:rPr>
        <w:t xml:space="preserve">Indicateur =</w:t>
      </w:r>
      <w:r>
        <w:rPr>
          <w:rStyle w:val="NormalTok"/>
        </w:rPr>
        <w:t xml:space="preserve"> libelle</w:t>
      </w:r>
      <w:r>
        <w:br/>
      </w:r>
      <w:r>
        <w:rPr>
          <w:rStyle w:val="NormalTok"/>
        </w:rPr>
        <w:t xml:space="preserve">  )</w:t>
      </w:r>
      <w:r>
        <w:br/>
      </w:r>
      <w:r>
        <w:rPr>
          <w:rStyle w:val="NormalTok"/>
        </w:rPr>
        <w:t xml:space="preserve">}</w:t>
      </w:r>
      <w:r>
        <w:br/>
      </w:r>
      <w:r>
        <w:br/>
      </w:r>
      <w:r>
        <w:rPr>
          <w:rStyle w:val="NormalTok"/>
        </w:rPr>
        <w:t xml:space="preserve">gradients_plot </w:t>
      </w:r>
      <w:r>
        <w:rPr>
          <w:rStyle w:val="OtherTok"/>
        </w:rPr>
        <w:t xml:space="preserve">&lt;-</w:t>
      </w:r>
      <w:r>
        <w:rPr>
          <w:rStyle w:val="NormalTok"/>
        </w:rPr>
        <w:t xml:space="preserve"> dplyr</w:t>
      </w:r>
      <w:r>
        <w:rPr>
          <w:rStyle w:val="SpecialCharTok"/>
        </w:rPr>
        <w:t xml:space="preserve">::</w:t>
      </w:r>
      <w:r>
        <w:rPr>
          <w:rStyle w:val="FunctionTok"/>
        </w:rPr>
        <w:t xml:space="preserve">bind_rows</w:t>
      </w:r>
      <w:r>
        <w:rPr>
          <w:rStyle w:val="NormalTok"/>
        </w:rPr>
        <w:t xml:space="preserve">(</w:t>
      </w:r>
      <w:r>
        <w:br/>
      </w:r>
      <w:r>
        <w:rPr>
          <w:rStyle w:val="NormalTok"/>
        </w:rPr>
        <w:t xml:space="preserve">  </w:t>
      </w:r>
      <w:r>
        <w:rPr>
          <w:rStyle w:val="FunctionTok"/>
        </w:rPr>
        <w:t xml:space="preserve">faire_gradient</w:t>
      </w:r>
      <w:r>
        <w:rPr>
          <w:rStyle w:val="NormalTok"/>
        </w:rPr>
        <w:t xml:space="preserve">(</w:t>
      </w:r>
      <w:r>
        <w:rPr>
          <w:rStyle w:val="StringTok"/>
        </w:rPr>
        <w:t xml:space="preserve">"sport_regulier"</w:t>
      </w:r>
      <w:r>
        <w:rPr>
          <w:rStyle w:val="NormalTok"/>
        </w:rPr>
        <w:t xml:space="preserve">, </w:t>
      </w:r>
      <w:r>
        <w:rPr>
          <w:rStyle w:val="StringTok"/>
        </w:rPr>
        <w:t xml:space="preserve">"Sport régulier (%)"</w:t>
      </w:r>
      <w:r>
        <w:rPr>
          <w:rStyle w:val="NormalTok"/>
        </w:rPr>
        <w:t xml:space="preserve">, </w:t>
      </w:r>
      <w:r>
        <w:rPr>
          <w:rStyle w:val="DecValTok"/>
        </w:rPr>
        <w:t xml:space="preserve">100</w:t>
      </w:r>
      <w:r>
        <w:rPr>
          <w:rStyle w:val="NormalTok"/>
        </w:rPr>
        <w:t xml:space="preserve">),</w:t>
      </w:r>
      <w:r>
        <w:br/>
      </w:r>
      <w:r>
        <w:rPr>
          <w:rStyle w:val="NormalTok"/>
        </w:rPr>
        <w:t xml:space="preserve">  </w:t>
      </w:r>
      <w:r>
        <w:rPr>
          <w:rStyle w:val="FunctionTok"/>
        </w:rPr>
        <w:t xml:space="preserve">faire_gradient</w:t>
      </w:r>
      <w:r>
        <w:rPr>
          <w:rStyle w:val="NormalTok"/>
        </w:rPr>
        <w:t xml:space="preserve">(</w:t>
      </w:r>
      <w:r>
        <w:rPr>
          <w:rStyle w:val="StringTok"/>
        </w:rPr>
        <w:t xml:space="preserve">"revenu_mensuel"</w:t>
      </w:r>
      <w:r>
        <w:rPr>
          <w:rStyle w:val="NormalTok"/>
        </w:rPr>
        <w:t xml:space="preserve">, </w:t>
      </w:r>
      <w:r>
        <w:rPr>
          <w:rStyle w:val="StringTok"/>
        </w:rPr>
        <w:t xml:space="preserve">"Revenu mensuel (€)"</w:t>
      </w:r>
      <w:r>
        <w:rPr>
          <w:rStyle w:val="NormalTok"/>
        </w:rPr>
        <w:t xml:space="preserve">),</w:t>
      </w:r>
      <w:r>
        <w:br/>
      </w:r>
      <w:r>
        <w:rPr>
          <w:rStyle w:val="NormalTok"/>
        </w:rPr>
        <w:t xml:space="preserve">  </w:t>
      </w:r>
      <w:r>
        <w:rPr>
          <w:rStyle w:val="FunctionTok"/>
        </w:rPr>
        <w:t xml:space="preserve">faire_gradient</w:t>
      </w:r>
      <w:r>
        <w:rPr>
          <w:rStyle w:val="NormalTok"/>
        </w:rPr>
        <w:t xml:space="preserve">(</w:t>
      </w:r>
      <w:r>
        <w:rPr>
          <w:rStyle w:val="StringTok"/>
        </w:rPr>
        <w:t xml:space="preserve">"livres_12m"</w:t>
      </w:r>
      <w:r>
        <w:rPr>
          <w:rStyle w:val="NormalTok"/>
        </w:rPr>
        <w:t xml:space="preserve">, </w:t>
      </w:r>
      <w:r>
        <w:rPr>
          <w:rStyle w:val="StringTok"/>
        </w:rPr>
        <w:t xml:space="preserve">"Livres lus en 12 mois"</w:t>
      </w:r>
      <w:r>
        <w:rPr>
          <w:rStyle w:val="NormalTok"/>
        </w:rPr>
        <w:t xml:space="preserve">),</w:t>
      </w:r>
      <w:r>
        <w:br/>
      </w:r>
      <w:r>
        <w:rPr>
          <w:rStyle w:val="NormalTok"/>
        </w:rPr>
        <w:t xml:space="preserve">  </w:t>
      </w:r>
      <w:r>
        <w:rPr>
          <w:rStyle w:val="FunctionTok"/>
        </w:rPr>
        <w:t xml:space="preserve">faire_gradient</w:t>
      </w:r>
      <w:r>
        <w:rPr>
          <w:rStyle w:val="NormalTok"/>
        </w:rPr>
        <w:t xml:space="preserve">(</w:t>
      </w:r>
      <w:r>
        <w:rPr>
          <w:rStyle w:val="StringTok"/>
        </w:rPr>
        <w:t xml:space="preserve">"confiance_science"</w:t>
      </w:r>
      <w:r>
        <w:rPr>
          <w:rStyle w:val="NormalTok"/>
        </w:rPr>
        <w:t xml:space="preserve">, </w:t>
      </w:r>
      <w:r>
        <w:rPr>
          <w:rStyle w:val="StringTok"/>
        </w:rPr>
        <w:t xml:space="preserve">"Confiance dans la science (1–5)"</w:t>
      </w:r>
      <w:r>
        <w:rPr>
          <w:rStyle w:val="NormalTok"/>
        </w:rPr>
        <w:t xml:space="preserve">),</w:t>
      </w:r>
      <w:r>
        <w:br/>
      </w:r>
      <w:r>
        <w:rPr>
          <w:rStyle w:val="NormalTok"/>
        </w:rPr>
        <w:t xml:space="preserve">  </w:t>
      </w:r>
      <w:r>
        <w:rPr>
          <w:rStyle w:val="FunctionTok"/>
        </w:rPr>
        <w:t xml:space="preserve">faire_gradient</w:t>
      </w:r>
      <w:r>
        <w:rPr>
          <w:rStyle w:val="NormalTok"/>
        </w:rPr>
        <w:t xml:space="preserve">(</w:t>
      </w:r>
      <w:r>
        <w:rPr>
          <w:rStyle w:val="StringTok"/>
        </w:rPr>
        <w:t xml:space="preserve">"heures_tv"</w:t>
      </w:r>
      <w:r>
        <w:rPr>
          <w:rStyle w:val="NormalTok"/>
        </w:rPr>
        <w:t xml:space="preserve">, </w:t>
      </w:r>
      <w:r>
        <w:rPr>
          <w:rStyle w:val="StringTok"/>
        </w:rPr>
        <w:t xml:space="preserve">"Télévision (heures/jour)"</w:t>
      </w:r>
      <w:r>
        <w:rPr>
          <w:rStyle w:val="NormalTok"/>
        </w:rPr>
        <w:t xml:space="preserve">)</w:t>
      </w:r>
      <w:r>
        <w:br/>
      </w:r>
      <w:r>
        <w:rPr>
          <w:rStyle w:val="NormalTok"/>
        </w:rPr>
        <w:t xml:space="preserve">)</w:t>
      </w:r>
      <w:r>
        <w:br/>
      </w:r>
      <w:r>
        <w:br/>
      </w:r>
      <w:r>
        <w:rPr>
          <w:rStyle w:val="FunctionTok"/>
        </w:rPr>
        <w:t xml:space="preserve">ggplot</w:t>
      </w:r>
      <w:r>
        <w:rPr>
          <w:rStyle w:val="NormalTok"/>
        </w:rPr>
        <w:t xml:space="preserve">(gradients_plot, </w:t>
      </w:r>
      <w:r>
        <w:rPr>
          <w:rStyle w:val="FunctionTok"/>
        </w:rPr>
        <w:t xml:space="preserve">aes</w:t>
      </w:r>
      <w:r>
        <w:rPr>
          <w:rStyle w:val="NormalTok"/>
        </w:rPr>
        <w:t xml:space="preserve">(</w:t>
      </w:r>
      <w:r>
        <w:rPr>
          <w:rStyle w:val="AttributeTok"/>
        </w:rPr>
        <w:t xml:space="preserve">x =</w:t>
      </w:r>
      <w:r>
        <w:rPr>
          <w:rStyle w:val="NormalTok"/>
        </w:rPr>
        <w:t xml:space="preserve"> diplome_4, </w:t>
      </w:r>
      <w:r>
        <w:rPr>
          <w:rStyle w:val="AttributeTok"/>
        </w:rPr>
        <w:t xml:space="preserve">y =</w:t>
      </w:r>
      <w:r>
        <w:rPr>
          <w:rStyle w:val="NormalTok"/>
        </w:rPr>
        <w:t xml:space="preserve"> valeur, </w:t>
      </w:r>
      <w:r>
        <w:rPr>
          <w:rStyle w:val="AttributeTok"/>
        </w:rPr>
        <w:t xml:space="preserve">group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rPr>
          <w:rStyle w:val="FunctionTok"/>
        </w:rPr>
        <w:t xml:space="preserve">aes</w:t>
      </w:r>
      <w:r>
        <w:rPr>
          <w:rStyle w:val="NormalTok"/>
        </w:rPr>
        <w:t xml:space="preserve">(</w:t>
      </w:r>
      <w:r>
        <w:rPr>
          <w:rStyle w:val="AttributeTok"/>
        </w:rPr>
        <w:t xml:space="preserve">ymin =</w:t>
      </w:r>
      <w:r>
        <w:rPr>
          <w:rStyle w:val="NormalTok"/>
        </w:rPr>
        <w:t xml:space="preserve"> bas, </w:t>
      </w:r>
      <w:r>
        <w:rPr>
          <w:rStyle w:val="AttributeTok"/>
        </w:rPr>
        <w:t xml:space="preserve">ymax =</w:t>
      </w:r>
      <w:r>
        <w:rPr>
          <w:rStyle w:val="NormalTok"/>
        </w:rPr>
        <w:t xml:space="preserve"> haut), </w:t>
      </w:r>
      <w:r>
        <w:rPr>
          <w:rStyle w:val="AttributeTok"/>
        </w:rPr>
        <w:t xml:space="preserve">width =</w:t>
      </w:r>
      <w:r>
        <w:rPr>
          <w:rStyle w:val="NormalTok"/>
        </w:rPr>
        <w:t xml:space="preserve"> .</w:t>
      </w:r>
      <w:r>
        <w:rPr>
          <w:rStyle w:val="DecValTok"/>
        </w:rPr>
        <w:t xml:space="preserve">10</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 </w:t>
      </w:r>
      <w:r>
        <w:rPr>
          <w:rStyle w:val="AttributeTok"/>
        </w:rPr>
        <w:t xml:space="preserve">linewidth =</w:t>
      </w:r>
      <w:r>
        <w:rPr>
          <w:rStyle w:val="NormalTok"/>
        </w:rPr>
        <w:t xml:space="preserve"> .</w:t>
      </w:r>
      <w:r>
        <w:rPr>
          <w:rStyle w:val="DecValTok"/>
        </w:rPr>
        <w:t xml:space="preserve">55</w:t>
      </w:r>
      <w:r>
        <w:rPr>
          <w:rStyle w:val="NormalTok"/>
        </w:rPr>
        <w:t xml:space="preserve">)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colour =</w:t>
      </w:r>
      <w:r>
        <w:rPr>
          <w:rStyle w:val="NormalTok"/>
        </w:rPr>
        <w:t xml:space="preserve"> couleurs_enqueter[[</w:t>
      </w:r>
      <w:r>
        <w:rPr>
          <w:rStyle w:val="StringTok"/>
        </w:rPr>
        <w:t xml:space="preserve">"secondaire"</w:t>
      </w:r>
      <w:r>
        <w:rPr>
          <w:rStyle w:val="NormalTok"/>
        </w:rPr>
        <w:t xml:space="preserve">]], </w:t>
      </w:r>
      <w:r>
        <w:rPr>
          <w:rStyle w:val="AttributeTok"/>
        </w:rPr>
        <w:t xml:space="preserve">linewidth =</w:t>
      </w:r>
      <w:r>
        <w:rPr>
          <w:rStyle w:val="NormalTok"/>
        </w:rPr>
        <w:t xml:space="preserve"> .</w:t>
      </w:r>
      <w:r>
        <w:rPr>
          <w:rStyle w:val="DecValTok"/>
        </w:rPr>
        <w:t xml:space="preserve">75</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AttributeTok"/>
        </w:rPr>
        <w:t xml:space="preserve">size =</w:t>
      </w:r>
      <w:r>
        <w:rPr>
          <w:rStyle w:val="NormalTok"/>
        </w:rPr>
        <w:t xml:space="preserve"> </w:t>
      </w:r>
      <w:r>
        <w:rPr>
          <w:rStyle w:val="FloatTok"/>
        </w:rPr>
        <w:t xml:space="preserve">2.5</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Indicateur, </w:t>
      </w:r>
      <w:r>
        <w:rPr>
          <w:rStyle w:val="AttributeTok"/>
        </w:rPr>
        <w:t xml:space="preserve">scales =</w:t>
      </w:r>
      <w:r>
        <w:rPr>
          <w:rStyle w:val="NormalTok"/>
        </w:rPr>
        <w:t xml:space="preserve"> </w:t>
      </w:r>
      <w:r>
        <w:rPr>
          <w:rStyle w:val="StringTok"/>
        </w:rPr>
        <w:t xml:space="preserve">"free_y"</w:t>
      </w:r>
      <w:r>
        <w:rPr>
          <w:rStyle w:val="NormalTok"/>
        </w:rPr>
        <w:t xml:space="preserve">, </w:t>
      </w:r>
      <w:r>
        <w:rPr>
          <w:rStyle w:val="AttributeTok"/>
        </w:rPr>
        <w:t xml:space="preserve">ncol =</w:t>
      </w:r>
      <w:r>
        <w:rPr>
          <w:rStyle w:val="NormalTok"/>
        </w:rPr>
        <w:t xml:space="preserve"> </w:t>
      </w:r>
      <w:r>
        <w:rPr>
          <w:rStyle w:val="DecValTok"/>
        </w:rPr>
        <w:t xml:space="preserve">3</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ConstantTok"/>
        </w:rPr>
        <w:t xml:space="preserve">NULL</w:t>
      </w:r>
      <w:r>
        <w:rPr>
          <w:rStyle w:val="NormalTok"/>
        </w:rPr>
        <w:t xml:space="preserve">, </w:t>
      </w:r>
      <w:r>
        <w:rPr>
          <w:rStyle w:val="AttributeTok"/>
        </w:rPr>
        <w:t xml:space="preserve">y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 gradient scolaire ne concerne pas une seule dimension"</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"Estimations pondérées ; intervalles de confiance à 95 % ; échelles propres à chaque panneau"</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"Données synthétiques EnquêteR. Les panneaux servent à comparer la direction et la régularité des gradients."</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25</w:t>
      </w:r>
      <w:r>
        <w:rPr>
          <w:rStyle w:val="NormalTok"/>
        </w:rPr>
        <w:t xml:space="preserve">, </w:t>
      </w:r>
      <w:r>
        <w:rPr>
          <w:rStyle w:val="AttributeTok"/>
        </w:rPr>
        <w:t xml:space="preserve">hjust =</w:t>
      </w:r>
      <w:r>
        <w:rPr>
          <w:rStyle w:val="NormalTok"/>
        </w:rPr>
        <w:t xml:space="preserve"> </w:t>
      </w:r>
      <w:r>
        <w:rPr>
          <w:rStyle w:val="DecValTok"/>
        </w:rPr>
        <w:t xml:space="preserve">1</w:t>
      </w:r>
      <w:r>
        <w:rPr>
          <w:rStyle w:val="NormalTok"/>
        </w:rPr>
        <w:t xml:space="preserve">))</w:t>
      </w:r>
    </w:p>
    <w:p>
      <w:pPr>
        <w:pStyle w:val="FirstParagraph"/>
      </w:pPr>
      <w:r>
        <w:drawing>
          <wp:inline>
            <wp:extent cx="4800600" cy="3086100"/>
            <wp:effectExtent b="0" l="0" r="0" t="0"/>
            <wp:docPr descr="" title="" id="649" name="Picture"/>
            <a:graphic>
              <a:graphicData uri="http://schemas.openxmlformats.org/drawingml/2006/picture">
                <pic:pic>
                  <pic:nvPicPr>
                    <pic:cNvPr descr="chapters/11-comparer-variables_files/figure-docx/plot-ch11-gradients-1.png" id="650" name="Picture"/>
                    <pic:cNvPicPr>
                      <a:picLocks noChangeArrowheads="1" noChangeAspect="1"/>
                    </pic:cNvPicPr>
                  </pic:nvPicPr>
                  <pic:blipFill>
                    <a:blip r:embed="rId648"/>
                    <a:stretch>
                      <a:fillRect/>
                    </a:stretch>
                  </pic:blipFill>
                  <pic:spPr bwMode="auto">
                    <a:xfrm>
                      <a:off x="0" y="0"/>
                      <a:ext cx="4800600" cy="3086100"/>
                    </a:xfrm>
                    <a:prstGeom prst="rect">
                      <a:avLst/>
                    </a:prstGeom>
                    <a:noFill/>
                    <a:ln w="9525">
                      <a:noFill/>
                      <a:headEnd/>
                      <a:tailEnd/>
                    </a:ln>
                  </pic:spPr>
                </pic:pic>
              </a:graphicData>
            </a:graphic>
          </wp:inline>
        </w:drawing>
      </w:r>
    </w:p>
    <w:bookmarkEnd w:id="651"/>
    <w:bookmarkEnd w:id="652"/>
    <w:bookmarkStart w:id="657" w:name="X4344a4ce9ffd0eaa63d660bb7fd70efda7f849e"/>
    <w:p>
      <w:pPr>
        <w:pStyle w:val="Heading2"/>
      </w:pPr>
      <w:r>
        <w:t xml:space="preserve">Lire un gradient plutôt qu’une succession de cellules</w:t>
      </w:r>
    </w:p>
    <w:p>
      <w:pPr>
        <w:pStyle w:val="FirstParagraph"/>
      </w:pPr>
      <w:r>
        <w:t xml:space="preserve">Le contraste entre les deux extrêmes est substantiel sur plusieurs dimensions : la pratique sportive régulière passe d’environ</w:t>
      </w:r>
      <w:r>
        <w:t xml:space="preserve"> </w:t>
      </w:r>
      <w:r>
        <w:rPr>
          <w:b/>
          <w:bCs/>
        </w:rPr>
        <w:t xml:space="preserve">19,6%</w:t>
      </w:r>
      <w:r>
        <w:t xml:space="preserve"> </w:t>
      </w:r>
      <w:r>
        <w:t xml:space="preserve">à</w:t>
      </w:r>
      <w:r>
        <w:t xml:space="preserve"> </w:t>
      </w:r>
      <w:r>
        <w:rPr>
          <w:b/>
          <w:bCs/>
        </w:rPr>
        <w:t xml:space="preserve">50,0%</w:t>
      </w:r>
      <w:r>
        <w:t xml:space="preserve"> </w:t>
      </w:r>
      <w:r>
        <w:t xml:space="preserve">; le revenu mensuel moyen d’environ</w:t>
      </w:r>
      <w:r>
        <w:t xml:space="preserve"> </w:t>
      </w:r>
      <w:r>
        <w:rPr>
          <w:b/>
          <w:bCs/>
        </w:rPr>
        <w:t xml:space="preserve">1 941 €</w:t>
      </w:r>
      <w:r>
        <w:t xml:space="preserve"> </w:t>
      </w:r>
      <w:r>
        <w:t xml:space="preserve">à</w:t>
      </w:r>
      <w:r>
        <w:t xml:space="preserve"> </w:t>
      </w:r>
      <w:r>
        <w:rPr>
          <w:b/>
          <w:bCs/>
        </w:rPr>
        <w:t xml:space="preserve">2 773 €</w:t>
      </w:r>
      <w:r>
        <w:t xml:space="preserve"> </w:t>
      </w:r>
      <w:r>
        <w:t xml:space="preserve">; le nombre de livres lus de</w:t>
      </w:r>
      <w:r>
        <w:t xml:space="preserve"> </w:t>
      </w:r>
      <w:r>
        <w:rPr>
          <w:b/>
          <w:bCs/>
        </w:rPr>
        <w:t xml:space="preserve">2,2</w:t>
      </w:r>
      <w:r>
        <w:t xml:space="preserve"> </w:t>
      </w:r>
      <w:r>
        <w:t xml:space="preserve">à</w:t>
      </w:r>
      <w:r>
        <w:t xml:space="preserve"> </w:t>
      </w:r>
      <w:r>
        <w:rPr>
          <w:b/>
          <w:bCs/>
        </w:rPr>
        <w:t xml:space="preserve">6,4</w:t>
      </w:r>
      <w:r>
        <w:t xml:space="preserve">. La confiance dans la science augmente également, tandis que le temps quotidien de télévision diminue de</w:t>
      </w:r>
      <w:r>
        <w:t xml:space="preserve"> </w:t>
      </w:r>
      <w:r>
        <w:rPr>
          <w:b/>
          <w:bCs/>
        </w:rPr>
        <w:t xml:space="preserve">2,6</w:t>
      </w:r>
      <w:r>
        <w:t xml:space="preserve"> </w:t>
      </w:r>
      <w:r>
        <w:t xml:space="preserve">à</w:t>
      </w:r>
      <w:r>
        <w:t xml:space="preserve"> </w:t>
      </w:r>
      <w:r>
        <w:rPr>
          <w:b/>
          <w:bCs/>
        </w:rPr>
        <w:t xml:space="preserve">1,7</w:t>
      </w:r>
      <w:r>
        <w:t xml:space="preserve"> </w:t>
      </w:r>
      <w:r>
        <w:t xml:space="preserve">heures.</w:t>
      </w:r>
    </w:p>
    <w:p>
      <w:pPr>
        <w:pStyle w:val="BodyText"/>
      </w:pPr>
      <w:r>
        <w:t xml:space="preserve">Ce qui mérite l’attention n’est donc pas une cellule « significative », mais la</w:t>
      </w:r>
      <w:r>
        <w:t xml:space="preserve"> </w:t>
      </w:r>
      <w:r>
        <w:rPr>
          <w:b/>
          <w:bCs/>
        </w:rPr>
        <w:t xml:space="preserve">cohérence d’un faisceau de différences</w:t>
      </w:r>
      <w:r>
        <w:t xml:space="preserve">. Dans le jeu pédagogique, plusieurs ressources et pratiques se distribuent dans le même ordre scolaire, alors que la satisfaction de vie, étudiée juste après, varie beaucoup moins. Cette différence d’amplitude est elle-même informative.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53" name="Picture"/>
                  <a:graphic>
                    <a:graphicData uri="http://schemas.openxmlformats.org/drawingml/2006/picture">
                      <pic:pic>
                        <pic:nvPicPr>
                          <pic:cNvPr descr="C:\Program Files\RStudio\resources\app\bin\quarto\share\formats\docx\note.png" id="654"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Dans une enquête réelle, un tel ensemble de résultats conduirait à interroger la</w:t>
            </w:r>
            <w:r>
              <w:t xml:space="preserve"> </w:t>
            </w:r>
            <w:r>
              <w:rPr>
                <w:b/>
                <w:bCs/>
              </w:rPr>
              <w:t xml:space="preserve">stratification des ressources et des pratiques</w:t>
            </w:r>
            <w:r>
              <w:t xml:space="preserve"> </w:t>
            </w:r>
            <w:r>
              <w:t xml:space="preserve">: ressources économiques, capital scolaire et culturel, socialisations, styles de vie, contraintes temporelles, environnement résidentiel ou professionnel. Une analyse quantitative ne choisit pas automatiquement entre ces mécanismes ; elle permet d’abord d’établir leur compatibilité avec les régularités observées.</w:t>
            </w:r>
          </w:p>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655" name="Picture"/>
                  <a:graphic>
                    <a:graphicData uri="http://schemas.openxmlformats.org/drawingml/2006/picture">
                      <pic:pic>
                        <pic:nvPicPr>
                          <pic:cNvPr descr="C:\Program Files\RStudio\resources\app\bin\quarto\share\formats\docx\warning.png" id="656"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Ce que ce tableau ne démontre pas</w:t>
            </w:r>
          </w:p>
        </w:tc>
      </w:tr>
      <w:tr>
        <w:trPr>
          <w:cantSplit/>
        </w:trPr>
        <w:tc>
          <w:tcPr>
            <w:tcMar>
              <w:top w:w="108" w:type="dxa"/>
              <w:bottom w:w="108" w:type="dxa"/>
            </w:tcMar>
          </w:tcPr>
          <w:p>
            <w:pPr>
              <w:pStyle w:val="BodyText"/>
            </w:pPr>
            <w:pPr>
              <w:spacing w:before="16" w:after="16"/>
            </w:pPr>
            <w:r>
              <w:t xml:space="preserve">Le diplôme n’est pas assigné aléatoirement. Les groupes diffèrent aussi par l’âge, la santé, les trajectoires familiales, le revenu et de nombreuses caractéristiques non observées. Le tableau décrit un gradient ; il ne mesure pas « l’effet causal du diplôme ».</w:t>
            </w:r>
          </w:p>
          <w:p/>
        </w:tc>
      </w:tr>
    </w:tbl>
    <w:bookmarkEnd w:id="657"/>
    <w:bookmarkStart w:id="658" w:name="X735427ebd6d850e2ec22942c3bcc8b2d7581506"/>
    <w:p>
      <w:pPr>
        <w:pStyle w:val="Heading2"/>
      </w:pPr>
      <w:r>
        <w:t xml:space="preserve">Quantitative × qualitative : la moyenne n’est qu’une entrée</w:t>
      </w:r>
    </w:p>
    <w:p>
      <w:pPr>
        <w:pStyle w:val="FirstParagraph"/>
      </w:pPr>
      <w:r>
        <w:t xml:space="preserve">Prenons la satisfaction de vie selon le diplôme.</w:t>
      </w:r>
    </w:p>
    <w:p>
      <w:pPr>
        <w:pStyle w:val="SourceCode"/>
      </w:pPr>
      <w:r>
        <w:rPr>
          <w:rStyle w:val="NormalTok"/>
        </w:rPr>
        <w:t xml:space="preserve">sat_diplome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satisfaction_vie,</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StringTok"/>
        </w:rPr>
        <w:t xml:space="preserve">"ci"</w:t>
      </w:r>
      <w:r>
        <w:br/>
      </w:r>
      <w:r>
        <w:rPr>
          <w:rStyle w:val="NormalTok"/>
        </w:rPr>
        <w:t xml:space="preserve">)</w:t>
      </w:r>
      <w:r>
        <w:br/>
      </w:r>
      <w:r>
        <w:br/>
      </w:r>
      <w:r>
        <w:rPr>
          <w:rStyle w:val="NormalTok"/>
        </w:rPr>
        <w:t xml:space="preserve">sat_diplome_df </w:t>
      </w:r>
      <w:r>
        <w:rPr>
          <w:rStyle w:val="OtherTok"/>
        </w:rPr>
        <w:t xml:space="preserve">&lt;-</w:t>
      </w:r>
      <w:r>
        <w:rPr>
          <w:rStyle w:val="NormalTok"/>
        </w:rPr>
        <w:t xml:space="preserve"> </w:t>
      </w:r>
      <w:r>
        <w:rPr>
          <w:rStyle w:val="FunctionTok"/>
        </w:rPr>
        <w:t xml:space="preserve">svyby_ci_df</w:t>
      </w:r>
      <w:r>
        <w:rPr>
          <w:rStyle w:val="NormalTok"/>
        </w:rPr>
        <w:t xml:space="preserve">(sat_diplome, </w:t>
      </w:r>
      <w:r>
        <w:rPr>
          <w:rStyle w:val="StringTok"/>
        </w:rPr>
        <w:t xml:space="preserve">"satisfaction_vie"</w:t>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Niveau de diplôme</w:t>
      </w:r>
      <w:r>
        <w:rPr>
          <w:rStyle w:val="StringTok"/>
        </w:rPr>
        <w:t xml:space="preserve">`</w:t>
      </w:r>
      <w:r>
        <w:rPr>
          <w:rStyle w:val="NormalTok"/>
        </w:rPr>
        <w:t xml:space="preserve"> </w:t>
      </w:r>
      <w:r>
        <w:rPr>
          <w:rStyle w:val="OtherTok"/>
        </w:rPr>
        <w:t xml:space="preserve">=</w:t>
      </w:r>
      <w:r>
        <w:rPr>
          <w:rStyle w:val="NormalTok"/>
        </w:rPr>
        <w:t xml:space="preserve"> diplome_4,</w:t>
      </w:r>
      <w:r>
        <w:br/>
      </w:r>
      <w:r>
        <w:rPr>
          <w:rStyle w:val="NormalTok"/>
        </w:rPr>
        <w:t xml:space="preserve">    </w:t>
      </w:r>
      <w:r>
        <w:rPr>
          <w:rStyle w:val="StringTok"/>
        </w:rPr>
        <w:t xml:space="preserve">`</w:t>
      </w:r>
      <w:r>
        <w:rPr>
          <w:rStyle w:val="AttributeTok"/>
        </w:rPr>
        <w:t xml:space="preserve">Moyenne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(estimation, .</w:t>
      </w:r>
      <w:r>
        <w:rPr>
          <w:rStyle w:val="DecValTok"/>
        </w:rPr>
        <w:t xml:space="preserve">01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StringTok"/>
        </w:rPr>
        <w:t xml:space="preserve">"["</w:t>
      </w:r>
      <w:r>
        <w:rPr>
          <w:rStyle w:val="NormalTok"/>
        </w:rPr>
        <w:t xml:space="preserve">, </w:t>
      </w:r>
      <w:r>
        <w:rPr>
          <w:rStyle w:val="FunctionTok"/>
        </w:rPr>
        <w:t xml:space="preserve">fmt_num</w:t>
      </w:r>
      <w:r>
        <w:rPr>
          <w:rStyle w:val="NormalTok"/>
        </w:rPr>
        <w:t xml:space="preserve">(bas, .</w:t>
      </w:r>
      <w:r>
        <w:rPr>
          <w:rStyle w:val="DecValTok"/>
        </w:rPr>
        <w:t xml:space="preserve">01</w:t>
      </w:r>
      <w:r>
        <w:rPr>
          <w:rStyle w:val="NormalTok"/>
        </w:rPr>
        <w:t xml:space="preserve">), </w:t>
      </w:r>
      <w:r>
        <w:rPr>
          <w:rStyle w:val="StringTok"/>
        </w:rPr>
        <w:t xml:space="preserve">" ; "</w:t>
      </w:r>
      <w:r>
        <w:rPr>
          <w:rStyle w:val="NormalTok"/>
        </w:rPr>
        <w:t xml:space="preserve">, </w:t>
      </w:r>
      <w:r>
        <w:rPr>
          <w:rStyle w:val="FunctionTok"/>
        </w:rPr>
        <w:t xml:space="preserve">fmt_num</w:t>
      </w:r>
      <w:r>
        <w:rPr>
          <w:rStyle w:val="NormalTok"/>
        </w:rPr>
        <w:t xml:space="preserve">(haut, .</w:t>
      </w:r>
      <w:r>
        <w:rPr>
          <w:rStyle w:val="DecValTok"/>
        </w:rPr>
        <w:t xml:space="preserve">01</w:t>
      </w:r>
      <w:r>
        <w:rPr>
          <w:rStyle w:val="NormalTok"/>
        </w:rPr>
        <w:t xml:space="preserve">), </w:t>
      </w:r>
      <w:r>
        <w:rPr>
          <w:rStyle w:val="StringTok"/>
        </w:rPr>
        <w:t xml:space="preserve">"]"</w:t>
      </w:r>
      <w:r>
        <w:rPr>
          <w:rStyle w:val="NormalTok"/>
        </w:rPr>
        <w:t xml:space="preserve">)</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(sat_diplome_df,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"c"</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jc w:val="left"/>
            </w:pPr>
            <w:r>
              <w:t xml:space="preserve">Niveau de diplôme</w:t>
            </w:r>
          </w:p>
        </w:tc>
        <w:tc>
          <w:tcPr/>
          <w:p>
            <w:pPr>
              <w:pStyle w:val="Compact"/>
              <w:jc w:val="right"/>
            </w:pPr>
            <w:r>
              <w:t xml:space="preserve">Moyenne</w:t>
            </w:r>
          </w:p>
        </w:tc>
        <w:tc>
          <w:tcPr/>
          <w:p>
            <w:pPr>
              <w:pStyle w:val="Compact"/>
              <w:jc w:val="center"/>
            </w:pPr>
            <w:r>
              <w:t xml:space="preserve">IC 95 %</w:t>
            </w:r>
          </w:p>
        </w:tc>
      </w:tr>
      <w:tr>
        <w:tc>
          <w:tcPr/>
          <w:p>
            <w:pPr>
              <w:pStyle w:val="Compact"/>
              <w:jc w:val="left"/>
            </w:pPr>
            <w:r>
              <w:t xml:space="preserve">Inférieur au bac</w:t>
            </w:r>
          </w:p>
        </w:tc>
        <w:tc>
          <w:tcPr/>
          <w:p>
            <w:pPr>
              <w:pStyle w:val="Compact"/>
              <w:jc w:val="left"/>
            </w:pPr>
            <w:r>
              <w:t xml:space="preserve">Inférieur au bac</w:t>
            </w:r>
          </w:p>
        </w:tc>
        <w:tc>
          <w:tcPr/>
          <w:p>
            <w:pPr>
              <w:pStyle w:val="Compact"/>
              <w:jc w:val="right"/>
            </w:pPr>
            <w:r>
              <w:t xml:space="preserve">6,62</w:t>
            </w:r>
          </w:p>
        </w:tc>
        <w:tc>
          <w:tcPr/>
          <w:p>
            <w:pPr>
              <w:pStyle w:val="Compact"/>
              <w:jc w:val="center"/>
            </w:pPr>
            <w:r>
              <w:t xml:space="preserve">[6,54 ; 6,70]</w:t>
            </w:r>
          </w:p>
        </w:tc>
      </w:tr>
      <w:tr>
        <w:tc>
          <w:tcPr/>
          <w:p>
            <w:pPr>
              <w:pStyle w:val="Compact"/>
              <w:jc w:val="left"/>
            </w:pPr>
            <w:r>
              <w:t xml:space="preserve">Bac</w:t>
            </w:r>
          </w:p>
        </w:tc>
        <w:tc>
          <w:tcPr/>
          <w:p>
            <w:pPr>
              <w:pStyle w:val="Compact"/>
              <w:jc w:val="left"/>
            </w:pPr>
            <w:r>
              <w:t xml:space="preserve">Bac</w:t>
            </w:r>
          </w:p>
        </w:tc>
        <w:tc>
          <w:tcPr/>
          <w:p>
            <w:pPr>
              <w:pStyle w:val="Compact"/>
              <w:jc w:val="right"/>
            </w:pPr>
            <w:r>
              <w:t xml:space="preserve">6,86</w:t>
            </w:r>
          </w:p>
        </w:tc>
        <w:tc>
          <w:tcPr/>
          <w:p>
            <w:pPr>
              <w:pStyle w:val="Compact"/>
              <w:jc w:val="center"/>
            </w:pPr>
            <w:r>
              <w:t xml:space="preserve">[6,75 ; 6,97]</w:t>
            </w:r>
          </w:p>
        </w:tc>
      </w:tr>
      <w:tr>
        <w:tc>
          <w:tcPr/>
          <w:p>
            <w:pPr>
              <w:pStyle w:val="Compact"/>
              <w:jc w:val="left"/>
            </w:pPr>
            <w:r>
              <w:t xml:space="preserve">Bac+2</w:t>
            </w:r>
          </w:p>
        </w:tc>
        <w:tc>
          <w:tcPr/>
          <w:p>
            <w:pPr>
              <w:pStyle w:val="Compact"/>
              <w:jc w:val="left"/>
            </w:pPr>
            <w:r>
              <w:t xml:space="preserve">Bac+2</w:t>
            </w:r>
          </w:p>
        </w:tc>
        <w:tc>
          <w:tcPr/>
          <w:p>
            <w:pPr>
              <w:pStyle w:val="Compact"/>
              <w:jc w:val="right"/>
            </w:pPr>
            <w:r>
              <w:t xml:space="preserve">7,00</w:t>
            </w:r>
          </w:p>
        </w:tc>
        <w:tc>
          <w:tcPr/>
          <w:p>
            <w:pPr>
              <w:pStyle w:val="Compact"/>
              <w:jc w:val="center"/>
            </w:pPr>
            <w:r>
              <w:t xml:space="preserve">[6,87 ; 7,13]</w:t>
            </w:r>
          </w:p>
        </w:tc>
      </w:tr>
      <w:tr>
        <w:tc>
          <w:tcPr/>
          <w:p>
            <w:pPr>
              <w:pStyle w:val="Compact"/>
              <w:jc w:val="left"/>
            </w:pPr>
            <w:r>
              <w:t xml:space="preserve">Supérieur long</w:t>
            </w:r>
          </w:p>
        </w:tc>
        <w:tc>
          <w:tcPr/>
          <w:p>
            <w:pPr>
              <w:pStyle w:val="Compact"/>
              <w:jc w:val="left"/>
            </w:pPr>
            <w:r>
              <w:t xml:space="preserve">Supérieur long</w:t>
            </w:r>
          </w:p>
        </w:tc>
        <w:tc>
          <w:tcPr/>
          <w:p>
            <w:pPr>
              <w:pStyle w:val="Compact"/>
              <w:jc w:val="right"/>
            </w:pPr>
            <w:r>
              <w:t xml:space="preserve">7,05</w:t>
            </w:r>
          </w:p>
        </w:tc>
        <w:tc>
          <w:tcPr/>
          <w:p>
            <w:pPr>
              <w:pStyle w:val="Compact"/>
              <w:jc w:val="center"/>
            </w:pPr>
            <w:r>
              <w:t xml:space="preserve">[6,92 ; 7,17]</w:t>
            </w:r>
          </w:p>
        </w:tc>
      </w:tr>
    </w:tbl>
    <w:p>
      <w:pPr>
        <w:pStyle w:val="BodyText"/>
      </w:pPr>
      <w:r>
        <w:t xml:space="preserve">L’écart entre les deux extrêmes est d’environ</w:t>
      </w:r>
      <w:r>
        <w:t xml:space="preserve"> </w:t>
      </w:r>
      <w:r>
        <w:rPr>
          <w:b/>
          <w:bCs/>
        </w:rPr>
        <w:t xml:space="preserve">0,42 point</w:t>
      </w:r>
      <w:r>
        <w:t xml:space="preserve"> </w:t>
      </w:r>
      <w:r>
        <w:t xml:space="preserve">sur une échelle 0–10 : nettement moins que les gradients observés pour le sport ou le revenu. Toutes les dimensions de la vie sociale ne sont donc pas structurées avec la même intensité par le niveau scolaire.</w:t>
      </w:r>
    </w:p>
    <w:bookmarkEnd w:id="658"/>
    <w:bookmarkStart w:id="659" w:name="Xb98beb14085e09cd9266d8d3edf633968e8fc69"/>
    <w:p>
      <w:pPr>
        <w:pStyle w:val="Heading2"/>
      </w:pPr>
      <w:r>
        <w:t xml:space="preserve">Quantitative × quantitative : résumer sans écraser la forme</w:t>
      </w:r>
    </w:p>
    <w:p>
      <w:pPr>
        <w:pStyle w:val="FirstParagraph"/>
      </w:pPr>
      <w:r>
        <w:t xml:space="preserve">Exemple : âge et temps de télévision.</w:t>
      </w:r>
    </w:p>
    <w:p>
      <w:pPr>
        <w:pStyle w:val="SourceCode"/>
      </w:pPr>
      <w:r>
        <w:rPr>
          <w:rStyle w:val="NormalTok"/>
        </w:rPr>
        <w:t xml:space="preserve">var_age_tv </w:t>
      </w:r>
      <w:r>
        <w:rPr>
          <w:rStyle w:val="OtherTok"/>
        </w:rPr>
        <w:t xml:space="preserve">&lt;-</w:t>
      </w:r>
      <w:r>
        <w:rPr>
          <w:rStyle w:val="NormalTok"/>
        </w:rPr>
        <w:t xml:space="preserve"> survey</w:t>
      </w:r>
      <w:r>
        <w:rPr>
          <w:rStyle w:val="SpecialCharTok"/>
        </w:rPr>
        <w:t xml:space="preserve">::</w:t>
      </w:r>
      <w:r>
        <w:rPr>
          <w:rStyle w:val="FunctionTok"/>
        </w:rPr>
        <w:t xml:space="preserve">svyvar</w:t>
      </w:r>
      <w:r>
        <w:rPr>
          <w:rStyle w:val="NormalTok"/>
        </w:rPr>
        <w:t xml:space="preserve">(</w:t>
      </w:r>
      <w:r>
        <w:rPr>
          <w:rStyle w:val="SpecialCharTok"/>
        </w:rPr>
        <w:t xml:space="preserve">~</w:t>
      </w:r>
      <w:r>
        <w:rPr>
          <w:rStyle w:val="NormalTok"/>
        </w:rPr>
        <w:t xml:space="preserve">age </w:t>
      </w:r>
      <w:r>
        <w:rPr>
          <w:rStyle w:val="SpecialCharTok"/>
        </w:rPr>
        <w:t xml:space="preserve">+</w:t>
      </w:r>
      <w:r>
        <w:rPr>
          <w:rStyle w:val="NormalTok"/>
        </w:rPr>
        <w:t xml:space="preserve"> heures_tv,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r_age_tv </w:t>
      </w:r>
      <w:r>
        <w:rPr>
          <w:rStyle w:val="OtherTok"/>
        </w:rPr>
        <w:t xml:space="preserve">&lt;-</w:t>
      </w:r>
      <w:r>
        <w:rPr>
          <w:rStyle w:val="NormalTok"/>
        </w:rPr>
        <w:t xml:space="preserve"> stats</w:t>
      </w:r>
      <w:r>
        <w:rPr>
          <w:rStyle w:val="SpecialCharTok"/>
        </w:rPr>
        <w:t xml:space="preserve">::</w:t>
      </w:r>
      <w:r>
        <w:rPr>
          <w:rStyle w:val="FunctionTok"/>
        </w:rPr>
        <w:t xml:space="preserve">cov2cor</w:t>
      </w:r>
      <w:r>
        <w:rPr>
          <w:rStyle w:val="NormalTok"/>
        </w:rPr>
        <w:t xml:space="preserve">(</w:t>
      </w:r>
      <w:r>
        <w:rPr>
          <w:rStyle w:val="FunctionTok"/>
        </w:rPr>
        <w:t xml:space="preserve">as.matrix</w:t>
      </w:r>
      <w:r>
        <w:rPr>
          <w:rStyle w:val="NormalTok"/>
        </w:rPr>
        <w:t xml:space="preserve">(var_age_tv))[</w:t>
      </w:r>
      <w:r>
        <w:rPr>
          <w:rStyle w:val="StringTok"/>
        </w:rPr>
        <w:t xml:space="preserve">"age"</w:t>
      </w:r>
      <w:r>
        <w:rPr>
          <w:rStyle w:val="NormalTok"/>
        </w:rPr>
        <w:t xml:space="preserve">, </w:t>
      </w:r>
      <w:r>
        <w:rPr>
          <w:rStyle w:val="StringTok"/>
        </w:rPr>
        <w:t xml:space="preserve">"heures_tv"</w:t>
      </w:r>
      <w:r>
        <w:rPr>
          <w:rStyle w:val="NormalTok"/>
        </w:rPr>
        <w:t xml:space="preserv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Relation =</w:t>
      </w:r>
      <w:r>
        <w:rPr>
          <w:rStyle w:val="NormalTok"/>
        </w:rPr>
        <w:t xml:space="preserve"> </w:t>
      </w:r>
      <w:r>
        <w:rPr>
          <w:rStyle w:val="StringTok"/>
        </w:rPr>
        <w:t xml:space="preserve">"Âge ↔ temps de télévision"</w:t>
      </w:r>
      <w:r>
        <w:rPr>
          <w:rStyle w:val="NormalTok"/>
        </w:rPr>
        <w:t xml:space="preserve">,</w:t>
      </w:r>
      <w:r>
        <w:br/>
      </w:r>
      <w:r>
        <w:rPr>
          <w:rStyle w:val="NormalTok"/>
        </w:rPr>
        <w:t xml:space="preserve">  </w:t>
      </w:r>
      <w:r>
        <w:rPr>
          <w:rStyle w:val="StringTok"/>
        </w:rPr>
        <w:t xml:space="preserve">`</w:t>
      </w:r>
      <w:r>
        <w:rPr>
          <w:rStyle w:val="AttributeTok"/>
        </w:rPr>
        <w:t xml:space="preserve">Corrélation pondérée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(r_age_tv, .</w:t>
      </w:r>
      <w:r>
        <w:rPr>
          <w:rStyle w:val="DecValTok"/>
        </w:rPr>
        <w:t xml:space="preserve">01</w:t>
      </w:r>
      <w:r>
        <w:rPr>
          <w:rStyle w:val="NormalTok"/>
        </w:rPr>
        <w:t xml:space="preserve">)</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Relation</w:t>
            </w:r>
          </w:p>
        </w:tc>
        <w:tc>
          <w:tcPr/>
          <w:p>
            <w:pPr>
              <w:pStyle w:val="Compact"/>
              <w:jc w:val="right"/>
            </w:pPr>
            <w:r>
              <w:t xml:space="preserve">Corrélation pondérée</w:t>
            </w:r>
          </w:p>
        </w:tc>
      </w:tr>
      <w:tr>
        <w:tc>
          <w:tcPr/>
          <w:p>
            <w:pPr>
              <w:pStyle w:val="Compact"/>
              <w:jc w:val="left"/>
            </w:pPr>
            <w:r>
              <w:t xml:space="preserve">Âge ↔ temps de télévision</w:t>
            </w:r>
          </w:p>
        </w:tc>
        <w:tc>
          <w:tcPr/>
          <w:p>
            <w:pPr>
              <w:pStyle w:val="Compact"/>
              <w:jc w:val="right"/>
            </w:pPr>
            <w:r>
              <w:t xml:space="preserve">0,37</w:t>
            </w:r>
          </w:p>
        </w:tc>
      </w:tr>
    </w:tbl>
    <w:p>
      <w:pPr>
        <w:pStyle w:val="BodyText"/>
      </w:pPr>
      <w:r>
        <w:t xml:space="preserve">La corrélation pondérée est ici un résumé de la relation linéaire dans la population représentée par le design. Elle ne montre ni une courbure, ni des sous-groupes, ni la distribution des observations. Le chapitre 12 montrera pourquoi le graphique doit précéder l’interprétation d’un coefficient de corrélation.</w:t>
      </w:r>
    </w:p>
    <w:bookmarkEnd w:id="659"/>
    <w:bookmarkStart w:id="662" w:name="Xd32e5c2e272623587f85965ae385abfb97f36d0"/>
    <w:p>
      <w:pPr>
        <w:pStyle w:val="Heading2"/>
      </w:pPr>
      <w:r>
        <w:t xml:space="preserve">Introduire une troisième variable sans se précipiter vers la régression</w:t>
      </w:r>
    </w:p>
    <w:p>
      <w:pPr>
        <w:pStyle w:val="FirstParagraph"/>
      </w:pPr>
      <w:r>
        <w:t xml:space="preserve">Le gradient de pratique sportive selon l’âge est très marqué. Nous pouvons donc croiser âge et diplôme avant tout modèle.</w:t>
      </w:r>
    </w:p>
    <w:p>
      <w:pPr>
        <w:pStyle w:val="SourceCode"/>
      </w:pPr>
      <w:r>
        <w:rPr>
          <w:rStyle w:val="NormalTok"/>
        </w:rPr>
        <w:t xml:space="preserve">tab_sport_age_diplome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sport_regulier,</w:t>
      </w:r>
      <w:r>
        <w:br/>
      </w:r>
      <w:r>
        <w:rPr>
          <w:rStyle w:val="NormalTok"/>
        </w:rPr>
        <w:t xml:space="preserve">  </w:t>
      </w:r>
      <w:r>
        <w:rPr>
          <w:rStyle w:val="SpecialCharTok"/>
        </w:rPr>
        <w:t xml:space="preserve">~</w:t>
      </w:r>
      <w:r>
        <w:rPr>
          <w:rStyle w:val="NormalTok"/>
        </w:rPr>
        <w:t xml:space="preserve">age_classe </w:t>
      </w:r>
      <w:r>
        <w:rPr>
          <w:rStyle w:val="SpecialCharTok"/>
        </w:rPr>
        <w:t xml:space="preserve">+</w:t>
      </w:r>
      <w:r>
        <w:rPr>
          <w:rStyle w:val="NormalTok"/>
        </w:rPr>
        <w:t xml:space="preserve"> diplome_4,</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StringTok"/>
        </w:rPr>
        <w:t xml:space="preserve">"se"</w:t>
      </w:r>
      <w:r>
        <w:br/>
      </w:r>
      <w:r>
        <w:rPr>
          <w:rStyle w:val="NormalTok"/>
        </w:rPr>
        <w:t xml:space="preserve">)</w:t>
      </w:r>
      <w:r>
        <w:br/>
      </w:r>
      <w:r>
        <w:br/>
      </w:r>
      <w:r>
        <w:rPr>
          <w:rStyle w:val="NormalTok"/>
        </w:rPr>
        <w:t xml:space="preserve">tab_sport_age_compact </w:t>
      </w:r>
      <w:r>
        <w:rPr>
          <w:rStyle w:val="OtherTok"/>
        </w:rPr>
        <w:t xml:space="preserve">&lt;-</w:t>
      </w:r>
      <w:r>
        <w:rPr>
          <w:rStyle w:val="NormalTok"/>
        </w:rPr>
        <w:t xml:space="preserve"> tab_sport_age_diplome </w:t>
      </w:r>
      <w:r>
        <w:rPr>
          <w:rStyle w:val="SpecialCharTok"/>
        </w:rPr>
        <w:t xml:space="preserve">|&gt;</w:t>
      </w:r>
      <w:r>
        <w:br/>
      </w:r>
      <w:r>
        <w:rPr>
          <w:rStyle w:val="NormalTok"/>
        </w:rPr>
        <w:t xml:space="preserve">  dplyr</w:t>
      </w:r>
      <w:r>
        <w:rPr>
          <w:rStyle w:val="SpecialCharTok"/>
        </w:rPr>
        <w:t xml:space="preserve">::</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Classe d'âge</w:t>
      </w:r>
      <w:r>
        <w:rPr>
          <w:rStyle w:val="StringTok"/>
        </w:rPr>
        <w:t xml:space="preserve">`</w:t>
      </w:r>
      <w:r>
        <w:rPr>
          <w:rStyle w:val="NormalTok"/>
        </w:rPr>
        <w:t xml:space="preserve"> </w:t>
      </w:r>
      <w:r>
        <w:rPr>
          <w:rStyle w:val="OtherTok"/>
        </w:rPr>
        <w:t xml:space="preserve">=</w:t>
      </w:r>
      <w:r>
        <w:rPr>
          <w:rStyle w:val="NormalTok"/>
        </w:rPr>
        <w:t xml:space="preserve"> age_classe,</w:t>
      </w:r>
      <w:r>
        <w:br/>
      </w:r>
      <w:r>
        <w:rPr>
          <w:rStyle w:val="NormalTok"/>
        </w:rPr>
        <w:t xml:space="preserve">    Diplôme </w:t>
      </w:r>
      <w:r>
        <w:rPr>
          <w:rStyle w:val="OtherTok"/>
        </w:rPr>
        <w:t xml:space="preserve">=</w:t>
      </w:r>
      <w:r>
        <w:rPr>
          <w:rStyle w:val="NormalTok"/>
        </w:rPr>
        <w:t xml:space="preserve"> diplome_4,</w:t>
      </w:r>
      <w:r>
        <w:br/>
      </w:r>
      <w:r>
        <w:rPr>
          <w:rStyle w:val="NormalTok"/>
        </w:rPr>
        <w:t xml:space="preserve">    </w:t>
      </w:r>
      <w:r>
        <w:rPr>
          <w:rStyle w:val="StringTok"/>
        </w:rPr>
        <w:t xml:space="preserve">`</w:t>
      </w:r>
      <w:r>
        <w:rPr>
          <w:rStyle w:val="AttributeTok"/>
        </w:rPr>
        <w:t xml:space="preserve">Sport régulier</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(sport_regulier, </w:t>
      </w:r>
      <w:r>
        <w:rPr>
          <w:rStyle w:val="FloatTok"/>
        </w:rPr>
        <w:t xml:space="preserve">0.1</w:t>
      </w:r>
      <w:r>
        <w:rPr>
          <w:rStyle w:val="NormalTok"/>
        </w:rPr>
        <w:t xml:space="preserve">)</w:t>
      </w:r>
      <w:r>
        <w:br/>
      </w:r>
      <w:r>
        <w:rPr>
          <w:rStyle w:val="NormalTok"/>
        </w:rPr>
        <w:t xml:space="preserve">  ) </w:t>
      </w:r>
      <w:r>
        <w:rPr>
          <w:rStyle w:val="SpecialCharTok"/>
        </w:rPr>
        <w:t xml:space="preserve">|&gt;</w:t>
      </w:r>
      <w:r>
        <w:br/>
      </w:r>
      <w:r>
        <w:rPr>
          <w:rStyle w:val="NormalTok"/>
        </w:rPr>
        <w:t xml:space="preserve">  tidyr</w:t>
      </w:r>
      <w:r>
        <w:rPr>
          <w:rStyle w:val="SpecialCharTok"/>
        </w:rPr>
        <w:t xml:space="preserve">::</w:t>
      </w:r>
      <w:r>
        <w:rPr>
          <w:rStyle w:val="FunctionTok"/>
        </w:rPr>
        <w:t xml:space="preserve">pivot_wider</w:t>
      </w:r>
      <w:r>
        <w:rPr>
          <w:rStyle w:val="NormalTok"/>
        </w:rPr>
        <w:t xml:space="preserve">(</w:t>
      </w:r>
      <w:r>
        <w:br/>
      </w:r>
      <w:r>
        <w:rPr>
          <w:rStyle w:val="NormalTok"/>
        </w:rPr>
        <w:t xml:space="preserve">    </w:t>
      </w:r>
      <w:r>
        <w:rPr>
          <w:rStyle w:val="AttributeTok"/>
        </w:rPr>
        <w:t xml:space="preserve">names_from =</w:t>
      </w:r>
      <w:r>
        <w:rPr>
          <w:rStyle w:val="NormalTok"/>
        </w:rPr>
        <w:t xml:space="preserve"> Diplôme,</w:t>
      </w:r>
      <w:r>
        <w:br/>
      </w:r>
      <w:r>
        <w:rPr>
          <w:rStyle w:val="NormalTok"/>
        </w:rPr>
        <w:t xml:space="preserve">    </w:t>
      </w:r>
      <w:r>
        <w:rPr>
          <w:rStyle w:val="AttributeTok"/>
        </w:rPr>
        <w:t xml:space="preserve">values_from =</w:t>
      </w:r>
      <w:r>
        <w:rPr>
          <w:rStyle w:val="NormalTok"/>
        </w:rPr>
        <w:t xml:space="preserve"> </w:t>
      </w:r>
      <w:r>
        <w:rPr>
          <w:rStyle w:val="StringTok"/>
        </w:rPr>
        <w:t xml:space="preserve">`</w:t>
      </w:r>
      <w:r>
        <w:rPr>
          <w:rStyle w:val="AttributeTok"/>
        </w:rPr>
        <w:t xml:space="preserve">Sport régulier</w:t>
      </w:r>
      <w:r>
        <w:rPr>
          <w:rStyle w:val="StringTok"/>
        </w:rPr>
        <w:t xml:space="preserve">`</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(tab_sport_age_compact,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Classe d’âge</w:t>
            </w:r>
          </w:p>
        </w:tc>
        <w:tc>
          <w:tcPr/>
          <w:p>
            <w:pPr>
              <w:pStyle w:val="Compact"/>
              <w:jc w:val="right"/>
            </w:pPr>
            <w:r>
              <w:t xml:space="preserve">Inférieur au bac</w:t>
            </w:r>
          </w:p>
        </w:tc>
        <w:tc>
          <w:tcPr/>
          <w:p>
            <w:pPr>
              <w:pStyle w:val="Compact"/>
              <w:jc w:val="right"/>
            </w:pPr>
            <w:r>
              <w:t xml:space="preserve">Bac</w:t>
            </w:r>
          </w:p>
        </w:tc>
        <w:tc>
          <w:tcPr/>
          <w:p>
            <w:pPr>
              <w:pStyle w:val="Compact"/>
              <w:jc w:val="right"/>
            </w:pPr>
            <w:r>
              <w:t xml:space="preserve">Bac+2</w:t>
            </w:r>
          </w:p>
        </w:tc>
        <w:tc>
          <w:tcPr/>
          <w:p>
            <w:pPr>
              <w:pStyle w:val="Compact"/>
              <w:jc w:val="right"/>
            </w:pPr>
            <w:r>
              <w:t xml:space="preserve">Supérieur long</w:t>
            </w:r>
          </w:p>
        </w:tc>
      </w:tr>
      <w:tr>
        <w:tc>
          <w:tcPr/>
          <w:p>
            <w:pPr>
              <w:pStyle w:val="Compact"/>
              <w:jc w:val="left"/>
            </w:pPr>
            <w:r>
              <w:t xml:space="preserve">18-29</w:t>
            </w:r>
          </w:p>
        </w:tc>
        <w:tc>
          <w:tcPr/>
          <w:p>
            <w:pPr>
              <w:pStyle w:val="Compact"/>
              <w:jc w:val="right"/>
            </w:pPr>
            <w:r>
              <w:t xml:space="preserve">38,0%</w:t>
            </w:r>
          </w:p>
        </w:tc>
        <w:tc>
          <w:tcPr/>
          <w:p>
            <w:pPr>
              <w:pStyle w:val="Compact"/>
              <w:jc w:val="right"/>
            </w:pPr>
            <w:r>
              <w:t xml:space="preserve">47,7%</w:t>
            </w:r>
          </w:p>
        </w:tc>
        <w:tc>
          <w:tcPr/>
          <w:p>
            <w:pPr>
              <w:pStyle w:val="Compact"/>
              <w:jc w:val="right"/>
            </w:pPr>
            <w:r>
              <w:t xml:space="preserve">61,9%</w:t>
            </w:r>
          </w:p>
        </w:tc>
        <w:tc>
          <w:tcPr/>
          <w:p>
            <w:pPr>
              <w:pStyle w:val="Compact"/>
              <w:jc w:val="right"/>
            </w:pPr>
            <w:r>
              <w:t xml:space="preserve">68,2%</w:t>
            </w:r>
          </w:p>
        </w:tc>
      </w:tr>
      <w:tr>
        <w:tc>
          <w:tcPr/>
          <w:p>
            <w:pPr>
              <w:pStyle w:val="Compact"/>
              <w:jc w:val="left"/>
            </w:pPr>
            <w:r>
              <w:t xml:space="preserve">30-44</w:t>
            </w:r>
          </w:p>
        </w:tc>
        <w:tc>
          <w:tcPr/>
          <w:p>
            <w:pPr>
              <w:pStyle w:val="Compact"/>
              <w:jc w:val="right"/>
            </w:pPr>
            <w:r>
              <w:t xml:space="preserve">28,2%</w:t>
            </w:r>
          </w:p>
        </w:tc>
        <w:tc>
          <w:tcPr/>
          <w:p>
            <w:pPr>
              <w:pStyle w:val="Compact"/>
              <w:jc w:val="right"/>
            </w:pPr>
            <w:r>
              <w:t xml:space="preserve">44,9%</w:t>
            </w:r>
          </w:p>
        </w:tc>
        <w:tc>
          <w:tcPr/>
          <w:p>
            <w:pPr>
              <w:pStyle w:val="Compact"/>
              <w:jc w:val="right"/>
            </w:pPr>
            <w:r>
              <w:t xml:space="preserve">46,8%</w:t>
            </w:r>
          </w:p>
        </w:tc>
        <w:tc>
          <w:tcPr/>
          <w:p>
            <w:pPr>
              <w:pStyle w:val="Compact"/>
              <w:jc w:val="right"/>
            </w:pPr>
            <w:r>
              <w:t xml:space="preserve">53,8%</w:t>
            </w:r>
          </w:p>
        </w:tc>
      </w:tr>
      <w:tr>
        <w:tc>
          <w:tcPr/>
          <w:p>
            <w:pPr>
              <w:pStyle w:val="Compact"/>
              <w:jc w:val="left"/>
            </w:pPr>
            <w:r>
              <w:t xml:space="preserve">45-59</w:t>
            </w:r>
          </w:p>
        </w:tc>
        <w:tc>
          <w:tcPr/>
          <w:p>
            <w:pPr>
              <w:pStyle w:val="Compact"/>
              <w:jc w:val="right"/>
            </w:pPr>
            <w:r>
              <w:t xml:space="preserve">17,8%</w:t>
            </w:r>
          </w:p>
        </w:tc>
        <w:tc>
          <w:tcPr/>
          <w:p>
            <w:pPr>
              <w:pStyle w:val="Compact"/>
              <w:jc w:val="right"/>
            </w:pPr>
            <w:r>
              <w:t xml:space="preserve">28,8%</w:t>
            </w:r>
          </w:p>
        </w:tc>
        <w:tc>
          <w:tcPr/>
          <w:p>
            <w:pPr>
              <w:pStyle w:val="Compact"/>
              <w:jc w:val="right"/>
            </w:pPr>
            <w:r>
              <w:t xml:space="preserve">33,4%</w:t>
            </w:r>
          </w:p>
        </w:tc>
        <w:tc>
          <w:tcPr/>
          <w:p>
            <w:pPr>
              <w:pStyle w:val="Compact"/>
              <w:jc w:val="right"/>
            </w:pPr>
            <w:r>
              <w:t xml:space="preserve">37,1%</w:t>
            </w:r>
          </w:p>
        </w:tc>
      </w:tr>
      <w:tr>
        <w:tc>
          <w:tcPr/>
          <w:p>
            <w:pPr>
              <w:pStyle w:val="Compact"/>
              <w:jc w:val="left"/>
            </w:pPr>
            <w:r>
              <w:t xml:space="preserve">60-79</w:t>
            </w:r>
          </w:p>
        </w:tc>
        <w:tc>
          <w:tcPr/>
          <w:p>
            <w:pPr>
              <w:pStyle w:val="Compact"/>
              <w:jc w:val="right"/>
            </w:pPr>
            <w:r>
              <w:t xml:space="preserve">7,2%</w:t>
            </w:r>
          </w:p>
        </w:tc>
        <w:tc>
          <w:tcPr/>
          <w:p>
            <w:pPr>
              <w:pStyle w:val="Compact"/>
              <w:jc w:val="right"/>
            </w:pPr>
            <w:r>
              <w:t xml:space="preserve">16,0%</w:t>
            </w:r>
          </w:p>
        </w:tc>
        <w:tc>
          <w:tcPr/>
          <w:p>
            <w:pPr>
              <w:pStyle w:val="Compact"/>
              <w:jc w:val="right"/>
            </w:pPr>
            <w:r>
              <w:t xml:space="preserve">21,5%</w:t>
            </w:r>
          </w:p>
        </w:tc>
        <w:tc>
          <w:tcPr/>
          <w:p>
            <w:pPr>
              <w:pStyle w:val="Compact"/>
              <w:jc w:val="right"/>
            </w:pPr>
            <w:r>
              <w:t xml:space="preserve">31,8%</w:t>
            </w:r>
          </w:p>
        </w:tc>
      </w:tr>
    </w:tbl>
    <w:p>
      <w:pPr>
        <w:pStyle w:val="BodyText"/>
      </w:pPr>
      <w:r>
        <w:t xml:space="preserve">Cette stratification montre deux régularités simultanées : la pratique sportive diminue avec l’âge et, à âge comparable, reste plus élevée dans les catégories de diplôme supérieures. Nous ne savons pas encore si ces gradients sont indépendants l’un de l’autre ni comment les résumer dans un modèle ; mais la structure de la question est désormais visible.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660" name="Picture"/>
                  <a:graphic>
                    <a:graphicData uri="http://schemas.openxmlformats.org/drawingml/2006/picture">
                      <pic:pic>
                        <pic:nvPicPr>
                          <pic:cNvPr descr="C:\Program Files\RStudio\resources\app\bin\quarto\share\formats\docx\tip.png" id="661"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Pourquoi stratifier avant de modéliser ?</w:t>
            </w:r>
          </w:p>
        </w:tc>
      </w:tr>
      <w:tr>
        <w:trPr>
          <w:cantSplit/>
        </w:trPr>
        <w:tc>
          <w:tcPr>
            <w:tcMar>
              <w:top w:w="108" w:type="dxa"/>
              <w:bottom w:w="108" w:type="dxa"/>
            </w:tcMar>
          </w:tcPr>
          <w:p>
            <w:pPr>
              <w:pStyle w:val="BodyText"/>
            </w:pPr>
            <w:pPr>
              <w:spacing w:before="16" w:after="16"/>
            </w:pPr>
            <w:r>
              <w:t xml:space="preserve">Une table stratifiée ou une figure peut révéler une non-linéarité, un changement de signe, une catégorie trop petite ou une interaction plausible. Ces informations évitent de traiter la régression comme une boîte noire.</w:t>
            </w:r>
          </w:p>
          <w:p/>
        </w:tc>
      </w:tr>
    </w:tbl>
    <w:bookmarkEnd w:id="662"/>
    <w:bookmarkStart w:id="663" w:name="association-explication-et-causalité"/>
    <w:p>
      <w:pPr>
        <w:pStyle w:val="Heading2"/>
      </w:pPr>
      <w:r>
        <w:t xml:space="preserve">Association, explication et causalité</w:t>
      </w:r>
    </w:p>
    <w:p>
      <w:pPr>
        <w:pStyle w:val="FirstParagraph"/>
      </w:pPr>
      <w:r>
        <w:t xml:space="preserve">Trois niveaux doivent rester distincts :</w:t>
      </w:r>
    </w:p>
    <w:p>
      <w:pPr>
        <w:pStyle w:val="Compact"/>
        <w:numPr>
          <w:ilvl w:val="0"/>
          <w:numId w:val="1104"/>
        </w:numPr>
      </w:pPr>
      <w:r>
        <w:rPr>
          <w:b/>
          <w:bCs/>
        </w:rPr>
        <w:t xml:space="preserve">description</w:t>
      </w:r>
      <w:r>
        <w:t xml:space="preserve"> </w:t>
      </w:r>
      <w:r>
        <w:t xml:space="preserve">: les groupes ont des distributions différentes ;</w:t>
      </w:r>
    </w:p>
    <w:p>
      <w:pPr>
        <w:pStyle w:val="Compact"/>
        <w:numPr>
          <w:ilvl w:val="0"/>
          <w:numId w:val="1104"/>
        </w:numPr>
      </w:pPr>
      <w:r>
        <w:rPr>
          <w:b/>
          <w:bCs/>
        </w:rPr>
        <w:t xml:space="preserve">association ajustée</w:t>
      </w:r>
      <w:r>
        <w:t xml:space="preserve"> </w:t>
      </w:r>
      <w:r>
        <w:t xml:space="preserve">: l’écart reste visible lorsque certaines variables observées sont maintenues constantes dans un modèle ;</w:t>
      </w:r>
    </w:p>
    <w:p>
      <w:pPr>
        <w:pStyle w:val="Compact"/>
        <w:numPr>
          <w:ilvl w:val="0"/>
          <w:numId w:val="1104"/>
        </w:numPr>
      </w:pPr>
      <w:r>
        <w:rPr>
          <w:b/>
          <w:bCs/>
        </w:rPr>
        <w:t xml:space="preserve">effet causal</w:t>
      </w:r>
      <w:r>
        <w:t xml:space="preserve"> </w:t>
      </w:r>
      <w:r>
        <w:t xml:space="preserve">: une variation de l’exposition produirait une variation du résultat sous un ensemble d’hypothèses d’identification.</w:t>
      </w:r>
    </w:p>
    <w:p>
      <w:pPr>
        <w:pStyle w:val="FirstParagraph"/>
      </w:pPr>
      <w:r>
        <w:t xml:space="preserve">Dans ce livre, la plupart des exemples appartiennent aux deux premiers niveaux.</w:t>
      </w:r>
    </w:p>
    <w:bookmarkEnd w:id="663"/>
    <w:bookmarkStart w:id="666" w:name="mini-exercice-1"/>
    <w:p>
      <w:pPr>
        <w:pStyle w:val="Heading2"/>
      </w:pPr>
      <w:r>
        <w:t xml:space="preserve">Mini-exercice</w:t>
      </w:r>
    </w:p>
    <w:p>
      <w:pPr>
        <w:pStyle w:val="FirstParagraph"/>
      </w:pPr>
      <w:r>
        <w:t xml:space="preserve">Vous souhaitez répondre à : « Au sein de chaque niveau de diplôme, quelle proportion pratique un sport au moins une fois par semaine ? » Le diplôme étant placé en lignes, faut-il des pourcentages en ligne ou en colonne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664" name="Picture"/>
                  <a:graphic>
                    <a:graphicData uri="http://schemas.openxmlformats.org/drawingml/2006/picture">
                      <pic:pic>
                        <pic:nvPicPr>
                          <pic:cNvPr descr="C:\Program Files\RStudio\resources\app\bin\quarto\share\formats\docx\caution.png" id="665"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Des pourcentages en ligne : chaque ligne de diplôme doit définir son propre dénominateur. Si l’objectif était au contraire de décrire la composition scolaire des personnes sportives, le dénominateur serait différent.</w:t>
            </w:r>
          </w:p>
          <w:p/>
        </w:tc>
      </w:tr>
    </w:tbl>
    <w:bookmarkEnd w:id="666"/>
    <w:bookmarkStart w:id="670" w:name="exercice-de-synthèse-10"/>
    <w:p>
      <w:pPr>
        <w:pStyle w:val="Heading2"/>
      </w:pPr>
      <w:r>
        <w:t xml:space="preserve">Exercice de synthèse</w:t>
      </w:r>
    </w:p>
    <w:bookmarkStart w:id="667" w:name="niveau-a-appliquer-9"/>
    <w:p>
      <w:pPr>
        <w:pStyle w:val="Heading3"/>
      </w:pPr>
      <w:r>
        <w:t xml:space="preserve">Niveau A — Appliquer</w:t>
      </w:r>
    </w:p>
    <w:p>
      <w:pPr>
        <w:pStyle w:val="Compact"/>
        <w:numPr>
          <w:ilvl w:val="0"/>
          <w:numId w:val="1105"/>
        </w:numPr>
      </w:pPr>
      <w:r>
        <w:t xml:space="preserve">Comparez</w:t>
      </w:r>
      <w:r>
        <w:t xml:space="preserve"> </w:t>
      </w:r>
      <w:r>
        <w:rPr>
          <w:rStyle w:val="VerbatimChar"/>
        </w:rPr>
        <w:t xml:space="preserve">sport_regulier</w:t>
      </w:r>
      <w:r>
        <w:t xml:space="preserve"> </w:t>
      </w:r>
      <w:r>
        <w:t xml:space="preserve">selon</w:t>
      </w:r>
      <w:r>
        <w:t xml:space="preserve"> </w:t>
      </w:r>
      <w:r>
        <w:rPr>
          <w:rStyle w:val="VerbatimChar"/>
        </w:rPr>
        <w:t xml:space="preserve">sexe_f</w:t>
      </w:r>
      <w:r>
        <w:t xml:space="preserve">.</w:t>
      </w:r>
    </w:p>
    <w:p>
      <w:pPr>
        <w:pStyle w:val="Compact"/>
        <w:numPr>
          <w:ilvl w:val="0"/>
          <w:numId w:val="1105"/>
        </w:numPr>
      </w:pPr>
      <w:r>
        <w:t xml:space="preserve">Comparez</w:t>
      </w:r>
      <w:r>
        <w:t xml:space="preserve"> </w:t>
      </w:r>
      <w:r>
        <w:rPr>
          <w:rStyle w:val="VerbatimChar"/>
        </w:rPr>
        <w:t xml:space="preserve">revenu_mensuel</w:t>
      </w:r>
      <w:r>
        <w:t xml:space="preserve"> </w:t>
      </w:r>
      <w:r>
        <w:t xml:space="preserve">selon</w:t>
      </w:r>
      <w:r>
        <w:t xml:space="preserve"> </w:t>
      </w:r>
      <w:r>
        <w:rPr>
          <w:rStyle w:val="VerbatimChar"/>
        </w:rPr>
        <w:t xml:space="preserve">diplome_4</w:t>
      </w:r>
      <w:r>
        <w:t xml:space="preserve">.</w:t>
      </w:r>
    </w:p>
    <w:p>
      <w:pPr>
        <w:pStyle w:val="Compact"/>
        <w:numPr>
          <w:ilvl w:val="0"/>
          <w:numId w:val="1105"/>
        </w:numPr>
      </w:pPr>
      <w:r>
        <w:t xml:space="preserve">Comparez</w:t>
      </w:r>
      <w:r>
        <w:t xml:space="preserve"> </w:t>
      </w:r>
      <w:r>
        <w:rPr>
          <w:rStyle w:val="VerbatimChar"/>
        </w:rPr>
        <w:t xml:space="preserve">confiance_science</w:t>
      </w:r>
      <w:r>
        <w:t xml:space="preserve"> </w:t>
      </w:r>
      <w:r>
        <w:t xml:space="preserve">selon</w:t>
      </w:r>
      <w:r>
        <w:t xml:space="preserve"> </w:t>
      </w:r>
      <w:r>
        <w:rPr>
          <w:rStyle w:val="VerbatimChar"/>
        </w:rPr>
        <w:t xml:space="preserve">diplome_4</w:t>
      </w:r>
      <w:r>
        <w:t xml:space="preserve">.</w:t>
      </w:r>
    </w:p>
    <w:p>
      <w:pPr>
        <w:pStyle w:val="Compact"/>
        <w:numPr>
          <w:ilvl w:val="0"/>
          <w:numId w:val="1105"/>
        </w:numPr>
      </w:pPr>
      <w:r>
        <w:t xml:space="preserve">Calculez une corrélation âge–télévision.</w:t>
      </w:r>
    </w:p>
    <w:bookmarkEnd w:id="667"/>
    <w:bookmarkStart w:id="668" w:name="niveau-b-choisir-9"/>
    <w:p>
      <w:pPr>
        <w:pStyle w:val="Heading3"/>
      </w:pPr>
      <w:r>
        <w:t xml:space="preserve">Niveau B — Choisir</w:t>
      </w:r>
    </w:p>
    <w:p>
      <w:pPr>
        <w:pStyle w:val="FirstParagraph"/>
      </w:pPr>
      <w:r>
        <w:t xml:space="preserve">Pour chaque comparaison, précisez : variable de groupe, indicateur, dénominateur, brut ou pondéré, et type de phrase que vous écririez.</w:t>
      </w:r>
    </w:p>
    <w:bookmarkEnd w:id="668"/>
    <w:bookmarkStart w:id="669" w:name="niveau-c-analyser-9"/>
    <w:p>
      <w:pPr>
        <w:pStyle w:val="Heading3"/>
      </w:pPr>
      <w:r>
        <w:t xml:space="preserve">Niveau C — Analyser</w:t>
      </w:r>
    </w:p>
    <w:p>
      <w:pPr>
        <w:pStyle w:val="FirstParagraph"/>
      </w:pPr>
      <w:r>
        <w:t xml:space="preserve">Choisissez un gradient du Tableau 11.1. Proposez</w:t>
      </w:r>
      <w:r>
        <w:t xml:space="preserve"> </w:t>
      </w:r>
      <w:r>
        <w:rPr>
          <w:b/>
          <w:bCs/>
        </w:rPr>
        <w:t xml:space="preserve">deux mécanismes sociologiques plausibles</w:t>
      </w:r>
      <w:r>
        <w:t xml:space="preserve">, puis</w:t>
      </w:r>
      <w:r>
        <w:t xml:space="preserve"> </w:t>
      </w:r>
      <w:r>
        <w:rPr>
          <w:b/>
          <w:bCs/>
        </w:rPr>
        <w:t xml:space="preserve">deux variables de confusion ou de composition</w:t>
      </w:r>
      <w:r>
        <w:t xml:space="preserve"> </w:t>
      </w:r>
      <w:r>
        <w:t xml:space="preserve">qui pourraient expliquer une partie de l’association. Aucune des quatre propositions ne doit être présentée comme démontrée.</w:t>
      </w:r>
    </w:p>
    <w:bookmarkEnd w:id="669"/>
    <w:bookmarkEnd w:id="670"/>
    <w:bookmarkStart w:id="671" w:name="à-retenir-10"/>
    <w:p>
      <w:pPr>
        <w:pStyle w:val="Heading2"/>
      </w:pPr>
      <w:r>
        <w:t xml:space="preserve">À retenir</w:t>
      </w:r>
    </w:p>
    <w:p>
      <w:pPr>
        <w:pStyle w:val="Compact"/>
        <w:numPr>
          <w:ilvl w:val="0"/>
          <w:numId w:val="1106"/>
        </w:numPr>
      </w:pPr>
      <w:r>
        <w:t xml:space="preserve">Un tableau croisé n’est interprétable qu’avec un dénominateur explicite.</w:t>
      </w:r>
    </w:p>
    <w:p>
      <w:pPr>
        <w:pStyle w:val="Compact"/>
        <w:numPr>
          <w:ilvl w:val="0"/>
          <w:numId w:val="1106"/>
        </w:numPr>
      </w:pPr>
      <w:r>
        <w:t xml:space="preserve">Une comparaison peut porter sur des proportions, des centres, des distributions ou une forme d’association.</w:t>
      </w:r>
    </w:p>
    <w:p>
      <w:pPr>
        <w:pStyle w:val="Compact"/>
        <w:numPr>
          <w:ilvl w:val="0"/>
          <w:numId w:val="1106"/>
        </w:numPr>
      </w:pPr>
      <w:r>
        <w:t xml:space="preserve">Les estimations pondérées sont à privilégier pour décrire la population représentée par le plan.</w:t>
      </w:r>
    </w:p>
    <w:p>
      <w:pPr>
        <w:pStyle w:val="Compact"/>
        <w:numPr>
          <w:ilvl w:val="0"/>
          <w:numId w:val="1106"/>
        </w:numPr>
      </w:pPr>
      <w:r>
        <w:t xml:space="preserve">Un gradient cohérent sur plusieurs indicateurs peut constituer un résultat substantiel plus riche qu’une cellule « significative ».</w:t>
      </w:r>
    </w:p>
    <w:p>
      <w:pPr>
        <w:pStyle w:val="Compact"/>
        <w:numPr>
          <w:ilvl w:val="0"/>
          <w:numId w:val="1106"/>
        </w:numPr>
      </w:pPr>
      <w:r>
        <w:t xml:space="preserve">La stratification descriptive prépare utilement l’ajustement et l’étude des interactions.</w:t>
      </w:r>
    </w:p>
    <w:p>
      <w:pPr>
        <w:pStyle w:val="Compact"/>
        <w:numPr>
          <w:ilvl w:val="0"/>
          <w:numId w:val="1106"/>
        </w:numPr>
      </w:pPr>
      <w:r>
        <w:t xml:space="preserve">Une association descriptive ou ajustée n’est pas automatiquement un effet causal.</w:t>
      </w:r>
    </w:p>
    <w:bookmarkEnd w:id="671"/>
    <w:bookmarkStart w:id="672" w:name="pour-aller-plus-loin-10"/>
    <w:p>
      <w:pPr>
        <w:pStyle w:val="Heading2"/>
      </w:pPr>
      <w:r>
        <w:t xml:space="preserve">Pour aller plus loin</w:t>
      </w:r>
    </w:p>
    <w:p>
      <w:pPr>
        <w:pStyle w:val="FirstParagraph"/>
      </w:pPr>
      <w:r>
        <w:t xml:space="preserve">Le chapitre suivant traduira ces comparaisons en</w:t>
      </w:r>
      <w:r>
        <w:t xml:space="preserve"> </w:t>
      </w:r>
      <w:r>
        <w:rPr>
          <w:b/>
          <w:bCs/>
        </w:rPr>
        <w:t xml:space="preserve">figures de qualité publication</w:t>
      </w:r>
      <w:r>
        <w:t xml:space="preserve">. L’objectif ne sera pas de décorer les résultats, mais de rendre visibles leurs ordres de grandeur, leurs distributions et leur incertitude.</w:t>
      </w:r>
    </w:p>
    <w:bookmarkEnd w:id="672"/>
    <w:bookmarkEnd w:id="673"/>
    <w:bookmarkStart w:id="724" w:name="X98bc96052e226baeefd4d3ad3fadcfad3c0c8a7"/>
    <w:p>
      <w:pPr>
        <w:pStyle w:val="Heading1"/>
      </w:pPr>
      <w:r>
        <w:t xml:space="preserve">Visualiser les données d’enquête : des figures qui montrent quelque chose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674" name="Picture"/>
                  <a:graphic>
                    <a:graphicData uri="http://schemas.openxmlformats.org/drawingml/2006/picture">
                      <pic:pic>
                        <pic:nvPicPr>
                          <pic:cNvPr descr="C:\Program Files\RStudio\resources\app\bin\quarto\share\formats\docx\important.png" id="675"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Comment construire une figure qui rende immédiatement visible un résultat substantiel, tout en indiquant clairement s’il s’agit de données brutes, d’estimations pondérées ou de prédictions issues d’un modèle ?</w:t>
            </w:r>
          </w:p>
          <w:p/>
        </w:tc>
      </w:tr>
    </w:tbl>
    <w:bookmarkStart w:id="676" w:name="objectifs-dapprentissage-11"/>
    <w:p>
      <w:pPr>
        <w:pStyle w:val="Heading2"/>
      </w:pPr>
      <w:r>
        <w:t xml:space="preserve">Objectifs d’apprentissage</w:t>
      </w:r>
    </w:p>
    <w:p>
      <w:pPr>
        <w:pStyle w:val="FirstParagraph"/>
      </w:pPr>
      <w:r>
        <w:t xml:space="preserve">À la fin de ce chapitre, vous saurez :</w:t>
      </w:r>
    </w:p>
    <w:p>
      <w:pPr>
        <w:pStyle w:val="Compact"/>
        <w:numPr>
          <w:ilvl w:val="0"/>
          <w:numId w:val="1107"/>
        </w:numPr>
      </w:pPr>
      <w:r>
        <w:t xml:space="preserve">utiliser la grammaire de</w:t>
      </w:r>
      <w:r>
        <w:t xml:space="preserve"> </w:t>
      </w:r>
      <w:r>
        <w:rPr>
          <w:rStyle w:val="VerbatimChar"/>
        </w:rPr>
        <w:t xml:space="preserve">ggplot2</w:t>
      </w:r>
      <w:r>
        <w:t xml:space="preserve"> </w:t>
      </w:r>
      <w:r>
        <w:t xml:space="preserve">sans confondre esthétique et raisonnement analytique ;</w:t>
      </w:r>
    </w:p>
    <w:p>
      <w:pPr>
        <w:pStyle w:val="Compact"/>
        <w:numPr>
          <w:ilvl w:val="0"/>
          <w:numId w:val="1107"/>
        </w:numPr>
      </w:pPr>
      <w:r>
        <w:t xml:space="preserve">distinguer</w:t>
      </w:r>
      <w:r>
        <w:t xml:space="preserve"> </w:t>
      </w:r>
      <w:r>
        <w:rPr>
          <w:b/>
          <w:bCs/>
        </w:rPr>
        <w:t xml:space="preserve">figure de diagnostic</w:t>
      </w:r>
      <w:r>
        <w:t xml:space="preserve">,</w:t>
      </w:r>
      <w:r>
        <w:t xml:space="preserve"> </w:t>
      </w:r>
      <w:r>
        <w:rPr>
          <w:b/>
          <w:bCs/>
        </w:rPr>
        <w:t xml:space="preserve">figure exploratoire</w:t>
      </w:r>
      <w:r>
        <w:t xml:space="preserve"> </w:t>
      </w:r>
      <w:r>
        <w:t xml:space="preserve">et</w:t>
      </w:r>
      <w:r>
        <w:t xml:space="preserve"> </w:t>
      </w:r>
      <w:r>
        <w:rPr>
          <w:b/>
          <w:bCs/>
        </w:rPr>
        <w:t xml:space="preserve">figure de résultat</w:t>
      </w:r>
      <w:r>
        <w:t xml:space="preserve"> </w:t>
      </w:r>
      <w:r>
        <w:t xml:space="preserve">;</w:t>
      </w:r>
    </w:p>
    <w:p>
      <w:pPr>
        <w:pStyle w:val="Compact"/>
        <w:numPr>
          <w:ilvl w:val="0"/>
          <w:numId w:val="1107"/>
        </w:numPr>
      </w:pPr>
      <w:r>
        <w:t xml:space="preserve">choisir entre effectifs, proportions, distributions et estimations pondérées ;</w:t>
      </w:r>
    </w:p>
    <w:p>
      <w:pPr>
        <w:pStyle w:val="Compact"/>
        <w:numPr>
          <w:ilvl w:val="0"/>
          <w:numId w:val="1107"/>
        </w:numPr>
      </w:pPr>
      <w:r>
        <w:t xml:space="preserve">représenter des estimations et leur incertitude sans surcharger le graphique ;</w:t>
      </w:r>
    </w:p>
    <w:p>
      <w:pPr>
        <w:pStyle w:val="Compact"/>
        <w:numPr>
          <w:ilvl w:val="0"/>
          <w:numId w:val="1107"/>
        </w:numPr>
      </w:pPr>
      <w:r>
        <w:t xml:space="preserve">utiliser petits multiples, ordre des catégories et échelles de manière défendable ;</w:t>
      </w:r>
    </w:p>
    <w:p>
      <w:pPr>
        <w:pStyle w:val="Compact"/>
        <w:numPr>
          <w:ilvl w:val="0"/>
          <w:numId w:val="1107"/>
        </w:numPr>
      </w:pPr>
      <w:r>
        <w:t xml:space="preserve">harmoniser titres, axes, légendes et couleurs avec</w:t>
      </w:r>
      <w:r>
        <w:t xml:space="preserve"> </w:t>
      </w:r>
      <w:r>
        <w:rPr>
          <w:rStyle w:val="VerbatimChar"/>
        </w:rPr>
        <w:t xml:space="preserve">theme_enqueter()</w:t>
      </w:r>
      <w:r>
        <w:t xml:space="preserve"> </w:t>
      </w:r>
      <w:r>
        <w:t xml:space="preserve">;</w:t>
      </w:r>
    </w:p>
    <w:p>
      <w:pPr>
        <w:pStyle w:val="Compact"/>
        <w:numPr>
          <w:ilvl w:val="0"/>
          <w:numId w:val="1107"/>
        </w:numPr>
      </w:pPr>
      <w:r>
        <w:t xml:space="preserve">rendre une figure lisible en noir et blanc et compréhensible sans dépendre uniquement de la couleur ;</w:t>
      </w:r>
    </w:p>
    <w:p>
      <w:pPr>
        <w:pStyle w:val="Compact"/>
        <w:numPr>
          <w:ilvl w:val="0"/>
          <w:numId w:val="1107"/>
        </w:numPr>
      </w:pPr>
      <w:r>
        <w:t xml:space="preserve">construire une figure qui soutient une interprétation sociologique plutôt qu’une simple démonstration de code.</w:t>
      </w:r>
    </w:p>
    <w:bookmarkEnd w:id="676"/>
    <w:bookmarkStart w:id="677" w:name="X488efafc6cdf82ac4516b1e696aa959d53aef33"/>
    <w:p>
      <w:pPr>
        <w:pStyle w:val="Heading2"/>
      </w:pPr>
      <w:r>
        <w:t xml:space="preserve">Avant</w:t>
      </w:r>
      <w:r>
        <w:t xml:space="preserve"> </w:t>
      </w:r>
      <w:r>
        <w:rPr>
          <w:rStyle w:val="VerbatimChar"/>
        </w:rPr>
        <w:t xml:space="preserve">ggplot()</w:t>
      </w:r>
      <w:r>
        <w:t xml:space="preserve">, préciser le statut de la figure</w:t>
      </w:r>
    </w:p>
    <w:p>
      <w:pPr>
        <w:pStyle w:val="FirstParagraph"/>
      </w:pPr>
      <w:r>
        <w:t xml:space="preserve">Un graphique n’est pas seulement une façon de « montrer les données ». Il encode une population, un dénominateur, une transformation, une échelle et parfois un modèle. Une distinction simple évite beaucoup d’ambiguïtés.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Statut</w:t>
            </w:r>
          </w:p>
        </w:tc>
        <w:tc>
          <w:tcPr/>
          <w:p>
            <w:pPr>
              <w:pStyle w:val="Compact"/>
            </w:pPr>
            <w:r>
              <w:t xml:space="preserve">Question principale</w:t>
            </w:r>
          </w:p>
        </w:tc>
        <w:tc>
          <w:tcPr/>
          <w:p>
            <w:pPr>
              <w:pStyle w:val="Compact"/>
            </w:pPr>
            <w:r>
              <w:t xml:space="preserve">Exemples</w:t>
            </w:r>
          </w:p>
        </w:tc>
        <w:tc>
          <w:tcPr/>
          <w:p>
            <w:pPr>
              <w:pStyle w:val="Compact"/>
            </w:pPr>
            <w:r>
              <w:t xml:space="preserve">Ce qu’il faut annoncer</w:t>
            </w:r>
          </w:p>
        </w:tc>
      </w:tr>
      <w:tr>
        <w:tc>
          <w:tcPr/>
          <w:p>
            <w:pPr>
              <w:pStyle w:val="Compact"/>
            </w:pPr>
            <w:r>
              <w:rPr>
                <w:b/>
                <w:bCs/>
              </w:rPr>
              <w:t xml:space="preserve">Diagnostic</w:t>
            </w:r>
          </w:p>
        </w:tc>
        <w:tc>
          <w:tcPr/>
          <w:p>
            <w:pPr>
              <w:pStyle w:val="Compact"/>
            </w:pPr>
            <w:r>
              <w:t xml:space="preserve">le fichier est-il cohérent ?</w:t>
            </w:r>
          </w:p>
        </w:tc>
        <w:tc>
          <w:tcPr/>
          <w:p>
            <w:pPr>
              <w:pStyle w:val="Compact"/>
            </w:pPr>
            <w:r>
              <w:t xml:space="preserve">valeurs extrêmes, tailles de cellules, données manquantes</w:t>
            </w:r>
          </w:p>
        </w:tc>
        <w:tc>
          <w:tcPr/>
          <w:p>
            <w:pPr>
              <w:pStyle w:val="Compact"/>
            </w:pPr>
            <w:r>
              <w:t xml:space="preserve">données observées, règles de contrôle</w:t>
            </w:r>
          </w:p>
        </w:tc>
      </w:tr>
      <w:tr>
        <w:tc>
          <w:tcPr/>
          <w:p>
            <w:pPr>
              <w:pStyle w:val="Compact"/>
            </w:pPr>
            <w:r>
              <w:rPr>
                <w:b/>
                <w:bCs/>
              </w:rPr>
              <w:t xml:space="preserve">Exploratoire</w:t>
            </w:r>
          </w:p>
        </w:tc>
        <w:tc>
          <w:tcPr/>
          <w:p>
            <w:pPr>
              <w:pStyle w:val="Compact"/>
            </w:pPr>
            <w:r>
              <w:t xml:space="preserve">quelle structure mérite d’être étudiée ?</w:t>
            </w:r>
          </w:p>
        </w:tc>
        <w:tc>
          <w:tcPr/>
          <w:p>
            <w:pPr>
              <w:pStyle w:val="Compact"/>
            </w:pPr>
            <w:r>
              <w:t xml:space="preserve">histogramme, nuage de points, boxplot</w:t>
            </w:r>
          </w:p>
        </w:tc>
        <w:tc>
          <w:tcPr/>
          <w:p>
            <w:pPr>
              <w:pStyle w:val="Compact"/>
            </w:pPr>
            <w:r>
              <w:t xml:space="preserve">données brutes ou pondérées, transformations</w:t>
            </w:r>
          </w:p>
        </w:tc>
      </w:tr>
      <w:tr>
        <w:tc>
          <w:tcPr/>
          <w:p>
            <w:pPr>
              <w:pStyle w:val="Compact"/>
            </w:pPr>
            <w:r>
              <w:rPr>
                <w:b/>
                <w:bCs/>
              </w:rPr>
              <w:t xml:space="preserve">Résultat</w:t>
            </w:r>
          </w:p>
        </w:tc>
        <w:tc>
          <w:tcPr/>
          <w:p>
            <w:pPr>
              <w:pStyle w:val="Compact"/>
            </w:pPr>
            <w:r>
              <w:t xml:space="preserve">quel paramètre ou contraste voulons-nous communiquer ?</w:t>
            </w:r>
          </w:p>
        </w:tc>
        <w:tc>
          <w:tcPr/>
          <w:p>
            <w:pPr>
              <w:pStyle w:val="Compact"/>
            </w:pPr>
            <w:r>
              <w:t xml:space="preserve">proportions pondérées, IC, probabilités prédites</w:t>
            </w:r>
          </w:p>
        </w:tc>
        <w:tc>
          <w:tcPr/>
          <w:p>
            <w:pPr>
              <w:pStyle w:val="Compact"/>
            </w:pPr>
            <w:r>
              <w:t xml:space="preserve">estimand, plan/modèle, incertitude</w:t>
            </w:r>
          </w:p>
        </w:tc>
      </w:tr>
    </w:tbl>
    <w:p>
      <w:pPr>
        <w:pStyle w:val="BodyText"/>
      </w:pPr>
      <w:r>
        <w:t xml:space="preserve">La grammaire de</w:t>
      </w:r>
      <w:r>
        <w:t xml:space="preserve"> </w:t>
      </w:r>
      <w:r>
        <w:rPr>
          <w:rStyle w:val="VerbatimChar"/>
        </w:rPr>
        <w:t xml:space="preserve">ggplot2</w:t>
      </w:r>
      <w:r>
        <w:t xml:space="preserve"> </w:t>
      </w:r>
      <w:r>
        <w:t xml:space="preserve">sépare données, esthétiques, géométries, échelles et thème</w:t>
      </w:r>
      <w:r>
        <w:t xml:space="preserve"> </w:t>
      </w:r>
      <w:r>
        <w:t xml:space="preserve">(</w:t>
      </w:r>
      <w:hyperlink w:anchor="ref-wickham2016ggplot2">
        <w:r>
          <w:rPr>
            <w:rStyle w:val="Hyperlink"/>
          </w:rPr>
          <w:t xml:space="preserve">Wickham 2016</w:t>
        </w:r>
      </w:hyperlink>
      <w:r>
        <w:t xml:space="preserve">)</w:t>
      </w:r>
      <w:r>
        <w:t xml:space="preserve">. Cette modularité est particulièrement utile pour les enquêtes : on peut préparer l’estimation avec</w:t>
      </w:r>
      <w:r>
        <w:t xml:space="preserve"> </w:t>
      </w:r>
      <w:r>
        <w:rPr>
          <w:rStyle w:val="VerbatimChar"/>
        </w:rPr>
        <w:t xml:space="preserve">{survey}</w:t>
      </w:r>
      <w:r>
        <w:t xml:space="preserve">, puis demander à</w:t>
      </w:r>
      <w:r>
        <w:t xml:space="preserve"> </w:t>
      </w:r>
      <w:r>
        <w:rPr>
          <w:rStyle w:val="VerbatimChar"/>
        </w:rPr>
        <w:t xml:space="preserve">ggplot2</w:t>
      </w:r>
      <w:r>
        <w:t xml:space="preserve"> </w:t>
      </w:r>
      <w:r>
        <w:t xml:space="preserve">de</w:t>
      </w:r>
      <w:r>
        <w:t xml:space="preserve"> </w:t>
      </w:r>
      <w:r>
        <w:rPr>
          <w:b/>
          <w:bCs/>
        </w:rPr>
        <w:t xml:space="preserve">communiquer</w:t>
      </w:r>
      <w:r>
        <w:t xml:space="preserve"> </w:t>
      </w:r>
      <w:r>
        <w:t xml:space="preserve">le résultat sans lui déléguer le calcul du plan d’échantillonnage.</w:t>
      </w:r>
    </w:p>
    <w:bookmarkEnd w:id="677"/>
    <w:bookmarkStart w:id="681" w:name="X17b6f28786d9d2d2d01983b7023f29925f88478"/>
    <w:p>
      <w:pPr>
        <w:pStyle w:val="Heading2"/>
      </w:pPr>
      <w:r>
        <w:t xml:space="preserve">Diagnostic 1 — regarder les effectifs avant les pourcentages</w:t>
      </w:r>
    </w:p>
    <w:p>
      <w:pPr>
        <w:pStyle w:val="SourceCode"/>
      </w:pPr>
      <w:r>
        <w:rPr>
          <w:rStyle w:val="FunctionTok"/>
        </w:rPr>
        <w:t xml:space="preserve">ggplot</w:t>
      </w:r>
      <w:r>
        <w:rPr>
          <w:rStyle w:val="NormalTok"/>
        </w:rPr>
        <w:t xml:space="preserve">(</w:t>
      </w:r>
      <w:r>
        <w:br/>
      </w:r>
      <w:r>
        <w:rPr>
          <w:rStyle w:val="NormalTok"/>
        </w:rPr>
        <w:t xml:space="preserve">  enqueter </w:t>
      </w:r>
      <w:r>
        <w:rPr>
          <w:rStyle w:val="SpecialCharTok"/>
        </w:rPr>
        <w:t xml:space="preserve">|&gt;</w:t>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(diplome_4)),</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diplome_4)</w:t>
      </w:r>
      <w:r>
        <w:br/>
      </w:r>
      <w:r>
        <w:rPr>
          <w:rStyle w:val="NormalTok"/>
        </w:rPr>
        <w:t xml:space="preserve">) </w:t>
      </w:r>
      <w:r>
        <w:rPr>
          <w:rStyle w:val="SpecialCharTok"/>
        </w:rPr>
        <w:t xml:space="preserve">+</w:t>
      </w:r>
      <w:r>
        <w:br/>
      </w:r>
      <w:r>
        <w:rPr>
          <w:rStyle w:val="NormalTok"/>
        </w:rPr>
        <w:t xml:space="preserve">  </w:t>
      </w:r>
      <w:r>
        <w:rPr>
          <w:rStyle w:val="FunctionTok"/>
        </w:rPr>
        <w:t xml:space="preserve">geom_bar</w:t>
      </w:r>
      <w:r>
        <w:rPr>
          <w:rStyle w:val="NormalTok"/>
        </w:rPr>
        <w:t xml:space="preserve">(</w:t>
      </w:r>
      <w:r>
        <w:rPr>
          <w:rStyle w:val="AttributeTok"/>
        </w:rPr>
        <w:t xml:space="preserve">fill =</w:t>
      </w:r>
      <w:r>
        <w:rPr>
          <w:rStyle w:val="NormalTok"/>
        </w:rPr>
        <w:t xml:space="preserve"> couleurs_enqueter[[</w:t>
      </w:r>
      <w:r>
        <w:rPr>
          <w:rStyle w:val="StringTok"/>
        </w:rPr>
        <w:t xml:space="preserve">"secondaire"</w:t>
      </w:r>
      <w:r>
        <w:rPr>
          <w:rStyle w:val="NormalTok"/>
        </w:rPr>
        <w:t xml:space="preserve">]], </w:t>
      </w:r>
      <w:r>
        <w:rPr>
          <w:rStyle w:val="AttributeTok"/>
        </w:rPr>
        <w:t xml:space="preserve">width =</w:t>
      </w:r>
      <w:r>
        <w:rPr>
          <w:rStyle w:val="NormalTok"/>
        </w:rPr>
        <w:t xml:space="preserve"> .</w:t>
      </w:r>
      <w:r>
        <w:rPr>
          <w:rStyle w:val="DecValTok"/>
        </w:rPr>
        <w:t xml:space="preserve">72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"Effectif observé"</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"Avant l'estimation, vérifier combien d'observations portent chaque catégorie"</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"Effectifs non pondérés parmi les réponses valides"</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"Jeu pédagogique synthétique enqueter."</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15</w:t>
      </w:r>
      <w:r>
        <w:rPr>
          <w:rStyle w:val="NormalTok"/>
        </w:rPr>
        <w:t xml:space="preserve">, </w:t>
      </w:r>
      <w:r>
        <w:rPr>
          <w:rStyle w:val="AttributeTok"/>
        </w:rPr>
        <w:t xml:space="preserve">hjust =</w:t>
      </w:r>
      <w:r>
        <w:rPr>
          <w:rStyle w:val="NormalTok"/>
        </w:rPr>
        <w:t xml:space="preserve"> </w:t>
      </w:r>
      <w:r>
        <w:rPr>
          <w:rStyle w:val="DecValTok"/>
        </w:rPr>
        <w:t xml:space="preserve">1</w:t>
      </w:r>
      <w:r>
        <w:rPr>
          <w:rStyle w:val="NormalTok"/>
        </w:rPr>
        <w:t xml:space="preserve">))</w:t>
      </w:r>
    </w:p>
    <w:p>
      <w:pPr>
        <w:pStyle w:val="FirstParagraph"/>
      </w:pPr>
      <w:r>
        <w:drawing>
          <wp:inline>
            <wp:extent cx="4800600" cy="3086100"/>
            <wp:effectExtent b="0" l="0" r="0" t="0"/>
            <wp:docPr descr="" title="" id="679" name="Picture"/>
            <a:graphic>
              <a:graphicData uri="http://schemas.openxmlformats.org/drawingml/2006/picture">
                <pic:pic>
                  <pic:nvPicPr>
                    <pic:cNvPr descr="chapters/12-visualiser_files/figure-docx/plot-ch12-diplome-brut-1.png" id="680" name="Picture"/>
                    <pic:cNvPicPr>
                      <a:picLocks noChangeArrowheads="1" noChangeAspect="1"/>
                    </pic:cNvPicPr>
                  </pic:nvPicPr>
                  <pic:blipFill>
                    <a:blip r:embed="rId678"/>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Ce graphique ne décrit pas la population cible : il décrit</w:t>
      </w:r>
      <w:r>
        <w:t xml:space="preserve"> </w:t>
      </w:r>
      <w:r>
        <w:rPr>
          <w:b/>
          <w:bCs/>
        </w:rPr>
        <w:t xml:space="preserve">la quantité d’information réellement observée</w:t>
      </w:r>
      <w:r>
        <w:t xml:space="preserve"> </w:t>
      </w:r>
      <w:r>
        <w:t xml:space="preserve">dans chaque catégorie. Il est donc particulièrement utile avant un modèle ou une interaction.</w:t>
      </w:r>
    </w:p>
    <w:bookmarkEnd w:id="681"/>
    <w:bookmarkStart w:id="687" w:name="Xc3cdf5e1f3c738fbbb258f182869729005e28ee"/>
    <w:p>
      <w:pPr>
        <w:pStyle w:val="Heading2"/>
      </w:pPr>
      <w:r>
        <w:t xml:space="preserve">Résultat 2 — mettre brut et pondéré sur la même figure</w:t>
      </w:r>
    </w:p>
    <w:p>
      <w:pPr>
        <w:pStyle w:val="FirstParagraph"/>
      </w:pPr>
      <w:r>
        <w:t xml:space="preserve">Plutôt que de montrer deux graphiques séparés, comparons directement les parts brutes et pondérées. Le lecteur voit alors immédiatement si la pondération modifie ou non la composition estimée.</w:t>
      </w:r>
    </w:p>
    <w:p>
      <w:pPr>
        <w:pStyle w:val="SourceCode"/>
      </w:pPr>
      <w:r>
        <w:rPr>
          <w:rStyle w:val="NormalTok"/>
        </w:rPr>
        <w:t xml:space="preserve">brut_diplome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(diplome_4)) </w:t>
      </w:r>
      <w:r>
        <w:rPr>
          <w:rStyle w:val="SpecialCharTok"/>
        </w:rPr>
        <w:t xml:space="preserve">|&gt;</w:t>
      </w:r>
      <w:r>
        <w:br/>
      </w:r>
      <w:r>
        <w:rPr>
          <w:rStyle w:val="NormalTok"/>
        </w:rPr>
        <w:t xml:space="preserve">  </w:t>
      </w:r>
      <w:r>
        <w:rPr>
          <w:rStyle w:val="FunctionTok"/>
        </w:rPr>
        <w:t xml:space="preserve">count</w:t>
      </w:r>
      <w:r>
        <w:rPr>
          <w:rStyle w:val="NormalTok"/>
        </w:rPr>
        <w:t xml:space="preserve">(diplome_4)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estimation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w:t>
      </w:r>
      <w:r>
        <w:br/>
      </w:r>
      <w:r>
        <w:rPr>
          <w:rStyle w:val="NormalTok"/>
        </w:rPr>
        <w:t xml:space="preserve">    </w:t>
      </w:r>
      <w:r>
        <w:rPr>
          <w:rStyle w:val="AttributeTok"/>
        </w:rPr>
        <w:t xml:space="preserve">type =</w:t>
      </w:r>
      <w:r>
        <w:rPr>
          <w:rStyle w:val="NormalTok"/>
        </w:rPr>
        <w:t xml:space="preserve"> </w:t>
      </w:r>
      <w:r>
        <w:rPr>
          <w:rStyle w:val="StringTok"/>
        </w:rPr>
        <w:t xml:space="preserve">"Part brute"</w:t>
      </w:r>
      <w:r>
        <w:rPr>
          <w:rStyle w:val="NormalTok"/>
        </w:rPr>
        <w:t xml:space="preserve">,</w:t>
      </w:r>
      <w:r>
        <w:br/>
      </w:r>
      <w:r>
        <w:rPr>
          <w:rStyle w:val="NormalTok"/>
        </w:rPr>
        <w:t xml:space="preserve">    </w:t>
      </w:r>
      <w:r>
        <w:rPr>
          <w:rStyle w:val="AttributeTok"/>
        </w:rPr>
        <w:t xml:space="preserve">bas =</w:t>
      </w:r>
      <w:r>
        <w:rPr>
          <w:rStyle w:val="NormalTok"/>
        </w:rPr>
        <w:t xml:space="preserve"> </w:t>
      </w:r>
      <w:r>
        <w:rPr>
          <w:rStyle w:val="ConstantTok"/>
        </w:rPr>
        <w:t xml:space="preserve">NA_real_</w:t>
      </w:r>
      <w:r>
        <w:rPr>
          <w:rStyle w:val="NormalTok"/>
        </w:rPr>
        <w:t xml:space="preserve">,</w:t>
      </w:r>
      <w:r>
        <w:br/>
      </w:r>
      <w:r>
        <w:rPr>
          <w:rStyle w:val="NormalTok"/>
        </w:rPr>
        <w:t xml:space="preserve">    </w:t>
      </w:r>
      <w:r>
        <w:rPr>
          <w:rStyle w:val="AttributeTok"/>
        </w:rPr>
        <w:t xml:space="preserve">haut =</w:t>
      </w:r>
      <w:r>
        <w:rPr>
          <w:rStyle w:val="NormalTok"/>
        </w:rPr>
        <w:t xml:space="preserve"> </w:t>
      </w:r>
      <w:r>
        <w:rPr>
          <w:rStyle w:val="ConstantTok"/>
        </w:rPr>
        <w:t xml:space="preserve">NA_real_</w:t>
      </w:r>
      <w:r>
        <w:br/>
      </w:r>
      <w:r>
        <w:rPr>
          <w:rStyle w:val="NormalTok"/>
        </w:rPr>
        <w:t xml:space="preserve">  )</w:t>
      </w:r>
      <w:r>
        <w:br/>
      </w:r>
      <w:r>
        <w:br/>
      </w:r>
      <w:r>
        <w:rPr>
          <w:rStyle w:val="NormalTok"/>
        </w:rPr>
        <w:t xml:space="preserve">est_diplome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diplome_4,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ci_diplome </w:t>
      </w:r>
      <w:r>
        <w:rPr>
          <w:rStyle w:val="OtherTok"/>
        </w:rPr>
        <w:t xml:space="preserve">&lt;-</w:t>
      </w:r>
      <w:r>
        <w:rPr>
          <w:rStyle w:val="NormalTok"/>
        </w:rPr>
        <w:t xml:space="preserve"> </w:t>
      </w:r>
      <w:r>
        <w:rPr>
          <w:rStyle w:val="FunctionTok"/>
        </w:rPr>
        <w:t xml:space="preserve">confint</w:t>
      </w:r>
      <w:r>
        <w:rPr>
          <w:rStyle w:val="NormalTok"/>
        </w:rPr>
        <w:t xml:space="preserve">(est_diplome)</w:t>
      </w:r>
      <w:r>
        <w:br/>
      </w:r>
      <w:r>
        <w:br/>
      </w:r>
      <w:r>
        <w:rPr>
          <w:rStyle w:val="NormalTok"/>
        </w:rPr>
        <w:t xml:space="preserve">pond_diplome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diplome_4 =</w:t>
      </w:r>
      <w:r>
        <w:rPr>
          <w:rStyle w:val="NormalTok"/>
        </w:rPr>
        <w:t xml:space="preserve"> </w:t>
      </w:r>
      <w:r>
        <w:rPr>
          <w:rStyle w:val="FunctionTok"/>
        </w:rPr>
        <w:t xml:space="preserve">factor</w:t>
      </w:r>
      <w:r>
        <w:rPr>
          <w:rStyle w:val="NormalTok"/>
        </w:rPr>
        <w:t xml:space="preserve">(</w:t>
      </w:r>
      <w:r>
        <w:rPr>
          <w:rStyle w:val="FunctionTok"/>
        </w:rPr>
        <w:t xml:space="preserve">levels</w:t>
      </w:r>
      <w:r>
        <w:rPr>
          <w:rStyle w:val="NormalTok"/>
        </w:rPr>
        <w:t xml:space="preserve">(enqueter</w:t>
      </w:r>
      <w:r>
        <w:rPr>
          <w:rStyle w:val="SpecialCharTok"/>
        </w:rPr>
        <w:t xml:space="preserve">$</w:t>
      </w:r>
      <w:r>
        <w:rPr>
          <w:rStyle w:val="NormalTok"/>
        </w:rPr>
        <w:t xml:space="preserve">diplome_4),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rPr>
          <w:rStyle w:val="AttributeTok"/>
        </w:rPr>
        <w:t xml:space="preserve">estimation =</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(est_diplome)),</w:t>
      </w:r>
      <w:r>
        <w:br/>
      </w:r>
      <w:r>
        <w:rPr>
          <w:rStyle w:val="NormalTok"/>
        </w:rPr>
        <w:t xml:space="preserve">  </w:t>
      </w:r>
      <w:r>
        <w:rPr>
          <w:rStyle w:val="AttributeTok"/>
        </w:rPr>
        <w:t xml:space="preserve">bas =</w:t>
      </w:r>
      <w:r>
        <w:rPr>
          <w:rStyle w:val="NormalTok"/>
        </w:rPr>
        <w:t xml:space="preserve"> ci_diplome[, </w:t>
      </w:r>
      <w:r>
        <w:rPr>
          <w:rStyle w:val="DecValTok"/>
        </w:rPr>
        <w:t xml:space="preserve">1</w:t>
      </w:r>
      <w:r>
        <w:rPr>
          <w:rStyle w:val="NormalTok"/>
        </w:rPr>
        <w:t xml:space="preserve">],</w:t>
      </w:r>
      <w:r>
        <w:br/>
      </w:r>
      <w:r>
        <w:rPr>
          <w:rStyle w:val="NormalTok"/>
        </w:rPr>
        <w:t xml:space="preserve">  </w:t>
      </w:r>
      <w:r>
        <w:rPr>
          <w:rStyle w:val="AttributeTok"/>
        </w:rPr>
        <w:t xml:space="preserve">haut =</w:t>
      </w:r>
      <w:r>
        <w:rPr>
          <w:rStyle w:val="NormalTok"/>
        </w:rPr>
        <w:t xml:space="preserve"> ci_diplome[, </w:t>
      </w:r>
      <w:r>
        <w:rPr>
          <w:rStyle w:val="DecValTok"/>
        </w:rPr>
        <w:t xml:space="preserve">2</w:t>
      </w:r>
      <w:r>
        <w:rPr>
          <w:rStyle w:val="NormalTok"/>
        </w:rPr>
        <w:t xml:space="preserve">],</w:t>
      </w:r>
      <w:r>
        <w:br/>
      </w:r>
      <w:r>
        <w:rPr>
          <w:rStyle w:val="NormalTok"/>
        </w:rPr>
        <w:t xml:space="preserve">  </w:t>
      </w:r>
      <w:r>
        <w:rPr>
          <w:rStyle w:val="AttributeTok"/>
        </w:rPr>
        <w:t xml:space="preserve">type =</w:t>
      </w:r>
      <w:r>
        <w:rPr>
          <w:rStyle w:val="NormalTok"/>
        </w:rPr>
        <w:t xml:space="preserve"> </w:t>
      </w:r>
      <w:r>
        <w:rPr>
          <w:rStyle w:val="StringTok"/>
        </w:rPr>
        <w:t xml:space="preserve">"Estimation pondérée"</w:t>
      </w:r>
      <w:r>
        <w:br/>
      </w:r>
      <w:r>
        <w:rPr>
          <w:rStyle w:val="NormalTok"/>
        </w:rPr>
        <w:t xml:space="preserve">)</w:t>
      </w:r>
      <w:r>
        <w:br/>
      </w:r>
      <w:r>
        <w:br/>
      </w:r>
      <w:r>
        <w:rPr>
          <w:rStyle w:val="NormalTok"/>
        </w:rPr>
        <w:t xml:space="preserve">plot_diplome_compare </w:t>
      </w:r>
      <w:r>
        <w:rPr>
          <w:rStyle w:val="OtherTok"/>
        </w:rPr>
        <w:t xml:space="preserve">&lt;-</w:t>
      </w:r>
      <w:r>
        <w:rPr>
          <w:rStyle w:val="NormalTok"/>
        </w:rPr>
        <w:t xml:space="preserve"> </w:t>
      </w:r>
      <w:r>
        <w:rPr>
          <w:rStyle w:val="FunctionTok"/>
        </w:rPr>
        <w:t xml:space="preserve">bind_rows</w:t>
      </w:r>
      <w:r>
        <w:rPr>
          <w:rStyle w:val="NormalTok"/>
        </w:rPr>
        <w:t xml:space="preserve">(</w:t>
      </w:r>
      <w:r>
        <w:br/>
      </w:r>
      <w:r>
        <w:rPr>
          <w:rStyle w:val="NormalTok"/>
        </w:rPr>
        <w:t xml:space="preserve">  brut_diplome </w:t>
      </w:r>
      <w:r>
        <w:rPr>
          <w:rStyle w:val="SpecialCharTok"/>
        </w:rPr>
        <w:t xml:space="preserve">|&gt;</w:t>
      </w:r>
      <w:r>
        <w:rPr>
          <w:rStyle w:val="NormalTok"/>
        </w:rPr>
        <w:t xml:space="preserve"> </w:t>
      </w:r>
      <w:r>
        <w:rPr>
          <w:rStyle w:val="FunctionTok"/>
        </w:rPr>
        <w:t xml:space="preserve">select</w:t>
      </w:r>
      <w:r>
        <w:rPr>
          <w:rStyle w:val="NormalTok"/>
        </w:rPr>
        <w:t xml:space="preserve">(diplome_4, estimation, bas, haut, type),</w:t>
      </w:r>
      <w:r>
        <w:br/>
      </w:r>
      <w:r>
        <w:rPr>
          <w:rStyle w:val="NormalTok"/>
        </w:rPr>
        <w:t xml:space="preserve">  pond_diplome</w:t>
      </w:r>
      <w:r>
        <w:br/>
      </w:r>
      <w:r>
        <w:rPr>
          <w:rStyle w:val="NormalTok"/>
        </w:rPr>
        <w:t xml:space="preserve">)</w:t>
      </w:r>
      <w:r>
        <w:br/>
      </w:r>
      <w:r>
        <w:br/>
      </w:r>
      <w:r>
        <w:rPr>
          <w:rStyle w:val="FunctionTok"/>
        </w:rPr>
        <w:t xml:space="preserve">ggplot</w:t>
      </w:r>
      <w:r>
        <w:rPr>
          <w:rStyle w:val="NormalTok"/>
        </w:rPr>
        <w:t xml:space="preserve">(plot_diplome_compare, </w:t>
      </w:r>
      <w:r>
        <w:rPr>
          <w:rStyle w:val="FunctionTok"/>
        </w:rPr>
        <w:t xml:space="preserve">aes</w:t>
      </w:r>
      <w:r>
        <w:rPr>
          <w:rStyle w:val="NormalTok"/>
        </w:rPr>
        <w:t xml:space="preserve">(</w:t>
      </w:r>
      <w:r>
        <w:rPr>
          <w:rStyle w:val="AttributeTok"/>
        </w:rPr>
        <w:t xml:space="preserve">x =</w:t>
      </w:r>
      <w:r>
        <w:rPr>
          <w:rStyle w:val="NormalTok"/>
        </w:rPr>
        <w:t xml:space="preserve"> estimation, </w:t>
      </w:r>
      <w:r>
        <w:rPr>
          <w:rStyle w:val="AttributeTok"/>
        </w:rPr>
        <w:t xml:space="preserve">y =</w:t>
      </w:r>
      <w:r>
        <w:rPr>
          <w:rStyle w:val="NormalTok"/>
        </w:rPr>
        <w:t xml:space="preserve"> diplome_4, </w:t>
      </w:r>
      <w:r>
        <w:rPr>
          <w:rStyle w:val="AttributeTok"/>
        </w:rPr>
        <w:t xml:space="preserve">colour =</w:t>
      </w:r>
      <w:r>
        <w:rPr>
          <w:rStyle w:val="NormalTok"/>
        </w:rPr>
        <w:t xml:space="preserve"> type)) </w:t>
      </w:r>
      <w:r>
        <w:rPr>
          <w:rStyle w:val="SpecialCharTok"/>
        </w:rPr>
        <w:t xml:space="preserve">+</w:t>
      </w:r>
      <w:r>
        <w:br/>
      </w:r>
      <w:r>
        <w:rPr>
          <w:rStyle w:val="NormalTok"/>
        </w:rPr>
        <w:t xml:space="preserve">  </w:t>
      </w:r>
      <w:r>
        <w:rPr>
          <w:rStyle w:val="FunctionTok"/>
        </w:rPr>
        <w:t xml:space="preserve">geom_errorbarh</w:t>
      </w:r>
      <w:r>
        <w:rPr>
          <w:rStyle w:val="NormalTok"/>
        </w:rPr>
        <w:t xml:space="preserve">(</w:t>
      </w:r>
      <w:r>
        <w:br/>
      </w:r>
      <w:r>
        <w:rPr>
          <w:rStyle w:val="NormalTok"/>
        </w:rPr>
        <w:t xml:space="preserve">    </w:t>
      </w:r>
      <w:r>
        <w:rPr>
          <w:rStyle w:val="AttributeTok"/>
        </w:rPr>
        <w:t xml:space="preserve">data =</w:t>
      </w:r>
      <w:r>
        <w:rPr>
          <w:rStyle w:val="NormalTok"/>
        </w:rPr>
        <w:t xml:space="preserve"> pond_diplome,</w:t>
      </w:r>
      <w:r>
        <w:br/>
      </w:r>
      <w:r>
        <w:rPr>
          <w:rStyle w:val="NormalTok"/>
        </w:rPr>
        <w:t xml:space="preserve">    </w:t>
      </w:r>
      <w:r>
        <w:rPr>
          <w:rStyle w:val="FunctionTok"/>
        </w:rPr>
        <w:t xml:space="preserve">aes</w:t>
      </w:r>
      <w:r>
        <w:rPr>
          <w:rStyle w:val="NormalTok"/>
        </w:rPr>
        <w:t xml:space="preserve">(</w:t>
      </w:r>
      <w:r>
        <w:rPr>
          <w:rStyle w:val="AttributeTok"/>
        </w:rPr>
        <w:t xml:space="preserve">y =</w:t>
      </w:r>
      <w:r>
        <w:rPr>
          <w:rStyle w:val="NormalTok"/>
        </w:rPr>
        <w:t xml:space="preserve"> diplome_4, </w:t>
      </w:r>
      <w:r>
        <w:rPr>
          <w:rStyle w:val="AttributeTok"/>
        </w:rPr>
        <w:t xml:space="preserve">xmin =</w:t>
      </w:r>
      <w:r>
        <w:rPr>
          <w:rStyle w:val="NormalTok"/>
        </w:rPr>
        <w:t xml:space="preserve"> bas, </w:t>
      </w:r>
      <w:r>
        <w:rPr>
          <w:rStyle w:val="AttributeTok"/>
        </w:rPr>
        <w:t xml:space="preserve">xmax =</w:t>
      </w:r>
      <w:r>
        <w:rPr>
          <w:rStyle w:val="NormalTok"/>
        </w:rPr>
        <w:t xml:space="preserve"> haut),</w:t>
      </w:r>
      <w:r>
        <w:br/>
      </w:r>
      <w:r>
        <w:rPr>
          <w:rStyle w:val="NormalTok"/>
        </w:rPr>
        <w:t xml:space="preserve">    </w:t>
      </w:r>
      <w:r>
        <w:rPr>
          <w:rStyle w:val="AttributeTok"/>
        </w:rPr>
        <w:t xml:space="preserve">height =</w:t>
      </w:r>
      <w:r>
        <w:rPr>
          <w:rStyle w:val="NormalTok"/>
        </w:rPr>
        <w:t xml:space="preserve"> .</w:t>
      </w:r>
      <w:r>
        <w:rPr>
          <w:rStyle w:val="DecValTok"/>
        </w:rPr>
        <w:t xml:space="preserve">10</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w:t>
      </w:r>
      <w:r>
        <w:br/>
      </w:r>
      <w:r>
        <w:rPr>
          <w:rStyle w:val="NormalTok"/>
        </w:rPr>
        <w:t xml:space="preserve">    </w:t>
      </w:r>
      <w:r>
        <w:rPr>
          <w:rStyle w:val="AttributeTok"/>
        </w:rPr>
        <w:t xml:space="preserve">inherit.aes =</w:t>
      </w:r>
      <w:r>
        <w:rPr>
          <w:rStyle w:val="NormalTok"/>
        </w:rPr>
        <w:t xml:space="preserve"> </w:t>
      </w:r>
      <w:r>
        <w:rPr>
          <w:rStyle w:val="ConstantTok"/>
        </w:rPr>
        <w:t xml:space="preserve">FALSE</w:t>
      </w:r>
      <w:r>
        <w:br/>
      </w:r>
      <w:r>
        <w:rPr>
          <w:rStyle w:val="NormalTok"/>
        </w:rPr>
        <w:t xml:space="preserve">  )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3</w:t>
      </w:r>
      <w:r>
        <w:rPr>
          <w:rStyle w:val="NormalTok"/>
        </w:rPr>
        <w:t xml:space="preserve">) </w:t>
      </w:r>
      <w:r>
        <w:rPr>
          <w:rStyle w:val="SpecialCharTok"/>
        </w:rPr>
        <w:t xml:space="preserve">+</w:t>
      </w:r>
      <w:r>
        <w:br/>
      </w:r>
      <w:r>
        <w:rPr>
          <w:rStyle w:val="NormalTok"/>
        </w:rPr>
        <w:t xml:space="preserve">  </w:t>
      </w:r>
      <w:r>
        <w:rPr>
          <w:rStyle w:val="FunctionTok"/>
        </w:rPr>
        <w:t xml:space="preserve">scale_colour_manual</w:t>
      </w:r>
      <w:r>
        <w:rPr>
          <w:rStyle w:val="NormalTok"/>
        </w:rPr>
        <w:t xml:space="preserve">(</w:t>
      </w:r>
      <w:r>
        <w:br/>
      </w:r>
      <w:r>
        <w:rPr>
          <w:rStyle w:val="NormalTok"/>
        </w:rPr>
        <w:t xml:space="preserve">    </w:t>
      </w:r>
      <w:r>
        <w:rPr>
          <w:rStyle w:val="AttributeTok"/>
        </w:rPr>
        <w:t xml:space="preserve">values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"Part brute"</w:t>
      </w:r>
      <w:r>
        <w:rPr>
          <w:rStyle w:val="NormalTok"/>
        </w:rPr>
        <w:t xml:space="preserve"> </w:t>
      </w:r>
      <w:r>
        <w:rPr>
          <w:rStyle w:val="OtherTok"/>
        </w:rPr>
        <w:t xml:space="preserve">=</w:t>
      </w:r>
      <w:r>
        <w:rPr>
          <w:rStyle w:val="NormalTok"/>
        </w:rPr>
        <w:t xml:space="preserve"> couleurs_enqueter[[</w:t>
      </w:r>
      <w:r>
        <w:rPr>
          <w:rStyle w:val="StringTok"/>
        </w:rPr>
        <w:t xml:space="preserve">"gris"</w:t>
      </w:r>
      <w:r>
        <w:rPr>
          <w:rStyle w:val="NormalTok"/>
        </w:rPr>
        <w:t xml:space="preserve">]],</w:t>
      </w:r>
      <w:r>
        <w:br/>
      </w:r>
      <w:r>
        <w:rPr>
          <w:rStyle w:val="NormalTok"/>
        </w:rPr>
        <w:t xml:space="preserve">      </w:t>
      </w:r>
      <w:r>
        <w:rPr>
          <w:rStyle w:val="StringTok"/>
        </w:rPr>
        <w:t xml:space="preserve">"Estimation pondérée"</w:t>
      </w:r>
      <w:r>
        <w:rPr>
          <w:rStyle w:val="NormalTok"/>
        </w:rPr>
        <w:t xml:space="preserve"> </w:t>
      </w:r>
      <w:r>
        <w:rPr>
          <w:rStyle w:val="OtherTok"/>
        </w:rPr>
        <w:t xml:space="preserve">=</w:t>
      </w:r>
      <w:r>
        <w:rPr>
          <w:rStyle w:val="NormalTok"/>
        </w:rPr>
        <w:t xml:space="preserve"> couleurs_enqueter[[</w:t>
      </w:r>
      <w:r>
        <w:rPr>
          <w:rStyle w:val="StringTok"/>
        </w:rPr>
        <w:t xml:space="preserve">"principal"</w:t>
      </w:r>
      <w:r>
        <w:rPr>
          <w:rStyle w:val="NormalTok"/>
        </w:rPr>
        <w:t xml:space="preserve">]]</w:t>
      </w:r>
      <w:r>
        <w:br/>
      </w:r>
      <w:r>
        <w:rPr>
          <w:rStyle w:val="NormalTok"/>
        </w:rPr>
        <w:t xml:space="preserve">    )</w:t>
      </w:r>
      <w:r>
        <w:br/>
      </w:r>
      <w:r>
        <w:rPr>
          <w:rStyle w:val="NormalTok"/>
        </w:rPr>
        <w:t xml:space="preserve">  ) </w:t>
      </w:r>
      <w:r>
        <w:rPr>
          <w:rStyle w:val="SpecialCharTok"/>
        </w:rPr>
        <w:t xml:space="preserve">+</w:t>
      </w:r>
      <w:r>
        <w:br/>
      </w:r>
      <w:r>
        <w:rPr>
          <w:rStyle w:val="NormalTok"/>
        </w:rPr>
        <w:t xml:space="preserve">  </w:t>
      </w:r>
      <w:r>
        <w:rPr>
          <w:rStyle w:val="FunctionTok"/>
        </w:rPr>
        <w:t xml:space="preserve">scale_x_continuous</w:t>
      </w:r>
      <w:r>
        <w:rPr>
          <w:rStyle w:val="NormalTok"/>
        </w:rPr>
        <w:t xml:space="preserve">(</w:t>
      </w:r>
      <w:r>
        <w:rPr>
          <w:rStyle w:val="AttributeTok"/>
        </w:rPr>
        <w:t xml:space="preserve">labels =</w:t>
      </w:r>
      <w:r>
        <w:rPr>
          <w:rStyle w:val="NormalTok"/>
        </w:rPr>
        <w:t xml:space="preserve"> scales</w:t>
      </w:r>
      <w:r>
        <w:rPr>
          <w:rStyle w:val="SpecialCharTok"/>
        </w:rPr>
        <w:t xml:space="preserve">::</w:t>
      </w:r>
      <w:r>
        <w:rPr>
          <w:rStyle w:val="FunctionTok"/>
        </w:rPr>
        <w:t xml:space="preserve">percent_format</w:t>
      </w:r>
      <w:r>
        <w:rPr>
          <w:rStyle w:val="NormalTok"/>
        </w:rPr>
        <w:t xml:space="preserve">(</w:t>
      </w:r>
      <w:r>
        <w:rPr>
          <w:rStyle w:val="AttributeTok"/>
        </w:rPr>
        <w:t xml:space="preserve">accuracy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"Part"</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colour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"Brut et pondéré peuvent être proches — mais ils ne répondent pas à la même question"</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"Les IC concernent uniquement l'estimation pondérée"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"Les effectifs observés ne sont pas remplacés par les poids : les deux informations sont complémentaires."</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683" name="Picture"/>
            <a:graphic>
              <a:graphicData uri="http://schemas.openxmlformats.org/drawingml/2006/picture">
                <pic:pic>
                  <pic:nvPicPr>
                    <pic:cNvPr descr="chapters/12-visualiser_files/figure-docx/plot-ch12-diplome-brut-pondere-1.png" id="684" name="Picture"/>
                    <pic:cNvPicPr>
                      <a:picLocks noChangeArrowheads="1" noChangeAspect="1"/>
                    </pic:cNvPicPr>
                  </pic:nvPicPr>
                  <pic:blipFill>
                    <a:blip r:embed="rId682"/>
                    <a:stretch>
                      <a:fillRect/>
                    </a:stretch>
                  </pic:blipFill>
                  <pic:spPr bwMode="auto">
                    <a:xfrm>
                      <a:off x="0" y="0"/>
                      <a:ext cx="4800600" cy="3086100"/>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85" name="Picture"/>
                  <a:graphic>
                    <a:graphicData uri="http://schemas.openxmlformats.org/drawingml/2006/picture">
                      <pic:pic>
                        <pic:nvPicPr>
                          <pic:cNvPr descr="C:\Program Files\RStudio\resources\app\bin\quarto\share\formats\docx\note.png" id="686"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 graphique = un niveau de lecture clairement annoncé</w:t>
            </w:r>
          </w:p>
        </w:tc>
      </w:tr>
      <w:tr>
        <w:trPr>
          <w:cantSplit/>
        </w:trPr>
        <w:tc>
          <w:tcPr>
            <w:tcMar>
              <w:top w:w="108" w:type="dxa"/>
              <w:bottom w:w="108" w:type="dxa"/>
            </w:tcMar>
          </w:tcPr>
          <w:p>
            <w:pPr>
              <w:pStyle w:val="BodyText"/>
            </w:pPr>
            <w:pPr>
              <w:spacing w:before="16" w:after="16"/>
            </w:pPr>
            <w:r>
              <w:t xml:space="preserve">Le point gris répond à « quelle part des lignes observées appartient à cette catégorie ? ». Le point vert répond à « quelle proportion estimons-nous après prise en compte du plan ? ». Leur proximité éventuelle n’efface pas cette différence conceptuelle.</w:t>
            </w:r>
          </w:p>
          <w:p/>
        </w:tc>
      </w:tr>
    </w:tbl>
    <w:bookmarkEnd w:id="687"/>
    <w:bookmarkStart w:id="691" w:name="X3308ebd7690cf5fcf43ff4caea9f17147ebc200"/>
    <w:p>
      <w:pPr>
        <w:pStyle w:val="Heading2"/>
      </w:pPr>
      <w:r>
        <w:t xml:space="preserve">Exploration 3 — une distribution quantitative avant son résumé</w:t>
      </w:r>
    </w:p>
    <w:p>
      <w:pPr>
        <w:pStyle w:val="SourceCode"/>
      </w:pPr>
      <w:r>
        <w:rPr>
          <w:rStyle w:val="FunctionTok"/>
        </w:rPr>
        <w:t xml:space="preserve">ggplot</w:t>
      </w:r>
      <w:r>
        <w:rPr>
          <w:rStyle w:val="NormalTok"/>
        </w:rPr>
        <w:t xml:space="preserve">(enqueter, </w:t>
      </w:r>
      <w:r>
        <w:rPr>
          <w:rStyle w:val="FunctionTok"/>
        </w:rPr>
        <w:t xml:space="preserve">aes</w:t>
      </w:r>
      <w:r>
        <w:rPr>
          <w:rStyle w:val="NormalTok"/>
        </w:rPr>
        <w:t xml:space="preserve">(</w:t>
      </w:r>
      <w:r>
        <w:rPr>
          <w:rStyle w:val="AttributeTok"/>
        </w:rPr>
        <w:t xml:space="preserve">x =</w:t>
      </w:r>
      <w:r>
        <w:rPr>
          <w:rStyle w:val="NormalTok"/>
        </w:rPr>
        <w:t xml:space="preserve"> age)) </w:t>
      </w:r>
      <w:r>
        <w:rPr>
          <w:rStyle w:val="SpecialCharTok"/>
        </w:rPr>
        <w:t xml:space="preserve">+</w:t>
      </w:r>
      <w:r>
        <w:br/>
      </w:r>
      <w:r>
        <w:rPr>
          <w:rStyle w:val="NormalTok"/>
        </w:rPr>
        <w:t xml:space="preserve">  </w:t>
      </w:r>
      <w:r>
        <w:rPr>
          <w:rStyle w:val="FunctionTok"/>
        </w:rPr>
        <w:t xml:space="preserve">geom_histogram</w:t>
      </w:r>
      <w:r>
        <w:rPr>
          <w:rStyle w:val="NormalTok"/>
        </w:rPr>
        <w:t xml:space="preserve">(</w:t>
      </w:r>
      <w:r>
        <w:br/>
      </w:r>
      <w:r>
        <w:rPr>
          <w:rStyle w:val="NormalTok"/>
        </w:rPr>
        <w:t xml:space="preserve">    </w:t>
      </w:r>
      <w:r>
        <w:rPr>
          <w:rStyle w:val="AttributeTok"/>
        </w:rPr>
        <w:t xml:space="preserve">binwidth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boundary =</w:t>
      </w:r>
      <w:r>
        <w:rPr>
          <w:rStyle w:val="NormalTok"/>
        </w:rPr>
        <w:t xml:space="preserve"> </w:t>
      </w:r>
      <w:r>
        <w:rPr>
          <w:rStyle w:val="DecValTok"/>
        </w:rPr>
        <w:t xml:space="preserve">0</w:t>
      </w:r>
      <w:r>
        <w:rPr>
          <w:rStyle w:val="NormalTok"/>
        </w:rPr>
        <w:t xml:space="preserve">,</w:t>
      </w:r>
      <w:r>
        <w:br/>
      </w:r>
      <w:r>
        <w:rPr>
          <w:rStyle w:val="NormalTok"/>
        </w:rPr>
        <w:t xml:space="preserve">    </w:t>
      </w:r>
      <w:r>
        <w:rPr>
          <w:rStyle w:val="AttributeTok"/>
        </w:rPr>
        <w:t xml:space="preserve">fill =</w:t>
      </w:r>
      <w:r>
        <w:rPr>
          <w:rStyle w:val="NormalTok"/>
        </w:rPr>
        <w:t xml:space="preserve"> couleurs_enqueter[[</w:t>
      </w:r>
      <w:r>
        <w:rPr>
          <w:rStyle w:val="StringTok"/>
        </w:rPr>
        <w:t xml:space="preserve">"principal"</w:t>
      </w:r>
      <w:r>
        <w:rPr>
          <w:rStyle w:val="NormalTok"/>
        </w:rPr>
        <w:t xml:space="preserve">]],</w:t>
      </w:r>
      <w:r>
        <w:br/>
      </w:r>
      <w:r>
        <w:rPr>
          <w:rStyle w:val="NormalTok"/>
        </w:rPr>
        <w:t xml:space="preserve">    </w:t>
      </w:r>
      <w:r>
        <w:rPr>
          <w:rStyle w:val="AttributeTok"/>
        </w:rPr>
        <w:t xml:space="preserve">colour =</w:t>
      </w:r>
      <w:r>
        <w:rPr>
          <w:rStyle w:val="NormalTok"/>
        </w:rPr>
        <w:t xml:space="preserve"> </w:t>
      </w:r>
      <w:r>
        <w:rPr>
          <w:rStyle w:val="StringTok"/>
        </w:rPr>
        <w:t xml:space="preserve">"white"</w:t>
      </w:r>
      <w:r>
        <w:rPr>
          <w:rStyle w:val="NormalTok"/>
        </w:rPr>
        <w:t xml:space="preserve">,</w:t>
      </w:r>
      <w:r>
        <w:br/>
      </w:r>
      <w:r>
        <w:rPr>
          <w:rStyle w:val="NormalTok"/>
        </w:rPr>
        <w:t xml:space="preserve">    </w:t>
      </w:r>
      <w:r>
        <w:rPr>
          <w:rStyle w:val="AttributeTok"/>
        </w:rPr>
        <w:t xml:space="preserve">linewidth =</w:t>
      </w:r>
      <w:r>
        <w:rPr>
          <w:rStyle w:val="NormalTok"/>
        </w:rPr>
        <w:t xml:space="preserve"> .</w:t>
      </w:r>
      <w:r>
        <w:rPr>
          <w:rStyle w:val="DecValTok"/>
        </w:rPr>
        <w:t xml:space="preserve">25</w:t>
      </w:r>
      <w:r>
        <w:rPr>
          <w:rStyle w:val="NormalTok"/>
        </w:rPr>
        <w:t xml:space="preserve">,</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  ) </w:t>
      </w:r>
      <w:r>
        <w:rPr>
          <w:rStyle w:val="SpecialCharTok"/>
        </w:rPr>
        <w:t xml:space="preserve">+</w:t>
      </w:r>
      <w:r>
        <w:br/>
      </w:r>
      <w:r>
        <w:rPr>
          <w:rStyle w:val="NormalTok"/>
        </w:rPr>
        <w:t xml:space="preserve">  </w:t>
      </w:r>
      <w:r>
        <w:rPr>
          <w:rStyle w:val="FunctionTok"/>
        </w:rPr>
        <w:t xml:space="preserve">geom_vline</w:t>
      </w:r>
      <w:r>
        <w:rPr>
          <w:rStyle w:val="NormalTok"/>
        </w:rPr>
        <w:t xml:space="preserve">(</w:t>
      </w:r>
      <w:r>
        <w:br/>
      </w:r>
      <w:r>
        <w:rPr>
          <w:rStyle w:val="NormalTok"/>
        </w:rPr>
        <w:t xml:space="preserve">    </w:t>
      </w:r>
      <w:r>
        <w:rPr>
          <w:rStyle w:val="AttributeTok"/>
        </w:rPr>
        <w:t xml:space="preserve">xintercept =</w:t>
      </w:r>
      <w:r>
        <w:rPr>
          <w:rStyle w:val="NormalTok"/>
        </w:rPr>
        <w:t xml:space="preserve"> </w:t>
      </w:r>
      <w:r>
        <w:rPr>
          <w:rStyle w:val="FunctionTok"/>
        </w:rPr>
        <w:t xml:space="preserve">mean</w:t>
      </w:r>
      <w:r>
        <w:rPr>
          <w:rStyle w:val="NormalTok"/>
        </w:rPr>
        <w:t xml:space="preserve">(enqueter</w:t>
      </w:r>
      <w:r>
        <w:rPr>
          <w:rStyle w:val="SpecialCharTok"/>
        </w:rPr>
        <w:t xml:space="preserve">$</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linetype =</w:t>
      </w:r>
      <w:r>
        <w:rPr>
          <w:rStyle w:val="NormalTok"/>
        </w:rPr>
        <w:t xml:space="preserve"> </w:t>
      </w:r>
      <w:r>
        <w:rPr>
          <w:rStyle w:val="StringTok"/>
        </w:rPr>
        <w:t xml:space="preserve">"dashed"</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"accent"</w:t>
      </w:r>
      <w:r>
        <w:rPr>
          <w:rStyle w:val="NormalTok"/>
        </w:rPr>
        <w:t xml:space="preserve">]],</w:t>
      </w:r>
      <w:r>
        <w:br/>
      </w:r>
      <w:r>
        <w:rPr>
          <w:rStyle w:val="NormalTok"/>
        </w:rPr>
        <w:t xml:space="preserve">    </w:t>
      </w:r>
      <w:r>
        <w:rPr>
          <w:rStyle w:val="AttributeTok"/>
        </w:rPr>
        <w:t xml:space="preserve">linewidth =</w:t>
      </w:r>
      <w:r>
        <w:rPr>
          <w:rStyle w:val="NormalTok"/>
        </w:rPr>
        <w:t xml:space="preserve"> .</w:t>
      </w:r>
      <w:r>
        <w:rPr>
          <w:rStyle w:val="DecValTok"/>
        </w:rPr>
        <w:t xml:space="preserve">8</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"Âge (ans)"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"Effectif"</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"Une moyenne ne montre pas la forme de la distribution"</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"Histogramme par classes de cinq ans ; trait = moyenne brute"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"Figure exploratoire sur les données observées."</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689" name="Picture"/>
            <a:graphic>
              <a:graphicData uri="http://schemas.openxmlformats.org/drawingml/2006/picture">
                <pic:pic>
                  <pic:nvPicPr>
                    <pic:cNvPr descr="chapters/12-visualiser_files/figure-docx/plot-ch12-age-histogramme-1.png" id="690" name="Picture"/>
                    <pic:cNvPicPr>
                      <a:picLocks noChangeArrowheads="1" noChangeAspect="1"/>
                    </pic:cNvPicPr>
                  </pic:nvPicPr>
                  <pic:blipFill>
                    <a:blip r:embed="rId688"/>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La largeur des classes (</w:t>
      </w:r>
      <w:r>
        <w:rPr>
          <w:rStyle w:val="VerbatimChar"/>
        </w:rPr>
        <w:t xml:space="preserve">binwidth</w:t>
      </w:r>
      <w:r>
        <w:t xml:space="preserve">) influence ce que l’on perçoit. Il est raisonnable d’en tester plusieurs en exploration. Dans une publication, il faut ensuite conserver un découpage lisible et éviter de donner l’impression qu’un choix arbitraire de classes constitue une propriété naturelle de la population.</w:t>
      </w:r>
    </w:p>
    <w:bookmarkEnd w:id="691"/>
    <w:bookmarkStart w:id="697" w:name="X50f587a842fd06b5adc5e6698f2cd91ba75e0ab"/>
    <w:p>
      <w:pPr>
        <w:pStyle w:val="Heading2"/>
      </w:pPr>
      <w:r>
        <w:t xml:space="preserve">Exploration 4 — comparer des distributions sans les réduire à une moyenne</w:t>
      </w:r>
    </w:p>
    <w:p>
      <w:pPr>
        <w:pStyle w:val="FirstParagraph"/>
      </w:pPr>
      <w:r>
        <w:t xml:space="preserve">Le revenu selon le diplôme est un bon exemple : une moyenne par groupe masque la dispersion interne et l’asymétrie.</w:t>
      </w:r>
    </w:p>
    <w:p>
      <w:pPr>
        <w:pStyle w:val="SourceCode"/>
      </w:pPr>
      <w:r>
        <w:rPr>
          <w:rStyle w:val="FunctionTok"/>
        </w:rPr>
        <w:t xml:space="preserve">ggplot</w:t>
      </w:r>
      <w:r>
        <w:rPr>
          <w:rStyle w:val="NormalTok"/>
        </w:rPr>
        <w:t xml:space="preserve">(</w:t>
      </w:r>
      <w:r>
        <w:br/>
      </w:r>
      <w:r>
        <w:rPr>
          <w:rStyle w:val="NormalTok"/>
        </w:rPr>
        <w:t xml:space="preserve">  enqueter </w:t>
      </w:r>
      <w:r>
        <w:rPr>
          <w:rStyle w:val="SpecialCharTok"/>
        </w:rPr>
        <w:t xml:space="preserve">|&gt;</w:t>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(diplome_4)),</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diplome_4, </w:t>
      </w:r>
      <w:r>
        <w:rPr>
          <w:rStyle w:val="AttributeTok"/>
        </w:rPr>
        <w:t xml:space="preserve">y =</w:t>
      </w:r>
      <w:r>
        <w:rPr>
          <w:rStyle w:val="NormalTok"/>
        </w:rPr>
        <w:t xml:space="preserve"> revenu_mensuel)</w:t>
      </w:r>
      <w:r>
        <w:br/>
      </w:r>
      <w:r>
        <w:rPr>
          <w:rStyle w:val="NormalTok"/>
        </w:rPr>
        <w:t xml:space="preserve">)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br/>
      </w:r>
      <w:r>
        <w:rPr>
          <w:rStyle w:val="NormalTok"/>
        </w:rPr>
        <w:t xml:space="preserve">    </w:t>
      </w:r>
      <w:r>
        <w:rPr>
          <w:rStyle w:val="AttributeTok"/>
        </w:rPr>
        <w:t xml:space="preserve">fill =</w:t>
      </w:r>
      <w:r>
        <w:rPr>
          <w:rStyle w:val="NormalTok"/>
        </w:rPr>
        <w:t xml:space="preserve"> couleurs_enqueter[[</w:t>
      </w:r>
      <w:r>
        <w:rPr>
          <w:rStyle w:val="StringTok"/>
        </w:rPr>
        <w:t xml:space="preserve">"gris_clair"</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w:t>
      </w:r>
      <w:r>
        <w:br/>
      </w:r>
      <w:r>
        <w:rPr>
          <w:rStyle w:val="NormalTok"/>
        </w:rPr>
        <w:t xml:space="preserve">    </w:t>
      </w:r>
      <w:r>
        <w:rPr>
          <w:rStyle w:val="AttributeTok"/>
        </w:rPr>
        <w:t xml:space="preserve">outlier.alpha =</w:t>
      </w:r>
      <w:r>
        <w:rPr>
          <w:rStyle w:val="NormalTok"/>
        </w:rPr>
        <w:t xml:space="preserve"> .</w:t>
      </w:r>
      <w:r>
        <w:rPr>
          <w:rStyle w:val="DecValTok"/>
        </w:rPr>
        <w:t xml:space="preserve">25</w:t>
      </w:r>
      <w:r>
        <w:rPr>
          <w:rStyle w:val="NormalTok"/>
        </w:rPr>
        <w:t xml:space="preserve">,</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  )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labels =</w:t>
      </w:r>
      <w:r>
        <w:rPr>
          <w:rStyle w:val="NormalTok"/>
        </w:rPr>
        <w:t xml:space="preserve"> scales</w:t>
      </w:r>
      <w:r>
        <w:rPr>
          <w:rStyle w:val="SpecialCharTok"/>
        </w:rPr>
        <w:t xml:space="preserve">::</w:t>
      </w:r>
      <w:r>
        <w:rPr>
          <w:rStyle w:val="FunctionTok"/>
        </w:rPr>
        <w:t xml:space="preserve">label_number</w:t>
      </w:r>
      <w:r>
        <w:rPr>
          <w:rStyle w:val="NormalTok"/>
        </w:rPr>
        <w:t xml:space="preserve">(</w:t>
      </w:r>
      <w:r>
        <w:rPr>
          <w:rStyle w:val="AttributeTok"/>
        </w:rPr>
        <w:t xml:space="preserve">big.mark =</w:t>
      </w:r>
      <w:r>
        <w:rPr>
          <w:rStyle w:val="NormalTok"/>
        </w:rPr>
        <w:t xml:space="preserve"> </w:t>
      </w:r>
      <w:r>
        <w:rPr>
          <w:rStyle w:val="StringTok"/>
        </w:rPr>
        <w:t xml:space="preserve">"\u202f"</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"Revenu mensuel net (€)"</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 gradient scolaire ne résume pas toute la dispersion des revenus"</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"Boxplots bruts : médiane, quartiles et dispersion intra-groupe"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"Un point au-delà des moustaches n'est pas automatiquement une erreur de données."</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15</w:t>
      </w:r>
      <w:r>
        <w:rPr>
          <w:rStyle w:val="NormalTok"/>
        </w:rPr>
        <w:t xml:space="preserve">, </w:t>
      </w:r>
      <w:r>
        <w:rPr>
          <w:rStyle w:val="AttributeTok"/>
        </w:rPr>
        <w:t xml:space="preserve">hjust =</w:t>
      </w:r>
      <w:r>
        <w:rPr>
          <w:rStyle w:val="NormalTok"/>
        </w:rPr>
        <w:t xml:space="preserve"> </w:t>
      </w:r>
      <w:r>
        <w:rPr>
          <w:rStyle w:val="DecValTok"/>
        </w:rPr>
        <w:t xml:space="preserve">1</w:t>
      </w:r>
      <w:r>
        <w:rPr>
          <w:rStyle w:val="NormalTok"/>
        </w:rPr>
        <w:t xml:space="preserve">))</w:t>
      </w:r>
    </w:p>
    <w:p>
      <w:pPr>
        <w:pStyle w:val="FirstParagraph"/>
      </w:pPr>
      <w:r>
        <w:drawing>
          <wp:inline>
            <wp:extent cx="4800600" cy="3086100"/>
            <wp:effectExtent b="0" l="0" r="0" t="0"/>
            <wp:docPr descr="" title="" id="693" name="Picture"/>
            <a:graphic>
              <a:graphicData uri="http://schemas.openxmlformats.org/drawingml/2006/picture">
                <pic:pic>
                  <pic:nvPicPr>
                    <pic:cNvPr descr="chapters/12-visualiser_files/figure-docx/plot-ch12-revenu-diplome-1.png" id="694" name="Picture"/>
                    <pic:cNvPicPr>
                      <a:picLocks noChangeArrowheads="1" noChangeAspect="1"/>
                    </pic:cNvPicPr>
                  </pic:nvPicPr>
                  <pic:blipFill>
                    <a:blip r:embed="rId692"/>
                    <a:stretch>
                      <a:fillRect/>
                    </a:stretch>
                  </pic:blipFill>
                  <pic:spPr bwMode="auto">
                    <a:xfrm>
                      <a:off x="0" y="0"/>
                      <a:ext cx="4800600" cy="3086100"/>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695" name="Picture"/>
                  <a:graphic>
                    <a:graphicData uri="http://schemas.openxmlformats.org/drawingml/2006/picture">
                      <pic:pic>
                        <pic:nvPicPr>
                          <pic:cNvPr descr="C:\Program Files\RStudio\resources\app\bin\quarto\share\formats\docx\warning.png" id="696"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 boxplot ne nettoie pas les données</w:t>
            </w:r>
          </w:p>
        </w:tc>
      </w:tr>
      <w:tr>
        <w:trPr>
          <w:cantSplit/>
        </w:trPr>
        <w:tc>
          <w:tcPr>
            <w:tcMar>
              <w:top w:w="108" w:type="dxa"/>
              <w:bottom w:w="108" w:type="dxa"/>
            </w:tcMar>
          </w:tcPr>
          <w:p>
            <w:pPr>
              <w:pStyle w:val="BodyText"/>
            </w:pPr>
            <w:pPr>
              <w:spacing w:before="16" w:after="16"/>
            </w:pPr>
            <w:r>
              <w:t xml:space="preserve">Les observations au-delà des moustaches sont atypiques selon une convention descriptive. Elles ne doivent pas être supprimées sans justification documentaire ou analytique. Une règle graphique n’est pas une règle de qualité des données.</w:t>
            </w:r>
          </w:p>
          <w:p/>
        </w:tc>
      </w:tr>
    </w:tbl>
    <w:bookmarkEnd w:id="697"/>
    <w:bookmarkStart w:id="701" w:name="Xcf1b1375c9f5c771cbcefba114c2e13f33f49ea"/>
    <w:p>
      <w:pPr>
        <w:pStyle w:val="Heading2"/>
      </w:pPr>
      <w:r>
        <w:t xml:space="preserve">Résultat 5 — montrer estimation et incertitude</w:t>
      </w:r>
    </w:p>
    <w:p>
      <w:pPr>
        <w:pStyle w:val="FirstParagraph"/>
      </w:pPr>
      <w:r>
        <w:t xml:space="preserve">Le gradient diplôme–sport fournit une figure de résultat typique : quatre estimations comparables, une unité claire et des intervalles de confiance.</w:t>
      </w:r>
    </w:p>
    <w:p>
      <w:pPr>
        <w:pStyle w:val="SourceCode"/>
      </w:pPr>
      <w:r>
        <w:rPr>
          <w:rStyle w:val="NormalTok"/>
        </w:rPr>
        <w:t xml:space="preserve">sport_diplome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sport_regulier,</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w:t>
      </w:r>
      <w:r>
        <w:br/>
      </w:r>
      <w:r>
        <w:br/>
      </w:r>
      <w:r>
        <w:rPr>
          <w:rStyle w:val="NormalTok"/>
        </w:rPr>
        <w:t xml:space="preserve">sport_plot </w:t>
      </w:r>
      <w:r>
        <w:rPr>
          <w:rStyle w:val="OtherTok"/>
        </w:rPr>
        <w:t xml:space="preserve">&lt;-</w:t>
      </w:r>
      <w:r>
        <w:rPr>
          <w:rStyle w:val="NormalTok"/>
        </w:rPr>
        <w:t xml:space="preserve"> </w:t>
      </w:r>
      <w:r>
        <w:rPr>
          <w:rStyle w:val="FunctionTok"/>
        </w:rPr>
        <w:t xml:space="preserve">svyby_ci_df</w:t>
      </w:r>
      <w:r>
        <w:rPr>
          <w:rStyle w:val="NormalTok"/>
        </w:rPr>
        <w:t xml:space="preserve">(sport_diplome, </w:t>
      </w:r>
      <w:r>
        <w:rPr>
          <w:rStyle w:val="StringTok"/>
        </w:rPr>
        <w:t xml:space="preserve">"sport_regulier"</w:t>
      </w:r>
      <w:r>
        <w:rPr>
          <w:rStyle w:val="NormalTok"/>
        </w:rPr>
        <w:t xml:space="preserve">)</w:t>
      </w:r>
      <w:r>
        <w:br/>
      </w:r>
      <w:r>
        <w:br/>
      </w:r>
      <w:r>
        <w:rPr>
          <w:rStyle w:val="FunctionTok"/>
        </w:rPr>
        <w:t xml:space="preserve">ggplot</w:t>
      </w:r>
      <w:r>
        <w:rPr>
          <w:rStyle w:val="NormalTok"/>
        </w:rPr>
        <w:t xml:space="preserve">(sport_plot, </w:t>
      </w:r>
      <w:r>
        <w:rPr>
          <w:rStyle w:val="FunctionTok"/>
        </w:rPr>
        <w:t xml:space="preserve">aes</w:t>
      </w:r>
      <w:r>
        <w:rPr>
          <w:rStyle w:val="NormalTok"/>
        </w:rPr>
        <w:t xml:space="preserve">(</w:t>
      </w:r>
      <w:r>
        <w:rPr>
          <w:rStyle w:val="AttributeTok"/>
        </w:rPr>
        <w:t xml:space="preserve">x =</w:t>
      </w:r>
      <w:r>
        <w:rPr>
          <w:rStyle w:val="NormalTok"/>
        </w:rPr>
        <w:t xml:space="preserve"> estimation, </w:t>
      </w:r>
      <w:r>
        <w:rPr>
          <w:rStyle w:val="AttributeTok"/>
        </w:rPr>
        <w:t xml:space="preserve">y =</w:t>
      </w:r>
      <w:r>
        <w:rPr>
          <w:rStyle w:val="NormalTok"/>
        </w:rPr>
        <w:t xml:space="preserve"> diplome_4)) </w:t>
      </w:r>
      <w:r>
        <w:rPr>
          <w:rStyle w:val="SpecialCharTok"/>
        </w:rPr>
        <w:t xml:space="preserve">+</w:t>
      </w:r>
      <w:r>
        <w:br/>
      </w:r>
      <w:r>
        <w:rPr>
          <w:rStyle w:val="NormalTok"/>
        </w:rPr>
        <w:t xml:space="preserve">  </w:t>
      </w:r>
      <w:r>
        <w:rPr>
          <w:rStyle w:val="FunctionTok"/>
        </w:rPr>
        <w:t xml:space="preserve">geom_errorbarh</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xmin =</w:t>
      </w:r>
      <w:r>
        <w:rPr>
          <w:rStyle w:val="NormalTok"/>
        </w:rPr>
        <w:t xml:space="preserve"> bas, </w:t>
      </w:r>
      <w:r>
        <w:rPr>
          <w:rStyle w:val="AttributeTok"/>
        </w:rPr>
        <w:t xml:space="preserve">xmax =</w:t>
      </w:r>
      <w:r>
        <w:rPr>
          <w:rStyle w:val="NormalTok"/>
        </w:rPr>
        <w:t xml:space="preserve"> haut),</w:t>
      </w:r>
      <w:r>
        <w:br/>
      </w:r>
      <w:r>
        <w:rPr>
          <w:rStyle w:val="NormalTok"/>
        </w:rPr>
        <w:t xml:space="preserve">    </w:t>
      </w:r>
      <w:r>
        <w:rPr>
          <w:rStyle w:val="AttributeTok"/>
        </w:rPr>
        <w:t xml:space="preserve">height =</w:t>
      </w:r>
      <w:r>
        <w:rPr>
          <w:rStyle w:val="NormalTok"/>
        </w:rPr>
        <w:t xml:space="preserve"> .</w:t>
      </w:r>
      <w:r>
        <w:rPr>
          <w:rStyle w:val="DecValTok"/>
        </w:rPr>
        <w:t xml:space="preserve">12</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FloatTok"/>
        </w:rPr>
        <w:t xml:space="preserve">3.2</w:t>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SpecialCharTok"/>
        </w:rPr>
        <w:t xml:space="preserve">+</w:t>
      </w:r>
      <w:r>
        <w:br/>
      </w:r>
      <w:r>
        <w:rPr>
          <w:rStyle w:val="NormalTok"/>
        </w:rPr>
        <w:t xml:space="preserve">  </w:t>
      </w:r>
      <w:r>
        <w:rPr>
          <w:rStyle w:val="FunctionTok"/>
        </w:rPr>
        <w:t xml:space="preserve">scale_x_continuous</w:t>
      </w:r>
      <w:r>
        <w:rPr>
          <w:rStyle w:val="NormalTok"/>
        </w:rPr>
        <w:t xml:space="preserve">(</w:t>
      </w:r>
      <w:r>
        <w:br/>
      </w:r>
      <w:r>
        <w:rPr>
          <w:rStyle w:val="NormalTok"/>
        </w:rPr>
        <w:t xml:space="preserve">    </w:t>
      </w:r>
      <w:r>
        <w:rPr>
          <w:rStyle w:val="AttributeTok"/>
        </w:rPr>
        <w:t xml:space="preserve">labels =</w:t>
      </w:r>
      <w:r>
        <w:rPr>
          <w:rStyle w:val="NormalTok"/>
        </w:rPr>
        <w:t xml:space="preserve"> scales</w:t>
      </w:r>
      <w:r>
        <w:rPr>
          <w:rStyle w:val="SpecialCharTok"/>
        </w:rPr>
        <w:t xml:space="preserve">::</w:t>
      </w:r>
      <w:r>
        <w:rPr>
          <w:rStyle w:val="FunctionTok"/>
        </w:rPr>
        <w:t xml:space="preserve">percent_format</w:t>
      </w:r>
      <w:r>
        <w:rPr>
          <w:rStyle w:val="NormalTok"/>
        </w:rPr>
        <w:t xml:space="preserve">(</w:t>
      </w:r>
      <w:r>
        <w:rPr>
          <w:rStyle w:val="AttributeTok"/>
        </w:rPr>
        <w:t xml:space="preserve">accuracy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limits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60</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"Pratique sportive au moins hebdomadaire (IC 95 %)"</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 gradient scolaire est visible dans l'ordre de grandeur des estimations"</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"Estimations pondérées tenant compte des strates et des grappes"</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"Jeu pédagogique synthétique : les niveaux ne décrivent aucune population réelle."</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699" name="Picture"/>
            <a:graphic>
              <a:graphicData uri="http://schemas.openxmlformats.org/drawingml/2006/picture">
                <pic:pic>
                  <pic:nvPicPr>
                    <pic:cNvPr descr="chapters/12-visualiser_files/figure-docx/plot-ch12-sport-diplome-1.png" id="700" name="Picture"/>
                    <pic:cNvPicPr>
                      <a:picLocks noChangeArrowheads="1" noChangeAspect="1"/>
                    </pic:cNvPicPr>
                  </pic:nvPicPr>
                  <pic:blipFill>
                    <a:blip r:embed="rId698"/>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La figure rend immédiatement visible un passage d’environ</w:t>
      </w:r>
      <w:r>
        <w:t xml:space="preserve"> </w:t>
      </w:r>
      <w:r>
        <w:rPr>
          <w:b/>
          <w:bCs/>
        </w:rPr>
        <w:t xml:space="preserve">19,9%</w:t>
      </w:r>
      <w:r>
        <w:t xml:space="preserve"> </w:t>
      </w:r>
      <w:r>
        <w:t xml:space="preserve">à</w:t>
      </w:r>
      <w:r>
        <w:t xml:space="preserve"> </w:t>
      </w:r>
      <w:r>
        <w:rPr>
          <w:b/>
          <w:bCs/>
        </w:rPr>
        <w:t xml:space="preserve">50,3%</w:t>
      </w:r>
      <w:r>
        <w:t xml:space="preserve"> </w:t>
      </w:r>
      <w:r>
        <w:t xml:space="preserve">entre les deux extrêmes scolaires du jeu synthétique. C’est l’amplitude qui constitue le premier message ; l’incertitude indique ensuite la précision avec laquelle chaque niveau est estimé.</w:t>
      </w:r>
    </w:p>
    <w:bookmarkEnd w:id="701"/>
    <w:bookmarkStart w:id="707" w:name="X64a3fb85c64bfa527527d672f8a403c562d7bf9"/>
    <w:p>
      <w:pPr>
        <w:pStyle w:val="Heading2"/>
      </w:pPr>
      <w:r>
        <w:t xml:space="preserve">Résultat 6 — petits multiples plutôt qu’une légende impossible</w:t>
      </w:r>
    </w:p>
    <w:p>
      <w:pPr>
        <w:pStyle w:val="FirstParagraph"/>
      </w:pPr>
      <w:r>
        <w:t xml:space="preserve">Une figure devient vite illisible lorsqu’on superpose plusieurs indicateurs sur des unités différentes. Une solution est de standardiser la présentation, pas les valeurs, et d’utiliser des</w:t>
      </w:r>
      <w:r>
        <w:t xml:space="preserve"> </w:t>
      </w:r>
      <w:r>
        <w:rPr>
          <w:b/>
          <w:bCs/>
        </w:rPr>
        <w:t xml:space="preserve">petits multiples</w:t>
      </w:r>
      <w:r>
        <w:t xml:space="preserve">.</w:t>
      </w:r>
    </w:p>
    <w:p>
      <w:pPr>
        <w:pStyle w:val="SourceCode"/>
      </w:pPr>
      <w:r>
        <w:rPr>
          <w:rStyle w:val="NormalTok"/>
        </w:rPr>
        <w:t xml:space="preserve">indicateurs </w:t>
      </w:r>
      <w:r>
        <w:rPr>
          <w:rStyle w:val="OtherTok"/>
        </w:rPr>
        <w:t xml:space="preserve">&lt;-</w:t>
      </w:r>
      <w:r>
        <w:rPr>
          <w:rStyle w:val="NormalTok"/>
        </w:rPr>
        <w:t xml:space="preserve"> </w:t>
      </w:r>
      <w:r>
        <w:rPr>
          <w:rStyle w:val="FunctionTok"/>
        </w:rPr>
        <w:t xml:space="preserve">list</w:t>
      </w:r>
      <w:r>
        <w:rPr>
          <w:rStyle w:val="NormalTok"/>
        </w:rPr>
        <w:t xml:space="preserve">(</w:t>
      </w:r>
      <w:r>
        <w:br/>
      </w:r>
      <w:r>
        <w:rPr>
          <w:rStyle w:val="NormalTok"/>
        </w:rPr>
        <w:t xml:space="preserve">  </w:t>
      </w:r>
      <w:r>
        <w:rPr>
          <w:rStyle w:val="AttributeTok"/>
        </w:rPr>
        <w:t xml:space="preserve">revenu_mensuel =</w:t>
      </w:r>
      <w:r>
        <w:rPr>
          <w:rStyle w:val="NormalTok"/>
        </w:rPr>
        <w:t xml:space="preserve"> </w:t>
      </w:r>
      <w:r>
        <w:rPr>
          <w:rStyle w:val="StringTok"/>
        </w:rPr>
        <w:t xml:space="preserve">"Revenu mensuel (€)"</w:t>
      </w:r>
      <w:r>
        <w:rPr>
          <w:rStyle w:val="NormalTok"/>
        </w:rPr>
        <w:t xml:space="preserve">,</w:t>
      </w:r>
      <w:r>
        <w:br/>
      </w:r>
      <w:r>
        <w:rPr>
          <w:rStyle w:val="NormalTok"/>
        </w:rPr>
        <w:t xml:space="preserve">  </w:t>
      </w:r>
      <w:r>
        <w:rPr>
          <w:rStyle w:val="AttributeTok"/>
        </w:rPr>
        <w:t xml:space="preserve">livres_12m =</w:t>
      </w:r>
      <w:r>
        <w:rPr>
          <w:rStyle w:val="NormalTok"/>
        </w:rPr>
        <w:t xml:space="preserve"> </w:t>
      </w:r>
      <w:r>
        <w:rPr>
          <w:rStyle w:val="StringTok"/>
        </w:rPr>
        <w:t xml:space="preserve">"Livres lus en 12 mois"</w:t>
      </w:r>
      <w:r>
        <w:rPr>
          <w:rStyle w:val="NormalTok"/>
        </w:rPr>
        <w:t xml:space="preserve">,</w:t>
      </w:r>
      <w:r>
        <w:br/>
      </w:r>
      <w:r>
        <w:rPr>
          <w:rStyle w:val="NormalTok"/>
        </w:rPr>
        <w:t xml:space="preserve">  </w:t>
      </w:r>
      <w:r>
        <w:rPr>
          <w:rStyle w:val="AttributeTok"/>
        </w:rPr>
        <w:t xml:space="preserve">confiance_science =</w:t>
      </w:r>
      <w:r>
        <w:rPr>
          <w:rStyle w:val="NormalTok"/>
        </w:rPr>
        <w:t xml:space="preserve"> </w:t>
      </w:r>
      <w:r>
        <w:rPr>
          <w:rStyle w:val="StringTok"/>
        </w:rPr>
        <w:t xml:space="preserve">"Confiance dans la science (1–5)"</w:t>
      </w:r>
      <w:r>
        <w:rPr>
          <w:rStyle w:val="NormalTok"/>
        </w:rPr>
        <w:t xml:space="preserve">,</w:t>
      </w:r>
      <w:r>
        <w:br/>
      </w:r>
      <w:r>
        <w:rPr>
          <w:rStyle w:val="NormalTok"/>
        </w:rPr>
        <w:t xml:space="preserve">  </w:t>
      </w:r>
      <w:r>
        <w:rPr>
          <w:rStyle w:val="AttributeTok"/>
        </w:rPr>
        <w:t xml:space="preserve">heures_tv =</w:t>
      </w:r>
      <w:r>
        <w:rPr>
          <w:rStyle w:val="NormalTok"/>
        </w:rPr>
        <w:t xml:space="preserve"> </w:t>
      </w:r>
      <w:r>
        <w:rPr>
          <w:rStyle w:val="StringTok"/>
        </w:rPr>
        <w:t xml:space="preserve">"Télévision (heures/jour)"</w:t>
      </w:r>
      <w:r>
        <w:br/>
      </w:r>
      <w:r>
        <w:rPr>
          <w:rStyle w:val="NormalTok"/>
        </w:rPr>
        <w:t xml:space="preserve">)</w:t>
      </w:r>
      <w:r>
        <w:br/>
      </w:r>
      <w:r>
        <w:br/>
      </w:r>
      <w:r>
        <w:rPr>
          <w:rStyle w:val="NormalTok"/>
        </w:rPr>
        <w:t xml:space="preserve">gradients </w:t>
      </w:r>
      <w:r>
        <w:rPr>
          <w:rStyle w:val="OtherTok"/>
        </w:rPr>
        <w:t xml:space="preserve">&lt;-</w:t>
      </w:r>
      <w:r>
        <w:rPr>
          <w:rStyle w:val="NormalTok"/>
        </w:rPr>
        <w:t xml:space="preserve"> purrr</w:t>
      </w:r>
      <w:r>
        <w:rPr>
          <w:rStyle w:val="SpecialCharTok"/>
        </w:rPr>
        <w:t xml:space="preserve">::</w:t>
      </w:r>
      <w:r>
        <w:rPr>
          <w:rStyle w:val="FunctionTok"/>
        </w:rPr>
        <w:t xml:space="preserve">imap_dfr</w:t>
      </w:r>
      <w:r>
        <w:rPr>
          <w:rStyle w:val="NormalTok"/>
        </w:rPr>
        <w:t xml:space="preserve">(indicateurs, </w:t>
      </w:r>
      <w:r>
        <w:rPr>
          <w:rStyle w:val="ControlFlowTok"/>
        </w:rPr>
        <w:t xml:space="preserve">function</w:t>
      </w:r>
      <w:r>
        <w:rPr>
          <w:rStyle w:val="NormalTok"/>
        </w:rPr>
        <w:t xml:space="preserve">(libelle, variable) {</w:t>
      </w:r>
      <w:r>
        <w:br/>
      </w:r>
      <w:r>
        <w:rPr>
          <w:rStyle w:val="NormalTok"/>
        </w:rPr>
        <w:t xml:space="preserve">  obj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stats</w:t>
      </w:r>
      <w:r>
        <w:rPr>
          <w:rStyle w:val="SpecialCharTok"/>
        </w:rPr>
        <w:t xml:space="preserve">::</w:t>
      </w:r>
      <w:r>
        <w:rPr>
          <w:rStyle w:val="FunctionTok"/>
        </w:rPr>
        <w:t xml:space="preserve">as.formula</w:t>
      </w:r>
      <w:r>
        <w:rPr>
          <w:rStyle w:val="NormalTok"/>
        </w:rPr>
        <w:t xml:space="preserve">(</w:t>
      </w:r>
      <w:r>
        <w:rPr>
          <w:rStyle w:val="FunctionTok"/>
        </w:rPr>
        <w:t xml:space="preserve">paste0</w:t>
      </w:r>
      <w:r>
        <w:rPr>
          <w:rStyle w:val="NormalTok"/>
        </w:rPr>
        <w:t xml:space="preserve">(</w:t>
      </w:r>
      <w:r>
        <w:rPr>
          <w:rStyle w:val="StringTok"/>
        </w:rPr>
        <w:t xml:space="preserve">"~"</w:t>
      </w:r>
      <w:r>
        <w:rPr>
          <w:rStyle w:val="NormalTok"/>
        </w:rPr>
        <w:t xml:space="preserve">, variable)),</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StringTok"/>
        </w:rPr>
        <w:t xml:space="preserve">"ci"</w:t>
      </w:r>
      <w:r>
        <w:br/>
      </w:r>
      <w:r>
        <w:rPr>
          <w:rStyle w:val="NormalTok"/>
        </w:rPr>
        <w:t xml:space="preserve">  )</w:t>
      </w:r>
      <w:r>
        <w:br/>
      </w:r>
      <w:r>
        <w:rPr>
          <w:rStyle w:val="NormalTok"/>
        </w:rPr>
        <w:t xml:space="preserve">  tmp </w:t>
      </w:r>
      <w:r>
        <w:rPr>
          <w:rStyle w:val="OtherTok"/>
        </w:rPr>
        <w:t xml:space="preserve">&lt;-</w:t>
      </w:r>
      <w:r>
        <w:rPr>
          <w:rStyle w:val="NormalTok"/>
        </w:rPr>
        <w:t xml:space="preserve"> </w:t>
      </w:r>
      <w:r>
        <w:rPr>
          <w:rStyle w:val="FunctionTok"/>
        </w:rPr>
        <w:t xml:space="preserve">svyby_ci_df</w:t>
      </w:r>
      <w:r>
        <w:rPr>
          <w:rStyle w:val="NormalTok"/>
        </w:rPr>
        <w:t xml:space="preserve">(obj, variable)</w:t>
      </w:r>
      <w:r>
        <w:br/>
      </w:r>
      <w:r>
        <w:rPr>
          <w:rStyle w:val="NormalTok"/>
        </w:rPr>
        <w:t xml:space="preserve">  tmp</w:t>
      </w:r>
      <w:r>
        <w:rPr>
          <w:rStyle w:val="SpecialCharTok"/>
        </w:rPr>
        <w:t xml:space="preserve">$</w:t>
      </w:r>
      <w:r>
        <w:rPr>
          <w:rStyle w:val="NormalTok"/>
        </w:rPr>
        <w:t xml:space="preserve">indicateur </w:t>
      </w:r>
      <w:r>
        <w:rPr>
          <w:rStyle w:val="OtherTok"/>
        </w:rPr>
        <w:t xml:space="preserve">&lt;-</w:t>
      </w:r>
      <w:r>
        <w:rPr>
          <w:rStyle w:val="NormalTok"/>
        </w:rPr>
        <w:t xml:space="preserve"> libelle</w:t>
      </w:r>
      <w:r>
        <w:br/>
      </w:r>
      <w:r>
        <w:rPr>
          <w:rStyle w:val="NormalTok"/>
        </w:rPr>
        <w:t xml:space="preserve">  tmp</w:t>
      </w:r>
      <w:r>
        <w:br/>
      </w:r>
      <w:r>
        <w:rPr>
          <w:rStyle w:val="NormalTok"/>
        </w:rPr>
        <w:t xml:space="preserve">})</w:t>
      </w:r>
      <w:r>
        <w:br/>
      </w:r>
      <w:r>
        <w:br/>
      </w:r>
      <w:r>
        <w:rPr>
          <w:rStyle w:val="FunctionTok"/>
        </w:rPr>
        <w:t xml:space="preserve">ggplot</w:t>
      </w:r>
      <w:r>
        <w:rPr>
          <w:rStyle w:val="NormalTok"/>
        </w:rPr>
        <w:t xml:space="preserve">(gradients, </w:t>
      </w:r>
      <w:r>
        <w:rPr>
          <w:rStyle w:val="FunctionTok"/>
        </w:rPr>
        <w:t xml:space="preserve">aes</w:t>
      </w:r>
      <w:r>
        <w:rPr>
          <w:rStyle w:val="NormalTok"/>
        </w:rPr>
        <w:t xml:space="preserve">(</w:t>
      </w:r>
      <w:r>
        <w:rPr>
          <w:rStyle w:val="AttributeTok"/>
        </w:rPr>
        <w:t xml:space="preserve">x =</w:t>
      </w:r>
      <w:r>
        <w:rPr>
          <w:rStyle w:val="NormalTok"/>
        </w:rPr>
        <w:t xml:space="preserve"> diplome_4, </w:t>
      </w:r>
      <w:r>
        <w:rPr>
          <w:rStyle w:val="AttributeTok"/>
        </w:rPr>
        <w:t xml:space="preserve">y =</w:t>
      </w:r>
      <w:r>
        <w:rPr>
          <w:rStyle w:val="NormalTok"/>
        </w:rPr>
        <w:t xml:space="preserve"> estimation, </w:t>
      </w:r>
      <w:r>
        <w:rPr>
          <w:rStyle w:val="AttributeTok"/>
        </w:rPr>
        <w:t xml:space="preserve">group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ymin =</w:t>
      </w:r>
      <w:r>
        <w:rPr>
          <w:rStyle w:val="NormalTok"/>
        </w:rPr>
        <w:t xml:space="preserve"> bas, </w:t>
      </w:r>
      <w:r>
        <w:rPr>
          <w:rStyle w:val="AttributeTok"/>
        </w:rPr>
        <w:t xml:space="preserve">ymax =</w:t>
      </w:r>
      <w:r>
        <w:rPr>
          <w:rStyle w:val="NormalTok"/>
        </w:rPr>
        <w:t xml:space="preserve"> haut),</w:t>
      </w:r>
      <w:r>
        <w:br/>
      </w:r>
      <w:r>
        <w:rPr>
          <w:rStyle w:val="NormalTok"/>
        </w:rPr>
        <w:t xml:space="preserve">    </w:t>
      </w:r>
      <w:r>
        <w:rPr>
          <w:rStyle w:val="AttributeTok"/>
        </w:rPr>
        <w:t xml:space="preserve">width =</w:t>
      </w:r>
      <w:r>
        <w:rPr>
          <w:rStyle w:val="NormalTok"/>
        </w:rPr>
        <w:t xml:space="preserve"> .</w:t>
      </w:r>
      <w:r>
        <w:rPr>
          <w:rStyle w:val="DecValTok"/>
        </w:rPr>
        <w:t xml:space="preserve">08</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colour =</w:t>
      </w:r>
      <w:r>
        <w:rPr>
          <w:rStyle w:val="NormalTok"/>
        </w:rPr>
        <w:t xml:space="preserve"> couleurs_enqueter[[</w:t>
      </w:r>
      <w:r>
        <w:rPr>
          <w:rStyle w:val="StringTok"/>
        </w:rPr>
        <w:t xml:space="preserve">"secondaire"</w:t>
      </w:r>
      <w:r>
        <w:rPr>
          <w:rStyle w:val="NormalTok"/>
        </w:rPr>
        <w:t xml:space="preserve">]], </w:t>
      </w:r>
      <w:r>
        <w:rPr>
          <w:rStyle w:val="AttributeTok"/>
        </w:rPr>
        <w:t xml:space="preserve">linewidth =</w:t>
      </w:r>
      <w:r>
        <w:rPr>
          <w:rStyle w:val="NormalTok"/>
        </w:rPr>
        <w:t xml:space="preserve"> .</w:t>
      </w:r>
      <w:r>
        <w:rPr>
          <w:rStyle w:val="DecValTok"/>
        </w:rPr>
        <w:t xml:space="preserve">7</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AttributeTok"/>
        </w:rPr>
        <w:t xml:space="preserve">size =</w:t>
      </w:r>
      <w:r>
        <w:rPr>
          <w:rStyle w:val="NormalTok"/>
        </w:rPr>
        <w:t xml:space="preserve"> </w:t>
      </w:r>
      <w:r>
        <w:rPr>
          <w:rStyle w:val="FloatTok"/>
        </w:rPr>
        <w:t xml:space="preserve">2.5</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indicateur, </w:t>
      </w:r>
      <w:r>
        <w:rPr>
          <w:rStyle w:val="AttributeTok"/>
        </w:rPr>
        <w:t xml:space="preserve">scales =</w:t>
      </w:r>
      <w:r>
        <w:rPr>
          <w:rStyle w:val="NormalTok"/>
        </w:rPr>
        <w:t xml:space="preserve"> </w:t>
      </w:r>
      <w:r>
        <w:rPr>
          <w:rStyle w:val="StringTok"/>
        </w:rPr>
        <w:t xml:space="preserve">"free_y"</w:t>
      </w:r>
      <w:r>
        <w:rPr>
          <w:rStyle w:val="NormalTok"/>
        </w:rPr>
        <w:t xml:space="preserve">, </w:t>
      </w:r>
      <w:r>
        <w:rPr>
          <w:rStyle w:val="AttributeTok"/>
        </w:rPr>
        <w:t xml:space="preserve">ncol =</w:t>
      </w:r>
      <w:r>
        <w:rPr>
          <w:rStyle w:val="NormalTok"/>
        </w:rPr>
        <w:t xml:space="preserve"> </w:t>
      </w:r>
      <w:r>
        <w:rPr>
          <w:rStyle w:val="DecValTok"/>
        </w:rPr>
        <w:t xml:space="preserve">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"Estimation pondérée"</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"Un même gradient scolaire peut prendre des formes différentes selon l'indicateur"</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"Chaque panneau conserve son unité d'origine ; IC à 95 %"</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"Les échelles verticales diffèrent volontairement : comparer la forme, pas la hauteur entre panneaux."</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20</w:t>
      </w:r>
      <w:r>
        <w:rPr>
          <w:rStyle w:val="NormalTok"/>
        </w:rPr>
        <w:t xml:space="preserve">, </w:t>
      </w:r>
      <w:r>
        <w:rPr>
          <w:rStyle w:val="AttributeTok"/>
        </w:rPr>
        <w:t xml:space="preserve">hjust =</w:t>
      </w:r>
      <w:r>
        <w:rPr>
          <w:rStyle w:val="NormalTok"/>
        </w:rPr>
        <w:t xml:space="preserve"> </w:t>
      </w:r>
      <w:r>
        <w:rPr>
          <w:rStyle w:val="DecValTok"/>
        </w:rPr>
        <w:t xml:space="preserve">1</w:t>
      </w:r>
      <w:r>
        <w:rPr>
          <w:rStyle w:val="NormalTok"/>
        </w:rPr>
        <w:t xml:space="preserve">))</w:t>
      </w:r>
    </w:p>
    <w:p>
      <w:pPr>
        <w:pStyle w:val="FirstParagraph"/>
      </w:pPr>
      <w:r>
        <w:drawing>
          <wp:inline>
            <wp:extent cx="4800600" cy="3086100"/>
            <wp:effectExtent b="0" l="0" r="0" t="0"/>
            <wp:docPr descr="" title="" id="703" name="Picture"/>
            <a:graphic>
              <a:graphicData uri="http://schemas.openxmlformats.org/drawingml/2006/picture">
                <pic:pic>
                  <pic:nvPicPr>
                    <pic:cNvPr descr="chapters/12-visualiser_files/figure-docx/plot-ch12-gradients-multiples-1.png" id="704" name="Picture"/>
                    <pic:cNvPicPr>
                      <a:picLocks noChangeArrowheads="1" noChangeAspect="1"/>
                    </pic:cNvPicPr>
                  </pic:nvPicPr>
                  <pic:blipFill>
                    <a:blip r:embed="rId702"/>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Cette figure est plus informative qu’un axe double ou qu’une standardisation implicite. Elle montre que la structuration sociale ne se résume pas à un seul résultat : plusieurs ressources et pratiques peuvent évoluer dans le même sens, à des amplitudes différentes.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05" name="Picture"/>
                  <a:graphic>
                    <a:graphicData uri="http://schemas.openxmlformats.org/drawingml/2006/picture">
                      <pic:pic>
                        <pic:nvPicPr>
                          <pic:cNvPr descr="C:\Program Files\RStudio\resources\app\bin\quarto\share\formats\docx\note.png" id="706"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Dans le jeu pédagogique, le diplôme organise conjointement des ressources économiques, des pratiques culturelles et certains rapports à l’information. Ce faisceau invite à penser en termes de</w:t>
            </w:r>
            <w:r>
              <w:t xml:space="preserve"> </w:t>
            </w:r>
            <w:r>
              <w:rPr>
                <w:b/>
                <w:bCs/>
              </w:rPr>
              <w:t xml:space="preserve">position sociale, ressources et socialisations</w:t>
            </w:r>
            <w:r>
              <w:t xml:space="preserve">, plutôt qu’à isoler chaque variable comme un résultat sans contexte. La figure ne permet cependant pas de déterminer le mécanisme qui produit ces associations.</w:t>
            </w:r>
          </w:p>
          <w:p/>
        </w:tc>
      </w:tr>
    </w:tbl>
    <w:bookmarkEnd w:id="707"/>
    <w:bookmarkStart w:id="711" w:name="X15ff42c023b83d7d4106a55ea5557efbbb8bc1d"/>
    <w:p>
      <w:pPr>
        <w:pStyle w:val="Heading2"/>
      </w:pPr>
      <w:r>
        <w:t xml:space="preserve">Nuage de points — utile pour la forme, risqué pour l’histoire que l’on raconte</w:t>
      </w:r>
    </w:p>
    <w:p>
      <w:pPr>
        <w:pStyle w:val="SourceCode"/>
      </w:pPr>
      <w:r>
        <w:rPr>
          <w:rStyle w:val="FunctionTok"/>
        </w:rPr>
        <w:t xml:space="preserve">ggplot</w:t>
      </w:r>
      <w:r>
        <w:rPr>
          <w:rStyle w:val="NormalTok"/>
        </w:rPr>
        <w:t xml:space="preserve">(enqueter, </w:t>
      </w:r>
      <w:r>
        <w:rPr>
          <w:rStyle w:val="FunctionTok"/>
        </w:rPr>
        <w:t xml:space="preserve">aes</w:t>
      </w:r>
      <w:r>
        <w:rPr>
          <w:rStyle w:val="NormalTok"/>
        </w:rPr>
        <w:t xml:space="preserve">(</w:t>
      </w:r>
      <w:r>
        <w:rPr>
          <w:rStyle w:val="AttributeTok"/>
        </w:rPr>
        <w:t xml:space="preserve">x =</w:t>
      </w:r>
      <w:r>
        <w:rPr>
          <w:rStyle w:val="NormalTok"/>
        </w:rPr>
        <w:t xml:space="preserve"> age, </w:t>
      </w:r>
      <w:r>
        <w:rPr>
          <w:rStyle w:val="AttributeTok"/>
        </w:rPr>
        <w:t xml:space="preserve">y =</w:t>
      </w:r>
      <w:r>
        <w:rPr>
          <w:rStyle w:val="NormalTok"/>
        </w:rPr>
        <w:t xml:space="preserve"> satisfaction_vie)) </w:t>
      </w:r>
      <w:r>
        <w:rPr>
          <w:rStyle w:val="SpecialCharTok"/>
        </w:rPr>
        <w:t xml:space="preserve">+</w:t>
      </w:r>
      <w:r>
        <w:br/>
      </w:r>
      <w:r>
        <w:rPr>
          <w:rStyle w:val="NormalTok"/>
        </w:rPr>
        <w:t xml:space="preserve">  </w:t>
      </w:r>
      <w:r>
        <w:rPr>
          <w:rStyle w:val="FunctionTok"/>
        </w:rPr>
        <w:t xml:space="preserve">geom_jitter</w:t>
      </w:r>
      <w:r>
        <w:rPr>
          <w:rStyle w:val="NormalTok"/>
        </w:rPr>
        <w:t xml:space="preserve">(</w:t>
      </w:r>
      <w:r>
        <w:br/>
      </w:r>
      <w:r>
        <w:rPr>
          <w:rStyle w:val="NormalTok"/>
        </w:rPr>
        <w:t xml:space="preserve">    </w:t>
      </w:r>
      <w:r>
        <w:rPr>
          <w:rStyle w:val="AttributeTok"/>
        </w:rPr>
        <w:t xml:space="preserve">width =</w:t>
      </w:r>
      <w:r>
        <w:rPr>
          <w:rStyle w:val="NormalTok"/>
        </w:rPr>
        <w:t xml:space="preserve"> .</w:t>
      </w:r>
      <w:r>
        <w:rPr>
          <w:rStyle w:val="DecValTok"/>
        </w:rPr>
        <w:t xml:space="preserve">25</w:t>
      </w:r>
      <w:r>
        <w:rPr>
          <w:rStyle w:val="NormalTok"/>
        </w:rPr>
        <w:t xml:space="preserve">,</w:t>
      </w:r>
      <w:r>
        <w:br/>
      </w:r>
      <w:r>
        <w:rPr>
          <w:rStyle w:val="NormalTok"/>
        </w:rPr>
        <w:t xml:space="preserve">    </w:t>
      </w:r>
      <w:r>
        <w:rPr>
          <w:rStyle w:val="AttributeTok"/>
        </w:rPr>
        <w:t xml:space="preserve">height =</w:t>
      </w:r>
      <w:r>
        <w:rPr>
          <w:rStyle w:val="NormalTok"/>
        </w:rPr>
        <w:t xml:space="preserve"> .</w:t>
      </w:r>
      <w:r>
        <w:rPr>
          <w:rStyle w:val="DecValTok"/>
        </w:rPr>
        <w:t xml:space="preserve">08</w:t>
      </w:r>
      <w:r>
        <w:rPr>
          <w:rStyle w:val="NormalTok"/>
        </w:rPr>
        <w:t xml:space="preserve">,</w:t>
      </w:r>
      <w:r>
        <w:br/>
      </w:r>
      <w:r>
        <w:rPr>
          <w:rStyle w:val="NormalTok"/>
        </w:rPr>
        <w:t xml:space="preserve">    </w:t>
      </w:r>
      <w:r>
        <w:rPr>
          <w:rStyle w:val="AttributeTok"/>
        </w:rPr>
        <w:t xml:space="preserve">alpha =</w:t>
      </w:r>
      <w:r>
        <w:rPr>
          <w:rStyle w:val="NormalTok"/>
        </w:rPr>
        <w:t xml:space="preserve"> .</w:t>
      </w:r>
      <w:r>
        <w:rPr>
          <w:rStyle w:val="DecValTok"/>
        </w:rPr>
        <w:t xml:space="preserve">10</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  )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br/>
      </w:r>
      <w:r>
        <w:rPr>
          <w:rStyle w:val="NormalTok"/>
        </w:rPr>
        <w:t xml:space="preserve">    </w:t>
      </w:r>
      <w:r>
        <w:rPr>
          <w:rStyle w:val="AttributeTok"/>
        </w:rPr>
        <w:t xml:space="preserve">method =</w:t>
      </w:r>
      <w:r>
        <w:rPr>
          <w:rStyle w:val="NormalTok"/>
        </w:rPr>
        <w:t xml:space="preserve"> </w:t>
      </w:r>
      <w:r>
        <w:rPr>
          <w:rStyle w:val="StringTok"/>
        </w:rPr>
        <w:t xml:space="preserve">"loess"</w:t>
      </w:r>
      <w:r>
        <w:rPr>
          <w:rStyle w:val="NormalTok"/>
        </w:rPr>
        <w:t xml:space="preserve">,</w:t>
      </w:r>
      <w:r>
        <w:br/>
      </w:r>
      <w:r>
        <w:rPr>
          <w:rStyle w:val="NormalTok"/>
        </w:rPr>
        <w:t xml:space="preserve">    </w:t>
      </w:r>
      <w:r>
        <w:rPr>
          <w:rStyle w:val="AttributeTok"/>
        </w:rPr>
        <w:t xml:space="preserve">se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w:t>
      </w:r>
      <w:r>
        <w:br/>
      </w:r>
      <w:r>
        <w:rPr>
          <w:rStyle w:val="NormalTok"/>
        </w:rPr>
        <w:t xml:space="preserve">    </w:t>
      </w:r>
      <w:r>
        <w:rPr>
          <w:rStyle w:val="AttributeTok"/>
        </w:rPr>
        <w:t xml:space="preserve">fill =</w:t>
      </w:r>
      <w:r>
        <w:rPr>
          <w:rStyle w:val="NormalTok"/>
        </w:rPr>
        <w:t xml:space="preserve"> couleurs_enqueter[[</w:t>
      </w:r>
      <w:r>
        <w:rPr>
          <w:rStyle w:val="StringTok"/>
        </w:rPr>
        <w:t xml:space="preserve">"gris_clair"</w:t>
      </w:r>
      <w:r>
        <w:rPr>
          <w:rStyle w:val="NormalTok"/>
        </w:rPr>
        <w:t xml:space="preserve">]],</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"Âge (ans)"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"Satisfaction de vie (0–10)"</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"Une courbe lissée sert d'abord à voir une forme"</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"Exploration brute : elle n'est ni un effet d'âge ni un modèle causal"</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"Les points sont légèrement décalés pour rendre la densité visible."</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709" name="Picture"/>
            <a:graphic>
              <a:graphicData uri="http://schemas.openxmlformats.org/drawingml/2006/picture">
                <pic:pic>
                  <pic:nvPicPr>
                    <pic:cNvPr descr="chapters/12-visualiser_files/figure-docx/plot-ch12-age-satisfaction-1.png" id="710" name="Picture"/>
                    <pic:cNvPicPr>
                      <a:picLocks noChangeArrowheads="1" noChangeAspect="1"/>
                    </pic:cNvPicPr>
                  </pic:nvPicPr>
                  <pic:blipFill>
                    <a:blip r:embed="rId708"/>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Une courbe LOESS est une aide exploratoire. Dans une enquête transversale, elle ne permet pas de distinguer âge, génération, sélection et composition. Le chapitre 17 montrera comment passer d’une forme observée à une spécification de modèle, puis comment revenir à des prédictions interprétables.</w:t>
      </w:r>
    </w:p>
    <w:bookmarkEnd w:id="711"/>
    <w:bookmarkStart w:id="714" w:name="X0dad021cc018c797985d45b86d356974e73546a"/>
    <w:p>
      <w:pPr>
        <w:pStyle w:val="Heading2"/>
      </w:pPr>
      <w:r>
        <w:t xml:space="preserve">Huit règles éditoriales pour une figure de qualité</w:t>
      </w:r>
    </w:p>
    <w:p>
      <w:pPr>
        <w:pStyle w:val="Compact"/>
        <w:numPr>
          <w:ilvl w:val="0"/>
          <w:numId w:val="1108"/>
        </w:numPr>
      </w:pPr>
      <w:r>
        <w:rPr>
          <w:b/>
          <w:bCs/>
        </w:rPr>
        <w:t xml:space="preserve">Nommer l’estimand</w:t>
      </w:r>
      <w:r>
        <w:t xml:space="preserve"> </w:t>
      </w:r>
      <w:r>
        <w:t xml:space="preserve">: effectif, part brute, proportion pondérée, différence ou prédiction ?</w:t>
      </w:r>
    </w:p>
    <w:p>
      <w:pPr>
        <w:pStyle w:val="Compact"/>
        <w:numPr>
          <w:ilvl w:val="0"/>
          <w:numId w:val="1108"/>
        </w:numPr>
      </w:pPr>
      <w:r>
        <w:rPr>
          <w:b/>
          <w:bCs/>
        </w:rPr>
        <w:t xml:space="preserve">Conserver une unité interprétable</w:t>
      </w:r>
      <w:r>
        <w:t xml:space="preserve"> </w:t>
      </w:r>
      <w:r>
        <w:t xml:space="preserve">: euros, points, pourcentage, nombre attendu.</w:t>
      </w:r>
    </w:p>
    <w:p>
      <w:pPr>
        <w:pStyle w:val="Compact"/>
        <w:numPr>
          <w:ilvl w:val="0"/>
          <w:numId w:val="1108"/>
        </w:numPr>
      </w:pPr>
      <w:r>
        <w:rPr>
          <w:b/>
          <w:bCs/>
        </w:rPr>
        <w:t xml:space="preserve">Montrer l’incertitude lorsqu’elle fait partie du résultat</w:t>
      </w:r>
      <w:r>
        <w:t xml:space="preserve">.</w:t>
      </w:r>
    </w:p>
    <w:p>
      <w:pPr>
        <w:pStyle w:val="Compact"/>
        <w:numPr>
          <w:ilvl w:val="0"/>
          <w:numId w:val="1108"/>
        </w:numPr>
      </w:pPr>
      <w:r>
        <w:rPr>
          <w:b/>
          <w:bCs/>
        </w:rPr>
        <w:t xml:space="preserve">Ordonner les catégories</w:t>
      </w:r>
      <w:r>
        <w:t xml:space="preserve"> </w:t>
      </w:r>
      <w:r>
        <w:t xml:space="preserve">selon une logique substantielle plutôt qu’alphabétique.</w:t>
      </w:r>
    </w:p>
    <w:p>
      <w:pPr>
        <w:pStyle w:val="Compact"/>
        <w:numPr>
          <w:ilvl w:val="0"/>
          <w:numId w:val="1108"/>
        </w:numPr>
      </w:pPr>
      <w:r>
        <w:rPr>
          <w:b/>
          <w:bCs/>
        </w:rPr>
        <w:t xml:space="preserve">Éviter les axes doubles</w:t>
      </w:r>
      <w:r>
        <w:t xml:space="preserve"> </w:t>
      </w:r>
      <w:r>
        <w:t xml:space="preserve">: ils permettent trop facilement de fabriquer visuellement des rapprochements.</w:t>
      </w:r>
    </w:p>
    <w:p>
      <w:pPr>
        <w:pStyle w:val="Compact"/>
        <w:numPr>
          <w:ilvl w:val="0"/>
          <w:numId w:val="1108"/>
        </w:numPr>
      </w:pPr>
      <w:r>
        <w:rPr>
          <w:b/>
          <w:bCs/>
        </w:rPr>
        <w:t xml:space="preserve">Ne pas dépendre uniquement de la couleur</w:t>
      </w:r>
      <w:r>
        <w:t xml:space="preserve"> </w:t>
      </w:r>
      <w:r>
        <w:t xml:space="preserve">: position, forme, facettes et libellés doivent rester informatifs.</w:t>
      </w:r>
    </w:p>
    <w:p>
      <w:pPr>
        <w:pStyle w:val="Compact"/>
        <w:numPr>
          <w:ilvl w:val="0"/>
          <w:numId w:val="1108"/>
        </w:numPr>
      </w:pPr>
      <w:r>
        <w:rPr>
          <w:b/>
          <w:bCs/>
        </w:rPr>
        <w:t xml:space="preserve">Limiter la précision graphique</w:t>
      </w:r>
      <w:r>
        <w:t xml:space="preserve"> </w:t>
      </w:r>
      <w:r>
        <w:t xml:space="preserve">: afficher 31,864 % n’apporte rien si l’IC s’étend sur plusieurs points.</w:t>
      </w:r>
    </w:p>
    <w:p>
      <w:pPr>
        <w:pStyle w:val="Compact"/>
        <w:numPr>
          <w:ilvl w:val="0"/>
          <w:numId w:val="1108"/>
        </w:numPr>
      </w:pPr>
      <w:r>
        <w:rPr>
          <w:b/>
          <w:bCs/>
        </w:rPr>
        <w:t xml:space="preserve">Faire porter au titre un message descriptif, pas un verdict causal</w:t>
      </w:r>
      <w:r>
        <w:t xml:space="preserv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712" name="Picture"/>
                  <a:graphic>
                    <a:graphicData uri="http://schemas.openxmlformats.org/drawingml/2006/picture">
                      <pic:pic>
                        <pic:nvPicPr>
                          <pic:cNvPr descr="C:\Program Files\RStudio\resources\app\bin\quarto\share\formats\docx\tip.png" id="713"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Une bonne figure se lit en trois secondes puis se vérifie en trente</w:t>
            </w:r>
          </w:p>
        </w:tc>
      </w:tr>
      <w:tr>
        <w:trPr>
          <w:cantSplit/>
        </w:trPr>
        <w:tc>
          <w:tcPr>
            <w:tcMar>
              <w:top w:w="108" w:type="dxa"/>
              <w:bottom w:w="108" w:type="dxa"/>
            </w:tcMar>
          </w:tcPr>
          <w:p>
            <w:pPr>
              <w:pStyle w:val="BodyText"/>
            </w:pPr>
            <w:pPr>
              <w:spacing w:before="16" w:after="16"/>
            </w:pPr>
            <w:r>
              <w:t xml:space="preserve">En trois secondes, le lecteur doit identifier la comparaison principale. En trente secondes, il doit pouvoir retrouver l’unité, le dénominateur, l’incertitude et le statut de la figure.</w:t>
            </w:r>
          </w:p>
          <w:p/>
        </w:tc>
      </w:tr>
    </w:tbl>
    <w:bookmarkEnd w:id="714"/>
    <w:bookmarkStart w:id="717" w:name="mini-exercice-2"/>
    <w:p>
      <w:pPr>
        <w:pStyle w:val="Heading2"/>
      </w:pPr>
      <w:r>
        <w:t xml:space="preserve">Mini-exercice</w:t>
      </w:r>
    </w:p>
    <w:p>
      <w:pPr>
        <w:pStyle w:val="FirstParagraph"/>
      </w:pPr>
      <w:r>
        <w:t xml:space="preserve">Transformez le graphique brut de diplôme en une figure pondérée avec IC. Écrivez ensuite une phrase expliquant la différence entre les deux figures.</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715" name="Picture"/>
                  <a:graphic>
                    <a:graphicData uri="http://schemas.openxmlformats.org/drawingml/2006/picture">
                      <pic:pic>
                        <pic:nvPicPr>
                          <pic:cNvPr descr="C:\Program Files\RStudio\resources\app\bin\quarto\share\formats\docx\caution.png" id="716"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La première figure décrit les répondants observés ; la seconde estime une distribution de population sous le plan. Elles peuvent produire des ordres de grandeur proches, mais elles ne portent pas sur le même objet statistique.</w:t>
            </w:r>
          </w:p>
          <w:p/>
        </w:tc>
      </w:tr>
    </w:tbl>
    <w:bookmarkEnd w:id="717"/>
    <w:bookmarkStart w:id="721" w:name="exercice-de-synthèse-11"/>
    <w:p>
      <w:pPr>
        <w:pStyle w:val="Heading2"/>
      </w:pPr>
      <w:r>
        <w:t xml:space="preserve">Exercice de synthèse</w:t>
      </w:r>
    </w:p>
    <w:bookmarkStart w:id="718" w:name="niveau-a-appliquer-10"/>
    <w:p>
      <w:pPr>
        <w:pStyle w:val="Heading3"/>
      </w:pPr>
      <w:r>
        <w:t xml:space="preserve">Niveau A — Appliquer</w:t>
      </w:r>
    </w:p>
    <w:p>
      <w:pPr>
        <w:pStyle w:val="FirstParagraph"/>
      </w:pPr>
      <w:r>
        <w:t xml:space="preserve">Produisez une figure pour</w:t>
      </w:r>
      <w:r>
        <w:t xml:space="preserve"> </w:t>
      </w:r>
      <w:r>
        <w:rPr>
          <w:rStyle w:val="VerbatimChar"/>
        </w:rPr>
        <w:t xml:space="preserve">livres_12m</w:t>
      </w:r>
      <w:r>
        <w:t xml:space="preserve">, puis une figure pondérée de</w:t>
      </w:r>
      <w:r>
        <w:t xml:space="preserve"> </w:t>
      </w:r>
      <w:r>
        <w:rPr>
          <w:rStyle w:val="VerbatimChar"/>
        </w:rPr>
        <w:t xml:space="preserve">sport_regulier</w:t>
      </w:r>
      <w:r>
        <w:t xml:space="preserve"> </w:t>
      </w:r>
      <w:r>
        <w:t xml:space="preserve">selon</w:t>
      </w:r>
      <w:r>
        <w:t xml:space="preserve"> </w:t>
      </w:r>
      <w:r>
        <w:rPr>
          <w:rStyle w:val="VerbatimChar"/>
        </w:rPr>
        <w:t xml:space="preserve">age_classe_f</w:t>
      </w:r>
      <w:r>
        <w:t xml:space="preserve">.</w:t>
      </w:r>
    </w:p>
    <w:bookmarkEnd w:id="718"/>
    <w:bookmarkStart w:id="719" w:name="niveau-b-choisir-10"/>
    <w:p>
      <w:pPr>
        <w:pStyle w:val="Heading3"/>
      </w:pPr>
      <w:r>
        <w:t xml:space="preserve">Niveau B — Choisir</w:t>
      </w:r>
    </w:p>
    <w:p>
      <w:pPr>
        <w:pStyle w:val="FirstParagraph"/>
      </w:pPr>
      <w:r>
        <w:t xml:space="preserve">Pour chacune des questions suivantes, choisissez une géométrie et justifiez-la :</w:t>
      </w:r>
    </w:p>
    <w:p>
      <w:pPr>
        <w:pStyle w:val="Compact"/>
        <w:numPr>
          <w:ilvl w:val="0"/>
          <w:numId w:val="1109"/>
        </w:numPr>
      </w:pPr>
      <w:r>
        <w:t xml:space="preserve">décrire la forme du revenu ;</w:t>
      </w:r>
    </w:p>
    <w:p>
      <w:pPr>
        <w:pStyle w:val="Compact"/>
        <w:numPr>
          <w:ilvl w:val="0"/>
          <w:numId w:val="1109"/>
        </w:numPr>
      </w:pPr>
      <w:r>
        <w:t xml:space="preserve">comparer les proportions sportives entre quatre groupes ;</w:t>
      </w:r>
    </w:p>
    <w:p>
      <w:pPr>
        <w:pStyle w:val="Compact"/>
        <w:numPr>
          <w:ilvl w:val="0"/>
          <w:numId w:val="1109"/>
        </w:numPr>
      </w:pPr>
      <w:r>
        <w:t xml:space="preserve">montrer une relation potentiellement non linéaire entre âge et satisfaction ;</w:t>
      </w:r>
    </w:p>
    <w:p>
      <w:pPr>
        <w:pStyle w:val="Compact"/>
        <w:numPr>
          <w:ilvl w:val="0"/>
          <w:numId w:val="1109"/>
        </w:numPr>
      </w:pPr>
      <w:r>
        <w:t xml:space="preserve">comparer quatre indicateurs de gradient scolaire.</w:t>
      </w:r>
    </w:p>
    <w:bookmarkEnd w:id="719"/>
    <w:bookmarkStart w:id="720" w:name="niveau-c-analyser-10"/>
    <w:p>
      <w:pPr>
        <w:pStyle w:val="Heading3"/>
      </w:pPr>
      <w:r>
        <w:t xml:space="preserve">Niveau C — Analyser</w:t>
      </w:r>
    </w:p>
    <w:p>
      <w:pPr>
        <w:pStyle w:val="FirstParagraph"/>
      </w:pPr>
      <w:r>
        <w:t xml:space="preserve">Construisez une figure « publication-ready » répondant à une question sociologique du jeu</w:t>
      </w:r>
      <w:r>
        <w:t xml:space="preserve"> </w:t>
      </w:r>
      <w:r>
        <w:rPr>
          <w:rStyle w:val="VerbatimChar"/>
        </w:rPr>
        <w:t xml:space="preserve">enqueter</w:t>
      </w:r>
      <w:r>
        <w:t xml:space="preserve">. Fournissez : titre, sous-titre, axes, IC si pertinent, texte alternatif et un paragraphe séparant</w:t>
      </w:r>
      <w:r>
        <w:t xml:space="preserve"> </w:t>
      </w:r>
      <w:r>
        <w:rPr>
          <w:b/>
          <w:bCs/>
        </w:rPr>
        <w:t xml:space="preserve">ce que montre la figure</w:t>
      </w:r>
      <w:r>
        <w:t xml:space="preserve"> </w:t>
      </w:r>
      <w:r>
        <w:t xml:space="preserve">de</w:t>
      </w:r>
      <w:r>
        <w:t xml:space="preserve"> </w:t>
      </w:r>
      <w:r>
        <w:rPr>
          <w:b/>
          <w:bCs/>
        </w:rPr>
        <w:t xml:space="preserve">ce qu’elle ne permet pas d’établir</w:t>
      </w:r>
      <w:r>
        <w:t xml:space="preserve">.</w:t>
      </w:r>
    </w:p>
    <w:bookmarkEnd w:id="720"/>
    <w:bookmarkEnd w:id="721"/>
    <w:bookmarkStart w:id="722" w:name="à-retenir-11"/>
    <w:p>
      <w:pPr>
        <w:pStyle w:val="Heading2"/>
      </w:pPr>
      <w:r>
        <w:t xml:space="preserve">À retenir</w:t>
      </w:r>
    </w:p>
    <w:p>
      <w:pPr>
        <w:pStyle w:val="Compact"/>
        <w:numPr>
          <w:ilvl w:val="0"/>
          <w:numId w:val="1110"/>
        </w:numPr>
      </w:pPr>
      <w:r>
        <w:t xml:space="preserve">Une figure possède un statut : diagnostic, exploration ou résultat.</w:t>
      </w:r>
    </w:p>
    <w:p>
      <w:pPr>
        <w:pStyle w:val="Compact"/>
        <w:numPr>
          <w:ilvl w:val="0"/>
          <w:numId w:val="1110"/>
        </w:numPr>
      </w:pPr>
      <w:r>
        <w:t xml:space="preserve">Les données brutes, les estimations pondérées et les prédictions ne doivent jamais être présentées comme si elles étaient interchangeables.</w:t>
      </w:r>
    </w:p>
    <w:p>
      <w:pPr>
        <w:pStyle w:val="Compact"/>
        <w:numPr>
          <w:ilvl w:val="0"/>
          <w:numId w:val="1110"/>
        </w:numPr>
      </w:pPr>
      <w:r>
        <w:rPr>
          <w:rStyle w:val="VerbatimChar"/>
        </w:rPr>
        <w:t xml:space="preserve">ggplot2</w:t>
      </w:r>
      <w:r>
        <w:t xml:space="preserve"> </w:t>
      </w:r>
      <w:r>
        <w:t xml:space="preserve">communique la structure préparée en amont ; le calcul du plan complexe reste du ressort de</w:t>
      </w:r>
      <w:r>
        <w:t xml:space="preserve"> </w:t>
      </w:r>
      <w:r>
        <w:rPr>
          <w:rStyle w:val="VerbatimChar"/>
        </w:rPr>
        <w:t xml:space="preserve">{survey}</w:t>
      </w:r>
      <w:r>
        <w:t xml:space="preserve"> </w:t>
      </w:r>
      <w:r>
        <w:t xml:space="preserve">(</w:t>
      </w:r>
      <w:hyperlink w:anchor="ref-survey2026">
        <w:r>
          <w:rPr>
            <w:rStyle w:val="Hyperlink"/>
          </w:rPr>
          <w:t xml:space="preserve">Lumley et al. 2026</w:t>
        </w:r>
      </w:hyperlink>
      <w:r>
        <w:t xml:space="preserve">)</w:t>
      </w:r>
      <w:r>
        <w:t xml:space="preserve">.</w:t>
      </w:r>
    </w:p>
    <w:p>
      <w:pPr>
        <w:pStyle w:val="Compact"/>
        <w:numPr>
          <w:ilvl w:val="0"/>
          <w:numId w:val="1110"/>
        </w:numPr>
      </w:pPr>
      <w:r>
        <w:t xml:space="preserve">Les petits multiples sont souvent préférables aux axes doubles et aux légendes surchargées.</w:t>
      </w:r>
    </w:p>
    <w:p>
      <w:pPr>
        <w:pStyle w:val="Compact"/>
        <w:numPr>
          <w:ilvl w:val="0"/>
          <w:numId w:val="1110"/>
        </w:numPr>
      </w:pPr>
      <w:r>
        <w:t xml:space="preserve">Une bonne figure montre les ordres de grandeur et l’incertitude sans exagérer la précision.</w:t>
      </w:r>
    </w:p>
    <w:p>
      <w:pPr>
        <w:pStyle w:val="Compact"/>
        <w:numPr>
          <w:ilvl w:val="0"/>
          <w:numId w:val="1110"/>
        </w:numPr>
      </w:pPr>
      <w:r>
        <w:t xml:space="preserve">La visualisation peut révéler une structuration sociale ; elle ne choisit pas à elle seule entre les mécanismes qui pourraient l’expliquer.</w:t>
      </w:r>
    </w:p>
    <w:bookmarkEnd w:id="722"/>
    <w:bookmarkStart w:id="723" w:name="pour-aller-plus-loin-11"/>
    <w:p>
      <w:pPr>
        <w:pStyle w:val="Heading2"/>
      </w:pPr>
      <w:r>
        <w:t xml:space="preserve">Pour aller plus loin</w:t>
      </w:r>
    </w:p>
    <w:p>
      <w:pPr>
        <w:pStyle w:val="FirstParagraph"/>
      </w:pPr>
      <w:r>
        <w:t xml:space="preserve">Le chapitre suivant transforme les mêmes principes en</w:t>
      </w:r>
      <w:r>
        <w:t xml:space="preserve"> </w:t>
      </w:r>
      <w:r>
        <w:rPr>
          <w:b/>
          <w:bCs/>
        </w:rPr>
        <w:t xml:space="preserve">tableaux de résultats</w:t>
      </w:r>
      <w:r>
        <w:t xml:space="preserve"> </w:t>
      </w:r>
      <w:r>
        <w:t xml:space="preserve">: dénominateurs, effectifs observés, estimations pondérées, incertitude et hiérarchie de l’information.</w:t>
      </w:r>
    </w:p>
    <w:bookmarkEnd w:id="723"/>
    <w:bookmarkEnd w:id="724"/>
    <w:bookmarkStart w:id="754" w:name="X16a312fd2dcd289f80d4ca86af54cf673cebdc3"/>
    <w:p>
      <w:pPr>
        <w:pStyle w:val="Heading1"/>
      </w:pPr>
      <w:r>
        <w:t xml:space="preserve">Produire des tableaux de résultats lisibles et défendables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725" name="Picture"/>
                  <a:graphic>
                    <a:graphicData uri="http://schemas.openxmlformats.org/drawingml/2006/picture">
                      <pic:pic>
                        <pic:nvPicPr>
                          <pic:cNvPr descr="C:\Program Files\RStudio\resources\app\bin\quarto\share\formats\docx\important.png" id="726"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Comment construire un tableau qui permette au lecteur de comprendre immédiatement</w:t>
            </w:r>
            <w:r>
              <w:t xml:space="preserve"> </w:t>
            </w:r>
            <w:r>
              <w:rPr>
                <w:b/>
                <w:bCs/>
              </w:rPr>
              <w:t xml:space="preserve">qui est décrit, quel dénominateur est utilisé, ce qui est pondéré et quelle incertitude accompagne le résultat</w:t>
            </w:r>
            <w:r>
              <w:t xml:space="preserve"> </w:t>
            </w:r>
            <w:r>
              <w:t xml:space="preserve">?</w:t>
            </w:r>
          </w:p>
          <w:p/>
        </w:tc>
      </w:tr>
    </w:tbl>
    <w:bookmarkStart w:id="727" w:name="objectifs-dapprentissage-12"/>
    <w:p>
      <w:pPr>
        <w:pStyle w:val="Heading2"/>
      </w:pPr>
      <w:r>
        <w:t xml:space="preserve">Objectifs d’apprentissage</w:t>
      </w:r>
    </w:p>
    <w:p>
      <w:pPr>
        <w:pStyle w:val="FirstParagraph"/>
      </w:pPr>
      <w:r>
        <w:t xml:space="preserve">À la fin de ce chapitre, vous saurez :</w:t>
      </w:r>
    </w:p>
    <w:p>
      <w:pPr>
        <w:pStyle w:val="Compact"/>
        <w:numPr>
          <w:ilvl w:val="0"/>
          <w:numId w:val="1111"/>
        </w:numPr>
      </w:pPr>
      <w:r>
        <w:t xml:space="preserve">distinguer tableau de diagnostic, tableau analytique et tableau de publication ;</w:t>
      </w:r>
    </w:p>
    <w:p>
      <w:pPr>
        <w:pStyle w:val="Compact"/>
        <w:numPr>
          <w:ilvl w:val="0"/>
          <w:numId w:val="1111"/>
        </w:numPr>
      </w:pPr>
      <w:r>
        <w:t xml:space="preserve">séparer</w:t>
      </w:r>
      <w:r>
        <w:t xml:space="preserve"> </w:t>
      </w:r>
      <w:r>
        <w:rPr>
          <w:b/>
          <w:bCs/>
        </w:rPr>
        <w:t xml:space="preserve">effectifs observés</w:t>
      </w:r>
      <w:r>
        <w:t xml:space="preserve"> </w:t>
      </w:r>
      <w:r>
        <w:t xml:space="preserve">et</w:t>
      </w:r>
      <w:r>
        <w:t xml:space="preserve"> </w:t>
      </w:r>
      <w:r>
        <w:rPr>
          <w:b/>
          <w:bCs/>
        </w:rPr>
        <w:t xml:space="preserve">estimations pondérées</w:t>
      </w:r>
      <w:r>
        <w:t xml:space="preserve"> </w:t>
      </w:r>
      <w:r>
        <w:t xml:space="preserve">;</w:t>
      </w:r>
    </w:p>
    <w:p>
      <w:pPr>
        <w:pStyle w:val="Compact"/>
        <w:numPr>
          <w:ilvl w:val="0"/>
          <w:numId w:val="1111"/>
        </w:numPr>
      </w:pPr>
      <w:r>
        <w:t xml:space="preserve">utiliser</w:t>
      </w:r>
      <w:r>
        <w:t xml:space="preserve"> </w:t>
      </w:r>
      <w:r>
        <w:rPr>
          <w:rStyle w:val="VerbatimChar"/>
        </w:rPr>
        <w:t xml:space="preserve">tbl_summary()</w:t>
      </w:r>
      <w:r>
        <w:t xml:space="preserve"> </w:t>
      </w:r>
      <w:r>
        <w:t xml:space="preserve">et</w:t>
      </w:r>
      <w:r>
        <w:t xml:space="preserve"> </w:t>
      </w:r>
      <w:r>
        <w:rPr>
          <w:rStyle w:val="VerbatimChar"/>
        </w:rPr>
        <w:t xml:space="preserve">tbl_svysummary()</w:t>
      </w:r>
      <w:r>
        <w:t xml:space="preserve"> </w:t>
      </w:r>
      <w:r>
        <w:t xml:space="preserve">sans perdre le sens du design ;</w:t>
      </w:r>
    </w:p>
    <w:p>
      <w:pPr>
        <w:pStyle w:val="Compact"/>
        <w:numPr>
          <w:ilvl w:val="0"/>
          <w:numId w:val="1111"/>
        </w:numPr>
      </w:pPr>
      <w:r>
        <w:t xml:space="preserve">afficher les valeurs manquantes lorsque leur présence modifie l’interprétation ;</w:t>
      </w:r>
    </w:p>
    <w:p>
      <w:pPr>
        <w:pStyle w:val="Compact"/>
        <w:numPr>
          <w:ilvl w:val="0"/>
          <w:numId w:val="1111"/>
        </w:numPr>
      </w:pPr>
      <w:r>
        <w:t xml:space="preserve">choisir un dénominateur explicite ;</w:t>
      </w:r>
    </w:p>
    <w:p>
      <w:pPr>
        <w:pStyle w:val="Compact"/>
        <w:numPr>
          <w:ilvl w:val="0"/>
          <w:numId w:val="1111"/>
        </w:numPr>
      </w:pPr>
      <w:r>
        <w:t xml:space="preserve">sélectionner les statistiques réellement utiles au lieu d’imprimer une sortie exhaustive ;</w:t>
      </w:r>
    </w:p>
    <w:p>
      <w:pPr>
        <w:pStyle w:val="Compact"/>
        <w:numPr>
          <w:ilvl w:val="0"/>
          <w:numId w:val="1111"/>
        </w:numPr>
      </w:pPr>
      <w:r>
        <w:t xml:space="preserve">présenter les intervalles de confiance lorsqu’ils font partie du message ;</w:t>
      </w:r>
    </w:p>
    <w:p>
      <w:pPr>
        <w:pStyle w:val="Compact"/>
        <w:numPr>
          <w:ilvl w:val="0"/>
          <w:numId w:val="1111"/>
        </w:numPr>
      </w:pPr>
      <w:r>
        <w:t xml:space="preserve">construire un tableau de régression qui privilégie les contrastes interprétables.</w:t>
      </w:r>
    </w:p>
    <w:bookmarkEnd w:id="727"/>
    <w:bookmarkStart w:id="730" w:name="X240f7ca3b2ecd3935098e4539bdf7b7ed0776ae"/>
    <w:p>
      <w:pPr>
        <w:pStyle w:val="Heading2"/>
      </w:pPr>
      <w:r>
        <w:t xml:space="preserve">Un tableau a une fonction avant d’avoir un style</w:t>
      </w:r>
    </w:p>
    <w:p>
      <w:pPr>
        <w:pStyle w:val="FirstParagraph"/>
      </w:pPr>
      <w:r>
        <w:t xml:space="preserve">Trois usages doivent être distingués.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Type de tableau</w:t>
            </w:r>
          </w:p>
        </w:tc>
        <w:tc>
          <w:tcPr/>
          <w:p>
            <w:pPr>
              <w:pStyle w:val="Compact"/>
            </w:pPr>
            <w:r>
              <w:t xml:space="preserve">Fonction</w:t>
            </w:r>
          </w:p>
        </w:tc>
        <w:tc>
          <w:tcPr/>
          <w:p>
            <w:pPr>
              <w:pStyle w:val="Compact"/>
            </w:pPr>
            <w:r>
              <w:t xml:space="preserve">Contenu typique</w:t>
            </w:r>
          </w:p>
        </w:tc>
        <w:tc>
          <w:tcPr/>
          <w:p>
            <w:pPr>
              <w:pStyle w:val="Compact"/>
            </w:pPr>
            <w:r>
              <w:t xml:space="preserve">À éviter</w:t>
            </w:r>
          </w:p>
        </w:tc>
      </w:tr>
      <w:tr>
        <w:tc>
          <w:tcPr/>
          <w:p>
            <w:pPr>
              <w:pStyle w:val="Compact"/>
            </w:pPr>
            <w:r>
              <w:rPr>
                <w:b/>
                <w:bCs/>
              </w:rPr>
              <w:t xml:space="preserve">Diagnostic</w:t>
            </w:r>
          </w:p>
        </w:tc>
        <w:tc>
          <w:tcPr/>
          <w:p>
            <w:pPr>
              <w:pStyle w:val="Compact"/>
            </w:pPr>
            <w:r>
              <w:t xml:space="preserve">contrôler les données</w:t>
            </w:r>
          </w:p>
        </w:tc>
        <w:tc>
          <w:tcPr/>
          <w:p>
            <w:pPr>
              <w:pStyle w:val="Compact"/>
            </w:pPr>
            <w:r>
              <w:t xml:space="preserve">N, manquants, modalités rares, bornes</w:t>
            </w:r>
          </w:p>
        </w:tc>
        <w:tc>
          <w:tcPr/>
          <w:p>
            <w:pPr>
              <w:pStyle w:val="Compact"/>
            </w:pPr>
            <w:r>
              <w:t xml:space="preserve">mise en forme sophistiquée</w:t>
            </w:r>
          </w:p>
        </w:tc>
      </w:tr>
      <w:tr>
        <w:tc>
          <w:tcPr/>
          <w:p>
            <w:pPr>
              <w:pStyle w:val="Compact"/>
            </w:pPr>
            <w:r>
              <w:rPr>
                <w:b/>
                <w:bCs/>
              </w:rPr>
              <w:t xml:space="preserve">Analytique</w:t>
            </w:r>
          </w:p>
        </w:tc>
        <w:tc>
          <w:tcPr/>
          <w:p>
            <w:pPr>
              <w:pStyle w:val="Compact"/>
            </w:pPr>
            <w:r>
              <w:t xml:space="preserve">comprendre un résultat</w:t>
            </w:r>
          </w:p>
        </w:tc>
        <w:tc>
          <w:tcPr/>
          <w:p>
            <w:pPr>
              <w:pStyle w:val="Compact"/>
            </w:pPr>
            <w:r>
              <w:t xml:space="preserve">estimations, comparaisons, IC</w:t>
            </w:r>
          </w:p>
        </w:tc>
        <w:tc>
          <w:tcPr/>
          <w:p>
            <w:pPr>
              <w:pStyle w:val="Compact"/>
            </w:pPr>
            <w:r>
              <w:t xml:space="preserve">multiplier les décimales</w:t>
            </w:r>
          </w:p>
        </w:tc>
      </w:tr>
      <w:tr>
        <w:tc>
          <w:tcPr/>
          <w:p>
            <w:pPr>
              <w:pStyle w:val="Compact"/>
            </w:pPr>
            <w:r>
              <w:rPr>
                <w:b/>
                <w:bCs/>
              </w:rPr>
              <w:t xml:space="preserve">Publication</w:t>
            </w:r>
          </w:p>
        </w:tc>
        <w:tc>
          <w:tcPr/>
          <w:p>
            <w:pPr>
              <w:pStyle w:val="Compact"/>
            </w:pPr>
            <w:r>
              <w:t xml:space="preserve">transmettre un message</w:t>
            </w:r>
          </w:p>
        </w:tc>
        <w:tc>
          <w:tcPr/>
          <w:p>
            <w:pPr>
              <w:pStyle w:val="Compact"/>
            </w:pPr>
            <w:r>
              <w:t xml:space="preserve">variables sélectionnées, labels, notes, unités</w:t>
            </w:r>
          </w:p>
        </w:tc>
        <w:tc>
          <w:tcPr/>
          <w:p>
            <w:pPr>
              <w:pStyle w:val="Compact"/>
            </w:pPr>
            <w:r>
              <w:t xml:space="preserve">recopier toute la console R</w:t>
            </w:r>
          </w:p>
        </w:tc>
      </w:tr>
    </w:tbl>
    <w:p>
      <w:pPr>
        <w:pStyle w:val="BodyText"/>
      </w:pPr>
      <w:r>
        <w:t xml:space="preserve">Un tableau devient difficile à lire lorsqu’il essaie de remplir les trois fonctions à la fois.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728" name="Picture"/>
                  <a:graphic>
                    <a:graphicData uri="http://schemas.openxmlformats.org/drawingml/2006/picture">
                      <pic:pic>
                        <pic:nvPicPr>
                          <pic:cNvPr descr="C:\Program Files\RStudio\resources\app\bin\quarto\share\formats\docx\tip.png" id="729"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Principe éditorial</w:t>
            </w:r>
          </w:p>
        </w:tc>
      </w:tr>
      <w:tr>
        <w:trPr>
          <w:cantSplit/>
        </w:trPr>
        <w:tc>
          <w:tcPr>
            <w:tcMar>
              <w:top w:w="108" w:type="dxa"/>
              <w:bottom w:w="108" w:type="dxa"/>
            </w:tcMar>
          </w:tcPr>
          <w:p>
            <w:pPr>
              <w:pStyle w:val="BodyText"/>
            </w:pPr>
            <w:pPr>
              <w:spacing w:before="16" w:after="16"/>
            </w:pPr>
            <w:r>
              <w:t xml:space="preserve">Avant de produire un tableau, écrivez en une phrase la question à laquelle il doit répondre. Si aucune phrase claire ne vient, le tableau n’est probablement pas encore défini.</w:t>
            </w:r>
          </w:p>
          <w:p/>
        </w:tc>
      </w:tr>
    </w:tbl>
    <w:bookmarkEnd w:id="730"/>
    <w:bookmarkStart w:id="731" w:name="Xfb9942b65376d271d54278c2fa87b9db5e4770d"/>
    <w:p>
      <w:pPr>
        <w:pStyle w:val="Heading2"/>
      </w:pPr>
      <w:r>
        <w:t xml:space="preserve">Diagnostic : les valeurs manquantes et les dénominateurs d’abord</w:t>
      </w:r>
    </w:p>
    <w:p>
      <w:pPr>
        <w:pStyle w:val="SourceCode"/>
      </w:pPr>
      <w:r>
        <w:rPr>
          <w:rStyle w:val="NormalTok"/>
        </w:rPr>
        <w:t xml:space="preserve">diagnostic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Variable =</w:t>
      </w:r>
      <w:r>
        <w:rPr>
          <w:rStyle w:val="NormalTok"/>
        </w:rPr>
        <w:t xml:space="preserve"> </w:t>
      </w:r>
      <w:r>
        <w:rPr>
          <w:rStyle w:val="FunctionTok"/>
        </w:rPr>
        <w:t xml:space="preserve">c</w:t>
      </w:r>
      <w:r>
        <w:rPr>
          <w:rStyle w:val="NormalTok"/>
        </w:rPr>
        <w:t xml:space="preserve">(</w:t>
      </w:r>
      <w:r>
        <w:rPr>
          <w:rStyle w:val="StringTok"/>
        </w:rPr>
        <w:t xml:space="preserve">"Âge"</w:t>
      </w:r>
      <w:r>
        <w:rPr>
          <w:rStyle w:val="NormalTok"/>
        </w:rPr>
        <w:t xml:space="preserve">, </w:t>
      </w:r>
      <w:r>
        <w:rPr>
          <w:rStyle w:val="StringTok"/>
        </w:rPr>
        <w:t xml:space="preserve">"Diplôme"</w:t>
      </w:r>
      <w:r>
        <w:rPr>
          <w:rStyle w:val="NormalTok"/>
        </w:rPr>
        <w:t xml:space="preserve">, </w:t>
      </w:r>
      <w:r>
        <w:rPr>
          <w:rStyle w:val="StringTok"/>
        </w:rPr>
        <w:t xml:space="preserve">"Revenu"</w:t>
      </w:r>
      <w:r>
        <w:rPr>
          <w:rStyle w:val="NormalTok"/>
        </w:rPr>
        <w:t xml:space="preserve">, </w:t>
      </w:r>
      <w:r>
        <w:rPr>
          <w:rStyle w:val="StringTok"/>
        </w:rPr>
        <w:t xml:space="preserve">"Sport"</w:t>
      </w:r>
      <w:r>
        <w:rPr>
          <w:rStyle w:val="NormalTok"/>
        </w:rPr>
        <w:t xml:space="preserve">, </w:t>
      </w:r>
      <w:r>
        <w:rPr>
          <w:rStyle w:val="StringTok"/>
        </w:rPr>
        <w:t xml:space="preserve">"Satisfaction"</w:t>
      </w:r>
      <w:r>
        <w:rPr>
          <w:rStyle w:val="NormalTok"/>
        </w:rPr>
        <w:t xml:space="preserve">),</w:t>
      </w:r>
      <w:r>
        <w:br/>
      </w:r>
      <w:r>
        <w:rPr>
          <w:rStyle w:val="NormalTok"/>
        </w:rPr>
        <w:t xml:space="preserve">  </w:t>
      </w:r>
      <w:r>
        <w:rPr>
          <w:rStyle w:val="StringTok"/>
        </w:rPr>
        <w:t xml:space="preserve">`</w:t>
      </w:r>
      <w:r>
        <w:rPr>
          <w:rStyle w:val="AttributeTok"/>
        </w:rPr>
        <w:t xml:space="preserve">N total</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nrow</w:t>
      </w:r>
      <w:r>
        <w:rPr>
          <w:rStyle w:val="NormalTok"/>
        </w:rPr>
        <w:t xml:space="preserve">(enqueter),</w:t>
      </w:r>
      <w:r>
        <w:br/>
      </w:r>
      <w:r>
        <w:rPr>
          <w:rStyle w:val="NormalTok"/>
        </w:rPr>
        <w:t xml:space="preserve">  </w:t>
      </w:r>
      <w:r>
        <w:rPr>
          <w:rStyle w:val="StringTok"/>
        </w:rPr>
        <w:t xml:space="preserve">`</w:t>
      </w:r>
      <w:r>
        <w:rPr>
          <w:rStyle w:val="AttributeTok"/>
        </w:rPr>
        <w:t xml:space="preserve">N disponible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age)),</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revenu_mensuel)),</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sport_regulier)),</w:t>
      </w:r>
      <w:r>
        <w:br/>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satisfaction_vie))</w:t>
      </w:r>
      <w:r>
        <w:br/>
      </w:r>
      <w:r>
        <w:rPr>
          <w:rStyle w:val="NormalTok"/>
        </w:rPr>
        <w:t xml:space="preserve">  ),</w:t>
      </w:r>
      <w:r>
        <w:br/>
      </w:r>
      <w:r>
        <w:rPr>
          <w:rStyle w:val="NormalTok"/>
        </w:rPr>
        <w:t xml:space="preserve">  </w:t>
      </w:r>
      <w:r>
        <w:rPr>
          <w:rStyle w:val="StringTok"/>
        </w:rPr>
        <w:t xml:space="preserve">`</w:t>
      </w:r>
      <w:r>
        <w:rPr>
          <w:rStyle w:val="AttributeTok"/>
        </w:rPr>
        <w:t xml:space="preserve">N manquant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age)),</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revenu_mensuel)),</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sport_regulier)),</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satisfaction_vie))</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StringTok"/>
        </w:rPr>
        <w:t xml:space="preserve">`</w:t>
      </w:r>
      <w:r>
        <w:rPr>
          <w:rStyle w:val="AttributeTok"/>
        </w:rPr>
        <w:t xml:space="preserve">% manquant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N manquant</w:t>
      </w:r>
      <w:r>
        <w:rPr>
          <w:rStyle w:val="StringTok"/>
        </w:rPr>
        <w:t xml:space="preserve">`</w:t>
      </w:r>
      <w:r>
        <w:rPr>
          <w:rStyle w:val="NormalTok"/>
        </w:rPr>
        <w:t xml:space="preserve"> </w:t>
      </w:r>
      <w:r>
        <w:rPr>
          <w:rStyle w:val="SpecialCharTok"/>
        </w:rPr>
        <w:t xml:space="preserve">/</w:t>
      </w:r>
      <w:r>
        <w:rPr>
          <w:rStyle w:val="NormalTok"/>
        </w:rPr>
        <w:t xml:space="preserve"> </w:t>
      </w:r>
      <w:r>
        <w:rPr>
          <w:rStyle w:val="StringTok"/>
        </w:rPr>
        <w:t xml:space="preserve">`</w:t>
      </w:r>
      <w:r>
        <w:rPr>
          <w:rStyle w:val="AttributeTok"/>
        </w:rPr>
        <w:t xml:space="preserve">N total</w:t>
      </w:r>
      <w:r>
        <w:rPr>
          <w:rStyle w:val="StringTok"/>
        </w:rPr>
        <w:t xml:space="preserve">`</w:t>
      </w:r>
      <w:r>
        <w:rPr>
          <w:rStyle w:val="NormalTok"/>
        </w:rPr>
        <w:t xml:space="preserve">, .</w:t>
      </w:r>
      <w:r>
        <w:rPr>
          <w:rStyle w:val="DecValTok"/>
        </w:rPr>
        <w:t xml:space="preserve">1</w:t>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(diagnostic,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Variable</w:t>
            </w:r>
          </w:p>
        </w:tc>
        <w:tc>
          <w:tcPr/>
          <w:p>
            <w:pPr>
              <w:pStyle w:val="Compact"/>
              <w:jc w:val="right"/>
            </w:pPr>
            <w:r>
              <w:t xml:space="preserve">N total</w:t>
            </w:r>
          </w:p>
        </w:tc>
        <w:tc>
          <w:tcPr/>
          <w:p>
            <w:pPr>
              <w:pStyle w:val="Compact"/>
              <w:jc w:val="right"/>
            </w:pPr>
            <w:r>
              <w:t xml:space="preserve">N disponible</w:t>
            </w:r>
          </w:p>
        </w:tc>
        <w:tc>
          <w:tcPr/>
          <w:p>
            <w:pPr>
              <w:pStyle w:val="Compact"/>
              <w:jc w:val="right"/>
            </w:pPr>
            <w:r>
              <w:t xml:space="preserve">N manquant</w:t>
            </w:r>
          </w:p>
        </w:tc>
        <w:tc>
          <w:tcPr/>
          <w:p>
            <w:pPr>
              <w:pStyle w:val="Compact"/>
              <w:jc w:val="right"/>
            </w:pPr>
            <w:r>
              <w:t xml:space="preserve">% manquant</w:t>
            </w:r>
          </w:p>
        </w:tc>
      </w:tr>
      <w:tr>
        <w:tc>
          <w:tcPr/>
          <w:p>
            <w:pPr>
              <w:pStyle w:val="Compact"/>
              <w:jc w:val="left"/>
            </w:pPr>
            <w:r>
              <w:t xml:space="preserve">Âge</w:t>
            </w:r>
          </w:p>
        </w:tc>
        <w:tc>
          <w:tcPr/>
          <w:p>
            <w:pPr>
              <w:pStyle w:val="Compact"/>
              <w:jc w:val="right"/>
            </w:pPr>
            <w:r>
              <w:t xml:space="preserve">3592</w:t>
            </w:r>
          </w:p>
        </w:tc>
        <w:tc>
          <w:tcPr/>
          <w:p>
            <w:pPr>
              <w:pStyle w:val="Compact"/>
              <w:jc w:val="right"/>
            </w:pPr>
            <w:r>
              <w:t xml:space="preserve">3568</w:t>
            </w:r>
          </w:p>
        </w:tc>
        <w:tc>
          <w:tcPr/>
          <w:p>
            <w:pPr>
              <w:pStyle w:val="Compact"/>
              <w:jc w:val="right"/>
            </w:pPr>
            <w:r>
              <w:t xml:space="preserve">24</w:t>
            </w:r>
          </w:p>
        </w:tc>
        <w:tc>
          <w:tcPr/>
          <w:p>
            <w:pPr>
              <w:pStyle w:val="Compact"/>
              <w:jc w:val="right"/>
            </w:pPr>
            <w:r>
              <w:t xml:space="preserve">0,7%</w:t>
            </w:r>
          </w:p>
        </w:tc>
      </w:tr>
      <w:tr>
        <w:tc>
          <w:tcPr/>
          <w:p>
            <w:pPr>
              <w:pStyle w:val="Compact"/>
              <w:jc w:val="left"/>
            </w:pPr>
            <w:r>
              <w:t xml:space="preserve">Diplôme</w:t>
            </w:r>
          </w:p>
        </w:tc>
        <w:tc>
          <w:tcPr/>
          <w:p>
            <w:pPr>
              <w:pStyle w:val="Compact"/>
              <w:jc w:val="right"/>
            </w:pPr>
            <w:r>
              <w:t xml:space="preserve">3592</w:t>
            </w:r>
          </w:p>
        </w:tc>
        <w:tc>
          <w:tcPr/>
          <w:p>
            <w:pPr>
              <w:pStyle w:val="Compact"/>
              <w:jc w:val="right"/>
            </w:pPr>
            <w:r>
              <w:t xml:space="preserve">3528</w:t>
            </w:r>
          </w:p>
        </w:tc>
        <w:tc>
          <w:tcPr/>
          <w:p>
            <w:pPr>
              <w:pStyle w:val="Compact"/>
              <w:jc w:val="right"/>
            </w:pPr>
            <w:r>
              <w:t xml:space="preserve">64</w:t>
            </w:r>
          </w:p>
        </w:tc>
        <w:tc>
          <w:tcPr/>
          <w:p>
            <w:pPr>
              <w:pStyle w:val="Compact"/>
              <w:jc w:val="right"/>
            </w:pPr>
            <w:r>
              <w:t xml:space="preserve">1,8%</w:t>
            </w:r>
          </w:p>
        </w:tc>
      </w:tr>
      <w:tr>
        <w:tc>
          <w:tcPr/>
          <w:p>
            <w:pPr>
              <w:pStyle w:val="Compact"/>
              <w:jc w:val="left"/>
            </w:pPr>
            <w:r>
              <w:t xml:space="preserve">Revenu</w:t>
            </w:r>
          </w:p>
        </w:tc>
        <w:tc>
          <w:tcPr/>
          <w:p>
            <w:pPr>
              <w:pStyle w:val="Compact"/>
              <w:jc w:val="right"/>
            </w:pPr>
            <w:r>
              <w:t xml:space="preserve">3592</w:t>
            </w:r>
          </w:p>
        </w:tc>
        <w:tc>
          <w:tcPr/>
          <w:p>
            <w:pPr>
              <w:pStyle w:val="Compact"/>
              <w:jc w:val="right"/>
            </w:pPr>
            <w:r>
              <w:t xml:space="preserve">3266</w:t>
            </w:r>
          </w:p>
        </w:tc>
        <w:tc>
          <w:tcPr/>
          <w:p>
            <w:pPr>
              <w:pStyle w:val="Compact"/>
              <w:jc w:val="right"/>
            </w:pPr>
            <w:r>
              <w:t xml:space="preserve">326</w:t>
            </w:r>
          </w:p>
        </w:tc>
        <w:tc>
          <w:tcPr/>
          <w:p>
            <w:pPr>
              <w:pStyle w:val="Compact"/>
              <w:jc w:val="right"/>
            </w:pPr>
            <w:r>
              <w:t xml:space="preserve">9,1%</w:t>
            </w:r>
          </w:p>
        </w:tc>
      </w:tr>
      <w:tr>
        <w:tc>
          <w:tcPr/>
          <w:p>
            <w:pPr>
              <w:pStyle w:val="Compact"/>
              <w:jc w:val="left"/>
            </w:pPr>
            <w:r>
              <w:t xml:space="preserve">Sport</w:t>
            </w:r>
          </w:p>
        </w:tc>
        <w:tc>
          <w:tcPr/>
          <w:p>
            <w:pPr>
              <w:pStyle w:val="Compact"/>
              <w:jc w:val="right"/>
            </w:pPr>
            <w:r>
              <w:t xml:space="preserve">3592</w:t>
            </w:r>
          </w:p>
        </w:tc>
        <w:tc>
          <w:tcPr/>
          <w:p>
            <w:pPr>
              <w:pStyle w:val="Compact"/>
              <w:jc w:val="right"/>
            </w:pPr>
            <w:r>
              <w:t xml:space="preserve">3540</w:t>
            </w:r>
          </w:p>
        </w:tc>
        <w:tc>
          <w:tcPr/>
          <w:p>
            <w:pPr>
              <w:pStyle w:val="Compact"/>
              <w:jc w:val="right"/>
            </w:pPr>
            <w:r>
              <w:t xml:space="preserve">52</w:t>
            </w:r>
          </w:p>
        </w:tc>
        <w:tc>
          <w:tcPr/>
          <w:p>
            <w:pPr>
              <w:pStyle w:val="Compact"/>
              <w:jc w:val="right"/>
            </w:pPr>
            <w:r>
              <w:t xml:space="preserve">1,4%</w:t>
            </w:r>
          </w:p>
        </w:tc>
      </w:tr>
      <w:tr>
        <w:tc>
          <w:tcPr/>
          <w:p>
            <w:pPr>
              <w:pStyle w:val="Compact"/>
              <w:jc w:val="left"/>
            </w:pPr>
            <w:r>
              <w:t xml:space="preserve">Satisfaction</w:t>
            </w:r>
          </w:p>
        </w:tc>
        <w:tc>
          <w:tcPr/>
          <w:p>
            <w:pPr>
              <w:pStyle w:val="Compact"/>
              <w:jc w:val="right"/>
            </w:pPr>
            <w:r>
              <w:t xml:space="preserve">3592</w:t>
            </w:r>
          </w:p>
        </w:tc>
        <w:tc>
          <w:tcPr/>
          <w:p>
            <w:pPr>
              <w:pStyle w:val="Compact"/>
              <w:jc w:val="right"/>
            </w:pPr>
            <w:r>
              <w:t xml:space="preserve">3543</w:t>
            </w:r>
          </w:p>
        </w:tc>
        <w:tc>
          <w:tcPr/>
          <w:p>
            <w:pPr>
              <w:pStyle w:val="Compact"/>
              <w:jc w:val="right"/>
            </w:pPr>
            <w:r>
              <w:t xml:space="preserve">49</w:t>
            </w:r>
          </w:p>
        </w:tc>
        <w:tc>
          <w:tcPr/>
          <w:p>
            <w:pPr>
              <w:pStyle w:val="Compact"/>
              <w:jc w:val="right"/>
            </w:pPr>
            <w:r>
              <w:t xml:space="preserve">1,4%</w:t>
            </w:r>
          </w:p>
        </w:tc>
      </w:tr>
    </w:tbl>
    <w:p>
      <w:pPr>
        <w:pStyle w:val="BodyText"/>
      </w:pPr>
      <w:r>
        <w:t xml:space="preserve">Ce tableau n’est pas destiné à une publication finale. Il sert à empêcher une erreur fréquente : comparer des statistiques dont les dénominateurs réels diffèrent sans s’en apercevoir.</w:t>
      </w:r>
    </w:p>
    <w:bookmarkEnd w:id="731"/>
    <w:bookmarkStart w:id="733" w:name="X37bfbe0a07dfb25f7009e6cf567e40a8d4b8e0e"/>
    <w:p>
      <w:pPr>
        <w:pStyle w:val="Heading2"/>
      </w:pPr>
      <w:r>
        <w:rPr>
          <w:rStyle w:val="VerbatimChar"/>
        </w:rPr>
        <w:t xml:space="preserve">tbl_summary()</w:t>
      </w:r>
      <w:r>
        <w:t xml:space="preserve"> </w:t>
      </w:r>
      <w:r>
        <w:t xml:space="preserve">et</w:t>
      </w:r>
      <w:r>
        <w:t xml:space="preserve"> </w:t>
      </w:r>
      <w:r>
        <w:rPr>
          <w:rStyle w:val="VerbatimChar"/>
        </w:rPr>
        <w:t xml:space="preserve">tbl_svysummary()</w:t>
      </w:r>
      <w:r>
        <w:t xml:space="preserve"> </w:t>
      </w:r>
      <w:r>
        <w:t xml:space="preserve">ne répondent pas à la même question</w:t>
      </w:r>
    </w:p>
    <w:p>
      <w:pPr>
        <w:pStyle w:val="FirstParagraph"/>
      </w:pPr>
      <w:r>
        <w:rPr>
          <w:rStyle w:val="VerbatimChar"/>
        </w:rPr>
        <w:t xml:space="preserve">tbl_summary()</w:t>
      </w:r>
      <w:r>
        <w:t xml:space="preserve"> </w:t>
      </w:r>
      <w:r>
        <w:t xml:space="preserve">travaille sur un tableau de données ordinaire. Il décrit les observations.</w:t>
      </w:r>
      <w:r>
        <w:t xml:space="preserve"> </w:t>
      </w:r>
      <w:r>
        <w:rPr>
          <w:rStyle w:val="VerbatimChar"/>
        </w:rPr>
        <w:t xml:space="preserve">tbl_svysummary()</w:t>
      </w:r>
      <w:r>
        <w:t xml:space="preserve"> </w:t>
      </w:r>
      <w:r>
        <w:t xml:space="preserve">travaille sur un objet de plan et permet d’obtenir des statistiques pondérées tenant compte du design</w:t>
      </w:r>
      <w:r>
        <w:t xml:space="preserve"> </w:t>
      </w:r>
      <w:r>
        <w:t xml:space="preserve">(</w:t>
      </w:r>
      <w:hyperlink w:anchor="ref-gtsummary2021">
        <w:r>
          <w:rPr>
            <w:rStyle w:val="Hyperlink"/>
          </w:rPr>
          <w:t xml:space="preserve">Sjoberg et al. 2021</w:t>
        </w:r>
      </w:hyperlink>
      <w:r>
        <w:t xml:space="preserve">;</w:t>
      </w:r>
      <w:r>
        <w:t xml:space="preserve"> </w:t>
      </w:r>
      <w:hyperlink w:anchor="ref-survey2026">
        <w:r>
          <w:rPr>
            <w:rStyle w:val="Hyperlink"/>
          </w:rPr>
          <w:t xml:space="preserve">Lumley et al. 2026</w:t>
        </w:r>
      </w:hyperlink>
      <w:r>
        <w:t xml:space="preserve">)</w:t>
      </w:r>
      <w:r>
        <w:t xml:space="preserve">.</w:t>
      </w:r>
    </w:p>
    <w:bookmarkStart w:id="732" w:name="un-premier-tableau-brut"/>
    <w:p>
      <w:pPr>
        <w:pStyle w:val="Heading3"/>
      </w:pPr>
      <w:r>
        <w:t xml:space="preserve">Un premier tableau brut</w:t>
      </w:r>
    </w:p>
    <w:p>
      <w:pPr>
        <w:pStyle w:val="SourceCode"/>
      </w:pPr>
      <w:r>
        <w:rPr>
          <w:rStyle w:val="NormalTok"/>
        </w:rPr>
        <w:t xml:space="preserve">enqueter </w:t>
      </w:r>
      <w:r>
        <w:rPr>
          <w:rStyle w:val="SpecialCharTok"/>
        </w:rPr>
        <w:t xml:space="preserve">|&gt;</w:t>
      </w:r>
      <w:r>
        <w:br/>
      </w:r>
      <w:r>
        <w:rPr>
          <w:rStyle w:val="NormalTok"/>
        </w:rPr>
        <w:t xml:space="preserve">  </w:t>
      </w:r>
      <w:r>
        <w:rPr>
          <w:rStyle w:val="FunctionTok"/>
        </w:rPr>
        <w:t xml:space="preserve">select</w:t>
      </w:r>
      <w:r>
        <w:rPr>
          <w:rStyle w:val="NormalTok"/>
        </w:rPr>
        <w:t xml:space="preserve">(age, sexe_f, diplome_4, revenu_mensuel, sport_regulier_f) </w:t>
      </w:r>
      <w:r>
        <w:rPr>
          <w:rStyle w:val="SpecialCharTok"/>
        </w:rPr>
        <w:t xml:space="preserve">|&gt;</w:t>
      </w:r>
      <w:r>
        <w:br/>
      </w:r>
      <w:r>
        <w:rPr>
          <w:rStyle w:val="NormalTok"/>
        </w:rPr>
        <w:t xml:space="preserve">  </w:t>
      </w:r>
      <w:r>
        <w:rPr>
          <w:rStyle w:val="FunctionTok"/>
        </w:rPr>
        <w:t xml:space="preserve">tbl_summary</w:t>
      </w:r>
      <w:r>
        <w:rPr>
          <w:rStyle w:val="NormalTok"/>
        </w:rPr>
        <w:t xml:space="preserve">(</w:t>
      </w:r>
      <w:r>
        <w:br/>
      </w:r>
      <w:r>
        <w:rPr>
          <w:rStyle w:val="NormalTok"/>
        </w:rPr>
        <w:t xml:space="preserve">    </w:t>
      </w:r>
      <w:r>
        <w:rPr>
          <w:rStyle w:val="AttributeTok"/>
        </w:rPr>
        <w:t xml:space="preserve">statistic =</w:t>
      </w:r>
      <w:r>
        <w:rPr>
          <w:rStyle w:val="NormalTok"/>
        </w:rPr>
        <w:t xml:space="preserve"> </w:t>
      </w:r>
      <w:r>
        <w:rPr>
          <w:rStyle w:val="FunctionTok"/>
        </w:rPr>
        <w:t xml:space="preserve">list</w:t>
      </w:r>
      <w:r>
        <w:rPr>
          <w:rStyle w:val="NormalTok"/>
        </w:rPr>
        <w:t xml:space="preserve">(</w:t>
      </w:r>
      <w:r>
        <w:br/>
      </w:r>
      <w:r>
        <w:rPr>
          <w:rStyle w:val="NormalTok"/>
        </w:rPr>
        <w:t xml:space="preserve">      </w:t>
      </w:r>
      <w:r>
        <w:rPr>
          <w:rStyle w:val="FunctionTok"/>
        </w:rPr>
        <w:t xml:space="preserve">all_continuous</w:t>
      </w:r>
      <w:r>
        <w:rPr>
          <w:rStyle w:val="NormalTok"/>
        </w:rPr>
        <w:t xml:space="preserve">() </w:t>
      </w:r>
      <w:r>
        <w:rPr>
          <w:rStyle w:val="SpecialCharTok"/>
        </w:rPr>
        <w:t xml:space="preserve">~</w:t>
      </w:r>
      <w:r>
        <w:rPr>
          <w:rStyle w:val="NormalTok"/>
        </w:rPr>
        <w:t xml:space="preserve"> </w:t>
      </w:r>
      <w:r>
        <w:rPr>
          <w:rStyle w:val="StringTok"/>
        </w:rPr>
        <w:t xml:space="preserve">"{median} ({p25}–{p75})"</w:t>
      </w:r>
      <w:r>
        <w:rPr>
          <w:rStyle w:val="NormalTok"/>
        </w:rPr>
        <w:t xml:space="preserve">,</w:t>
      </w:r>
      <w:r>
        <w:br/>
      </w:r>
      <w:r>
        <w:rPr>
          <w:rStyle w:val="NormalTok"/>
        </w:rPr>
        <w:t xml:space="preserve">      </w:t>
      </w:r>
      <w:r>
        <w:rPr>
          <w:rStyle w:val="FunctionTok"/>
        </w:rPr>
        <w:t xml:space="preserve">all_categorical</w:t>
      </w:r>
      <w:r>
        <w:rPr>
          <w:rStyle w:val="NormalTok"/>
        </w:rPr>
        <w:t xml:space="preserve">() </w:t>
      </w:r>
      <w:r>
        <w:rPr>
          <w:rStyle w:val="SpecialCharTok"/>
        </w:rPr>
        <w:t xml:space="preserve">~</w:t>
      </w:r>
      <w:r>
        <w:rPr>
          <w:rStyle w:val="NormalTok"/>
        </w:rPr>
        <w:t xml:space="preserve"> </w:t>
      </w:r>
      <w:r>
        <w:rPr>
          <w:rStyle w:val="StringTok"/>
        </w:rPr>
        <w:t xml:space="preserve">"{n} ({p}%)"</w:t>
      </w:r>
      <w:r>
        <w:br/>
      </w:r>
      <w:r>
        <w:rPr>
          <w:rStyle w:val="NormalTok"/>
        </w:rPr>
        <w:t xml:space="preserve">    ),</w:t>
      </w:r>
      <w:r>
        <w:br/>
      </w:r>
      <w:r>
        <w:rPr>
          <w:rStyle w:val="NormalTok"/>
        </w:rPr>
        <w:t xml:space="preserve">    </w:t>
      </w:r>
      <w:r>
        <w:rPr>
          <w:rStyle w:val="AttributeTok"/>
        </w:rPr>
        <w:t xml:space="preserve">missing =</w:t>
      </w:r>
      <w:r>
        <w:rPr>
          <w:rStyle w:val="NormalTok"/>
        </w:rPr>
        <w:t xml:space="preserve"> </w:t>
      </w:r>
      <w:r>
        <w:rPr>
          <w:rStyle w:val="StringTok"/>
        </w:rPr>
        <w:t xml:space="preserve">"ifany"</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age </w:t>
      </w:r>
      <w:r>
        <w:rPr>
          <w:rStyle w:val="SpecialCharTok"/>
        </w:rPr>
        <w:t xml:space="preserve">~</w:t>
      </w:r>
      <w:r>
        <w:rPr>
          <w:rStyle w:val="NormalTok"/>
        </w:rPr>
        <w:t xml:space="preserve"> </w:t>
      </w:r>
      <w:r>
        <w:rPr>
          <w:rStyle w:val="StringTok"/>
        </w:rPr>
        <w:t xml:space="preserve">"Âge (ans)"</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rPr>
          <w:rStyle w:val="NormalTok"/>
        </w:rPr>
        <w:t xml:space="preserve">,</w:t>
      </w:r>
      <w:r>
        <w:br/>
      </w:r>
      <w:r>
        <w:rPr>
          <w:rStyle w:val="NormalTok"/>
        </w:rPr>
        <w:t xml:space="preserve">      diplome_4 </w:t>
      </w:r>
      <w:r>
        <w:rPr>
          <w:rStyle w:val="SpecialCharTok"/>
        </w:rPr>
        <w:t xml:space="preserve">~</w:t>
      </w:r>
      <w:r>
        <w:rPr>
          <w:rStyle w:val="NormalTok"/>
        </w:rPr>
        <w:t xml:space="preserve"> </w:t>
      </w:r>
      <w:r>
        <w:rPr>
          <w:rStyle w:val="StringTok"/>
        </w:rPr>
        <w:t xml:space="preserve">"Niveau de diplôme"</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StringTok"/>
        </w:rPr>
        <w:t xml:space="preserve">"Revenu mensuel net (€)"</w:t>
      </w:r>
      <w:r>
        <w:rPr>
          <w:rStyle w:val="NormalTok"/>
        </w:rPr>
        <w:t xml:space="preserve">,</w:t>
      </w:r>
      <w:r>
        <w:br/>
      </w:r>
      <w:r>
        <w:rPr>
          <w:rStyle w:val="NormalTok"/>
        </w:rPr>
        <w:t xml:space="preserve">      sport_regulier_f </w:t>
      </w:r>
      <w:r>
        <w:rPr>
          <w:rStyle w:val="SpecialCharTok"/>
        </w:rPr>
        <w:t xml:space="preserve">~</w:t>
      </w:r>
      <w:r>
        <w:rPr>
          <w:rStyle w:val="NormalTok"/>
        </w:rPr>
        <w:t xml:space="preserve"> </w:t>
      </w:r>
      <w:r>
        <w:rPr>
          <w:rStyle w:val="StringTok"/>
        </w:rPr>
        <w:t xml:space="preserve">"Sport au moins hebdomadaire"</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w:t>
      </w:r>
      <w:r>
        <w:rPr>
          <w:rStyle w:val="FunctionTok"/>
        </w:rPr>
        <w:t xml:space="preserve">bold_labels</w:t>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N = 3 592</w:t>
            </w:r>
            <w:r>
              <w:rPr>
                <w:vertAlign w:val="superscript"/>
                <w:i/>
                <w:rFonts w:ascii="Calibri" w:hAnsi="Calibri"/>
                <w:sz w:val="20"/>
              </w:rPr>
              <w:t xml:space="default">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Âge (ans)</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46 (35–57)</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Sexe / genre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1 692 (48%)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Femme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1 814 (51%)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Autre / non-binaire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54 (1,5%)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Niveau de diplôme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Inférieur au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1 601 (45%)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703 (20%)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548 (16%)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Supérieur long</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676 (19%)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Revenu mensuel net (€)</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2 250 (1 700–2 750)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326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Sport au moins hebdomadaire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Non</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2 408 (68%)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Oui</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1 132 (32%)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52</w:t>
            </w:r>
          </w:p>
        </w:tc>
      </w:tr>
      <w:tr>
        <w:trPr>
          <w:cantSplit/>
        </w:trPr>
        <w:tc>
          <w:tcPr>
            <w:gridSpan w:val="2"/>
          </w:tcPr>
          <w:p>
            <w:pPr>
              <w:spacing w:before="0" w:after="60"/>
              <w:keepNext/>
            </w:pPr>
            <w:r>
              <w:rPr>
                <w:vertAlign w:val="superscript"/>
                <w:i/>
                <w:rFonts w:ascii="Calibri" w:hAnsi="Calibri"/>
                <w:sz w:val="20"/>
              </w:rPr>
              <w:t xml:space="default">1</w:t>
            </w:r>
            <w:r>
              <w:rPr>
                <w:rFonts w:ascii="Calibri" w:hAnsi="Calibri"/>
                <w:sz w:val="20"/>
              </w:rPr>
              <w:t xml:space="preserve">Médiane (Q1–Q3); n (%)</w:t>
            </w:r>
          </w:p>
        </w:tc>
      </w:tr>
    </w:tbl>
    <w:p>
      <w:pPr>
        <w:pStyle w:val="FirstParagraph"/>
      </w:pPr>
      <w:r>
        <w:t xml:space="preserve">Ce tableau répond à une question descriptive simple :</w:t>
      </w:r>
      <w:r>
        <w:t xml:space="preserve"> </w:t>
      </w:r>
      <w:r>
        <w:rPr>
          <w:b/>
          <w:bCs/>
        </w:rPr>
        <w:t xml:space="preserve">à quoi ressemble l’échantillon observé ?</w:t>
      </w:r>
      <w:r>
        <w:t xml:space="preserve"> </w:t>
      </w:r>
      <w:r>
        <w:t xml:space="preserve">Il ne doit pas être présenté comme une table d’estimations de population.</w:t>
      </w:r>
    </w:p>
    <w:bookmarkEnd w:id="732"/>
    <w:bookmarkEnd w:id="733"/>
    <w:bookmarkStart w:id="734" w:name="X1cdadc3322fddc25b8571bbc138f52b5c968162"/>
    <w:p>
      <w:pPr>
        <w:pStyle w:val="Heading2"/>
      </w:pPr>
      <w:r>
        <w:t xml:space="preserve">Une Table 1 d’enquête : N observé et statistique pondérée</w:t>
      </w:r>
    </w:p>
    <w:p>
      <w:pPr>
        <w:pStyle w:val="FirstParagraph"/>
      </w:pPr>
      <w:r>
        <w:t xml:space="preserve">Dans un rapport fondé sur un plan complexe, le lecteur a souvent besoin de deux informations différentes : le nombre de personnes réellement observées et l’estimation pondérée. Il est préférable de les afficher explicitement plutôt que de laisser croire qu’un « N pondéré » correspond à un nombre de personnes enquêtées.</w:t>
      </w:r>
    </w:p>
    <w:p>
      <w:pPr>
        <w:pStyle w:val="SourceCode"/>
      </w:pPr>
      <w:r>
        <w:rPr>
          <w:rStyle w:val="CommentTok"/>
        </w:rPr>
        <w:t xml:space="preserve"># Les N non pondérés sont calculés sur le fichier.</w:t>
      </w:r>
      <w:r>
        <w:br/>
      </w:r>
      <w:r>
        <w:rPr>
          <w:rStyle w:val="NormalTok"/>
        </w:rPr>
        <w:t xml:space="preserve">n_unweighted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StringTok"/>
        </w:rPr>
        <w:t xml:space="preserve">`</w:t>
      </w:r>
      <w:r>
        <w:rPr>
          <w:rStyle w:val="AttributeTok"/>
        </w:rPr>
        <w:t xml:space="preserve">N âge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(age)),</w:t>
      </w:r>
      <w:r>
        <w:br/>
      </w:r>
      <w:r>
        <w:rPr>
          <w:rStyle w:val="NormalTok"/>
        </w:rPr>
        <w:t xml:space="preserve">    </w:t>
      </w:r>
      <w:r>
        <w:rPr>
          <w:rStyle w:val="StringTok"/>
        </w:rPr>
        <w:t xml:space="preserve">`</w:t>
      </w:r>
      <w:r>
        <w:rPr>
          <w:rStyle w:val="AttributeTok"/>
        </w:rPr>
        <w:t xml:space="preserve">N revenu</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(revenu_mensuel)),</w:t>
      </w:r>
      <w:r>
        <w:br/>
      </w:r>
      <w:r>
        <w:rPr>
          <w:rStyle w:val="NormalTok"/>
        </w:rPr>
        <w:t xml:space="preserve">    </w:t>
      </w:r>
      <w:r>
        <w:rPr>
          <w:rStyle w:val="StringTok"/>
        </w:rPr>
        <w:t xml:space="preserve">`</w:t>
      </w:r>
      <w:r>
        <w:rPr>
          <w:rStyle w:val="AttributeTok"/>
        </w:rPr>
        <w:t xml:space="preserve">N satisfaction</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(satisfaction_vie)),</w:t>
      </w:r>
      <w:r>
        <w:br/>
      </w:r>
      <w:r>
        <w:rPr>
          <w:rStyle w:val="NormalTok"/>
        </w:rPr>
        <w:t xml:space="preserve">    </w:t>
      </w:r>
      <w:r>
        <w:rPr>
          <w:rStyle w:val="StringTok"/>
        </w:rPr>
        <w:t xml:space="preserve">`</w:t>
      </w:r>
      <w:r>
        <w:rPr>
          <w:rStyle w:val="AttributeTok"/>
        </w:rPr>
        <w:t xml:space="preserve">N sport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(sport_regulier))</w:t>
      </w:r>
      <w:r>
        <w:br/>
      </w:r>
      <w:r>
        <w:rPr>
          <w:rStyle w:val="NormalTok"/>
        </w:rPr>
        <w:t xml:space="preserve">  )</w:t>
      </w:r>
      <w:r>
        <w:br/>
      </w:r>
      <w:r>
        <w:br/>
      </w:r>
      <w:r>
        <w:rPr>
          <w:rStyle w:val="CommentTok"/>
        </w:rPr>
        <w:t xml:space="preserve"># Les statistiques centrales sont estimées avec le design.</w:t>
      </w:r>
      <w:r>
        <w:br/>
      </w:r>
      <w:r>
        <w:rPr>
          <w:rStyle w:val="NormalTok"/>
        </w:rPr>
        <w:t xml:space="preserve">table1_svy </w:t>
      </w:r>
      <w:r>
        <w:rPr>
          <w:rStyle w:val="OtherTok"/>
        </w:rPr>
        <w:t xml:space="preserve">&lt;-</w:t>
      </w:r>
      <w:r>
        <w:rPr>
          <w:rStyle w:val="NormalTok"/>
        </w:rPr>
        <w:t xml:space="preserve"> design </w:t>
      </w:r>
      <w:r>
        <w:rPr>
          <w:rStyle w:val="SpecialCharTok"/>
        </w:rPr>
        <w:t xml:space="preserve">|&gt;</w:t>
      </w:r>
      <w:r>
        <w:br/>
      </w:r>
      <w:r>
        <w:rPr>
          <w:rStyle w:val="NormalTok"/>
        </w:rPr>
        <w:t xml:space="preserve">  </w:t>
      </w:r>
      <w:r>
        <w:rPr>
          <w:rStyle w:val="FunctionTok"/>
        </w:rPr>
        <w:t xml:space="preserve">tbl_svysummary</w:t>
      </w:r>
      <w:r>
        <w:rPr>
          <w:rStyle w:val="NormalTok"/>
        </w:rPr>
        <w:t xml:space="preserve">(</w:t>
      </w:r>
      <w:r>
        <w:br/>
      </w:r>
      <w:r>
        <w:rPr>
          <w:rStyle w:val="NormalTok"/>
        </w:rPr>
        <w:t xml:space="preserve">    </w:t>
      </w:r>
      <w:r>
        <w:rPr>
          <w:rStyle w:val="AttributeTok"/>
        </w:rPr>
        <w:t xml:space="preserve">include =</w:t>
      </w:r>
      <w:r>
        <w:rPr>
          <w:rStyle w:val="NormalTok"/>
        </w:rPr>
        <w:t xml:space="preserve"> </w:t>
      </w:r>
      <w:r>
        <w:rPr>
          <w:rStyle w:val="FunctionTok"/>
        </w:rPr>
        <w:t xml:space="preserve">c</w:t>
      </w:r>
      <w:r>
        <w:rPr>
          <w:rStyle w:val="NormalTok"/>
        </w:rPr>
        <w:t xml:space="preserve">(age, sexe_f, diplome_4, revenu_mensuel, satisfaction_vie, sport_regulier),</w:t>
      </w:r>
      <w:r>
        <w:br/>
      </w:r>
      <w:r>
        <w:rPr>
          <w:rStyle w:val="NormalTok"/>
        </w:rPr>
        <w:t xml:space="preserve">    </w:t>
      </w:r>
      <w:r>
        <w:rPr>
          <w:rStyle w:val="AttributeTok"/>
        </w:rPr>
        <w:t xml:space="preserve">statistic =</w:t>
      </w:r>
      <w:r>
        <w:rPr>
          <w:rStyle w:val="NormalTok"/>
        </w:rPr>
        <w:t xml:space="preserve"> </w:t>
      </w:r>
      <w:r>
        <w:rPr>
          <w:rStyle w:val="FunctionTok"/>
        </w:rPr>
        <w:t xml:space="preserve">list</w:t>
      </w:r>
      <w:r>
        <w:rPr>
          <w:rStyle w:val="NormalTok"/>
        </w:rPr>
        <w:t xml:space="preserve">(</w:t>
      </w:r>
      <w:r>
        <w:br/>
      </w:r>
      <w:r>
        <w:rPr>
          <w:rStyle w:val="NormalTok"/>
        </w:rPr>
        <w:t xml:space="preserve">      age </w:t>
      </w:r>
      <w:r>
        <w:rPr>
          <w:rStyle w:val="SpecialCharTok"/>
        </w:rPr>
        <w:t xml:space="preserve">~</w:t>
      </w:r>
      <w:r>
        <w:rPr>
          <w:rStyle w:val="NormalTok"/>
        </w:rPr>
        <w:t xml:space="preserve"> </w:t>
      </w:r>
      <w:r>
        <w:rPr>
          <w:rStyle w:val="StringTok"/>
        </w:rPr>
        <w:t xml:space="preserve">"{mean} (SE {mean.std.error})"</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StringTok"/>
        </w:rPr>
        <w:t xml:space="preserve">"{median} ({p25}–{p75})"</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StringTok"/>
        </w:rPr>
        <w:t xml:space="preserve">"{mean} (SE {mean.std.error})"</w:t>
      </w:r>
      <w:r>
        <w:rPr>
          <w:rStyle w:val="NormalTok"/>
        </w:rPr>
        <w:t xml:space="preserve">,</w:t>
      </w:r>
      <w:r>
        <w:br/>
      </w:r>
      <w:r>
        <w:rPr>
          <w:rStyle w:val="NormalTok"/>
        </w:rPr>
        <w:t xml:space="preserve">      </w:t>
      </w:r>
      <w:r>
        <w:rPr>
          <w:rStyle w:val="FunctionTok"/>
        </w:rPr>
        <w:t xml:space="preserve">all_categorical</w:t>
      </w:r>
      <w:r>
        <w:rPr>
          <w:rStyle w:val="NormalTok"/>
        </w:rPr>
        <w:t xml:space="preserve">() </w:t>
      </w:r>
      <w:r>
        <w:rPr>
          <w:rStyle w:val="SpecialCharTok"/>
        </w:rPr>
        <w:t xml:space="preserve">~</w:t>
      </w:r>
      <w:r>
        <w:rPr>
          <w:rStyle w:val="NormalTok"/>
        </w:rPr>
        <w:t xml:space="preserve"> </w:t>
      </w:r>
      <w:r>
        <w:rPr>
          <w:rStyle w:val="StringTok"/>
        </w:rPr>
        <w:t xml:space="preserve">"{p}%"</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"{p}%"</w:t>
      </w:r>
      <w:r>
        <w:br/>
      </w:r>
      <w:r>
        <w:rPr>
          <w:rStyle w:val="NormalTok"/>
        </w:rPr>
        <w:t xml:space="preserve">    ),</w:t>
      </w:r>
      <w:r>
        <w:br/>
      </w:r>
      <w:r>
        <w:rPr>
          <w:rStyle w:val="NormalTok"/>
        </w:rPr>
        <w:t xml:space="preserve">    </w:t>
      </w:r>
      <w:r>
        <w:rPr>
          <w:rStyle w:val="AttributeTok"/>
        </w:rPr>
        <w:t xml:space="preserve">type =</w:t>
      </w:r>
      <w:r>
        <w:rPr>
          <w:rStyle w:val="NormalTok"/>
        </w:rPr>
        <w:t xml:space="preserve"> </w:t>
      </w:r>
      <w:r>
        <w:rPr>
          <w:rStyle w:val="FunctionTok"/>
        </w:rPr>
        <w:t xml:space="preserve">list</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"dichotomous"</w:t>
      </w:r>
      <w:r>
        <w:br/>
      </w:r>
      <w:r>
        <w:rPr>
          <w:rStyle w:val="NormalTok"/>
        </w:rPr>
        <w:t xml:space="preserve">    ),</w:t>
      </w:r>
      <w:r>
        <w:br/>
      </w:r>
      <w:r>
        <w:rPr>
          <w:rStyle w:val="NormalTok"/>
        </w:rPr>
        <w:t xml:space="preserve">    </w:t>
      </w:r>
      <w:r>
        <w:rPr>
          <w:rStyle w:val="AttributeTok"/>
        </w:rPr>
        <w:t xml:space="preserve">missing =</w:t>
      </w:r>
      <w:r>
        <w:rPr>
          <w:rStyle w:val="NormalTok"/>
        </w:rPr>
        <w:t xml:space="preserve"> </w:t>
      </w:r>
      <w:r>
        <w:rPr>
          <w:rStyle w:val="StringTok"/>
        </w:rPr>
        <w:t xml:space="preserve">"ifany"</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age </w:t>
      </w:r>
      <w:r>
        <w:rPr>
          <w:rStyle w:val="SpecialCharTok"/>
        </w:rPr>
        <w:t xml:space="preserve">~</w:t>
      </w:r>
      <w:r>
        <w:rPr>
          <w:rStyle w:val="NormalTok"/>
        </w:rPr>
        <w:t xml:space="preserve"> </w:t>
      </w:r>
      <w:r>
        <w:rPr>
          <w:rStyle w:val="StringTok"/>
        </w:rPr>
        <w:t xml:space="preserve">"Âge (ans)"</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rPr>
          <w:rStyle w:val="NormalTok"/>
        </w:rPr>
        <w:t xml:space="preserve">,</w:t>
      </w:r>
      <w:r>
        <w:br/>
      </w:r>
      <w:r>
        <w:rPr>
          <w:rStyle w:val="NormalTok"/>
        </w:rPr>
        <w:t xml:space="preserve">      diplome_4 </w:t>
      </w:r>
      <w:r>
        <w:rPr>
          <w:rStyle w:val="SpecialCharTok"/>
        </w:rPr>
        <w:t xml:space="preserve">~</w:t>
      </w:r>
      <w:r>
        <w:rPr>
          <w:rStyle w:val="NormalTok"/>
        </w:rPr>
        <w:t xml:space="preserve"> </w:t>
      </w:r>
      <w:r>
        <w:rPr>
          <w:rStyle w:val="StringTok"/>
        </w:rPr>
        <w:t xml:space="preserve">"Niveau de diplôme"</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StringTok"/>
        </w:rPr>
        <w:t xml:space="preserve">"Revenu mensuel net (€)"</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StringTok"/>
        </w:rPr>
        <w:t xml:space="preserve">"Satisfaction de vie (0–10)"</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"Sport au moins hebdomadaire"</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w:t>
      </w:r>
      <w:r>
        <w:rPr>
          <w:rStyle w:val="FunctionTok"/>
        </w:rPr>
        <w:t xml:space="preserve">bold_labels</w:t>
      </w:r>
      <w:r>
        <w:rPr>
          <w:rStyle w:val="NormalTok"/>
        </w:rPr>
        <w:t xml:space="preserve">()</w:t>
      </w:r>
      <w:r>
        <w:br/>
      </w:r>
      <w:r>
        <w:br/>
      </w:r>
      <w:r>
        <w:rPr>
          <w:rStyle w:val="NormalTok"/>
        </w:rPr>
        <w:t xml:space="preserve">table1_svy</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N = 3 593</w:t>
            </w:r>
            <w:r>
              <w:rPr>
                <w:vertAlign w:val="superscript"/>
                <w:i/>
                <w:rFonts w:ascii="Calibri" w:hAnsi="Calibri"/>
                <w:sz w:val="20"/>
              </w:rPr>
              <w:t xml:space="default">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Âge (ans)</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46 (SE 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Sexe / genre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Femme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Autre / non-binaire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Niveau de diplôme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Inférieur au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Supérieur long</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Revenu mensuel net (€)</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2 250 (1 700–2 750)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334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Satisfaction de vie (0–10)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6,81 (SE 0,03)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Sport au moins hebdomadaire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56</w:t>
            </w:r>
          </w:p>
        </w:tc>
      </w:tr>
      <w:tr>
        <w:trPr>
          <w:cantSplit/>
        </w:trPr>
        <w:tc>
          <w:tcPr>
            <w:gridSpan w:val="2"/>
          </w:tcPr>
          <w:p>
            <w:pPr>
              <w:spacing w:before="0" w:after="60"/>
              <w:keepNext/>
            </w:pPr>
            <w:r>
              <w:rPr>
                <w:vertAlign w:val="superscript"/>
                <w:i/>
                <w:rFonts w:ascii="Calibri" w:hAnsi="Calibri"/>
                <w:sz w:val="20"/>
              </w:rPr>
              <w:t xml:space="default">1</w:t>
            </w:r>
            <w:r>
              <w:rPr>
                <w:rFonts w:ascii="Calibri" w:hAnsi="Calibri"/>
                <w:sz w:val="20"/>
              </w:rPr>
              <w:t xml:space="preserve">Moyenne (SE ET); %; Médiane (Q1–Q3)</w:t>
            </w:r>
          </w:p>
        </w:tc>
      </w:tr>
    </w:tbl>
    <w:p>
      <w:pPr>
        <w:pStyle w:val="FirstParagraph"/>
      </w:pPr>
      <w:r>
        <w:t xml:space="preserve">Le tableau pondéré n’a pas vocation à remplacer la documentation du N. Dans un article, une note simple peut préciser :</w:t>
      </w:r>
    </w:p>
    <w:p>
      <w:pPr>
        <w:pStyle w:val="BlockText"/>
      </w:pPr>
      <w:r>
        <w:rPr>
          <w:i/>
          <w:iCs/>
        </w:rPr>
        <w:t xml:space="preserve">Les effectifs sont non pondérés ; les pourcentages, moyennes et erreurs standards tiennent compte du plan d’enquête. Les dénominateurs varient selon les données disponibles.</w:t>
      </w:r>
    </w:p>
    <w:p>
      <w:pPr>
        <w:pStyle w:val="FirstParagraph"/>
      </w:pPr>
      <w:r>
        <w:t xml:space="preserve">Cette phrase évite une ambiguïté beaucoup plus importante qu’une différence de police ou de bordure.</w:t>
      </w:r>
    </w:p>
    <w:bookmarkEnd w:id="734"/>
    <w:bookmarkStart w:id="737" w:name="Xe731dbfeb0f5e1e94a72894b46f22c039ac3c8b"/>
    <w:p>
      <w:pPr>
        <w:pStyle w:val="Heading2"/>
      </w:pPr>
      <w:r>
        <w:t xml:space="preserve">Un tableau comparatif doit avoir un axe substantiel</w:t>
      </w:r>
    </w:p>
    <w:p>
      <w:pPr>
        <w:pStyle w:val="FirstParagraph"/>
      </w:pPr>
      <w:r>
        <w:t xml:space="preserve">Le diplôme constitue ici l’axe de comparaison. Au lieu d’empiler une dizaine de variables, sélectionnons celles qui décrivent réellement un gradient de ressources et de pratiques.</w:t>
      </w:r>
    </w:p>
    <w:p>
      <w:pPr>
        <w:pStyle w:val="SourceCode"/>
      </w:pPr>
      <w:r>
        <w:rPr>
          <w:rStyle w:val="NormalTok"/>
        </w:rPr>
        <w:t xml:space="preserve">design </w:t>
      </w:r>
      <w:r>
        <w:rPr>
          <w:rStyle w:val="SpecialCharTok"/>
        </w:rPr>
        <w:t xml:space="preserve">|&gt;</w:t>
      </w:r>
      <w:r>
        <w:br/>
      </w:r>
      <w:r>
        <w:rPr>
          <w:rStyle w:val="NormalTok"/>
        </w:rPr>
        <w:t xml:space="preserve">  </w:t>
      </w:r>
      <w:r>
        <w:rPr>
          <w:rStyle w:val="FunctionTok"/>
        </w:rPr>
        <w:t xml:space="preserve">tbl_svysummary</w:t>
      </w:r>
      <w:r>
        <w:rPr>
          <w:rStyle w:val="NormalTok"/>
        </w:rPr>
        <w:t xml:space="preserve">(</w:t>
      </w:r>
      <w:r>
        <w:br/>
      </w:r>
      <w:r>
        <w:rPr>
          <w:rStyle w:val="NormalTok"/>
        </w:rPr>
        <w:t xml:space="preserve">    </w:t>
      </w:r>
      <w:r>
        <w:rPr>
          <w:rStyle w:val="AttributeTok"/>
        </w:rPr>
        <w:t xml:space="preserve">by =</w:t>
      </w:r>
      <w:r>
        <w:rPr>
          <w:rStyle w:val="NormalTok"/>
        </w:rPr>
        <w:t xml:space="preserve"> diplome_4,</w:t>
      </w:r>
      <w:r>
        <w:br/>
      </w:r>
      <w:r>
        <w:rPr>
          <w:rStyle w:val="NormalTok"/>
        </w:rPr>
        <w:t xml:space="preserve">    </w:t>
      </w:r>
      <w:r>
        <w:rPr>
          <w:rStyle w:val="AttributeTok"/>
        </w:rPr>
        <w:t xml:space="preserve">include =</w:t>
      </w:r>
      <w:r>
        <w:rPr>
          <w:rStyle w:val="NormalTok"/>
        </w:rPr>
        <w:t xml:space="preserve"> </w:t>
      </w:r>
      <w:r>
        <w:rPr>
          <w:rStyle w:val="FunctionTok"/>
        </w:rPr>
        <w:t xml:space="preserve">c</w:t>
      </w:r>
      <w:r>
        <w:rPr>
          <w:rStyle w:val="NormalTok"/>
        </w:rPr>
        <w:t xml:space="preserve">(</w:t>
      </w:r>
      <w:r>
        <w:br/>
      </w:r>
      <w:r>
        <w:rPr>
          <w:rStyle w:val="NormalTok"/>
        </w:rPr>
        <w:t xml:space="preserve">      revenu_mensuel,</w:t>
      </w:r>
      <w:r>
        <w:br/>
      </w:r>
      <w:r>
        <w:rPr>
          <w:rStyle w:val="NormalTok"/>
        </w:rPr>
        <w:t xml:space="preserve">      livres_12m,</w:t>
      </w:r>
      <w:r>
        <w:br/>
      </w:r>
      <w:r>
        <w:rPr>
          <w:rStyle w:val="NormalTok"/>
        </w:rPr>
        <w:t xml:space="preserve">      heures_tv,</w:t>
      </w:r>
      <w:r>
        <w:br/>
      </w:r>
      <w:r>
        <w:rPr>
          <w:rStyle w:val="NormalTok"/>
        </w:rPr>
        <w:t xml:space="preserve">      confiance_science,</w:t>
      </w:r>
      <w:r>
        <w:br/>
      </w:r>
      <w:r>
        <w:rPr>
          <w:rStyle w:val="NormalTok"/>
        </w:rPr>
        <w:t xml:space="preserve">      sport_regulier</w:t>
      </w:r>
      <w:r>
        <w:br/>
      </w:r>
      <w:r>
        <w:rPr>
          <w:rStyle w:val="NormalTok"/>
        </w:rPr>
        <w:t xml:space="preserve">    ),</w:t>
      </w:r>
      <w:r>
        <w:br/>
      </w:r>
      <w:r>
        <w:rPr>
          <w:rStyle w:val="NormalTok"/>
        </w:rPr>
        <w:t xml:space="preserve">    </w:t>
      </w:r>
      <w:r>
        <w:rPr>
          <w:rStyle w:val="AttributeTok"/>
        </w:rPr>
        <w:t xml:space="preserve">statistic =</w:t>
      </w:r>
      <w:r>
        <w:rPr>
          <w:rStyle w:val="NormalTok"/>
        </w:rPr>
        <w:t xml:space="preserve"> </w:t>
      </w:r>
      <w:r>
        <w:rPr>
          <w:rStyle w:val="FunctionTok"/>
        </w:rPr>
        <w:t xml:space="preserve">list</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StringTok"/>
        </w:rPr>
        <w:t xml:space="preserve">"{mean}"</w:t>
      </w:r>
      <w:r>
        <w:rPr>
          <w:rStyle w:val="NormalTok"/>
        </w:rPr>
        <w:t xml:space="preserve">,</w:t>
      </w:r>
      <w:r>
        <w:br/>
      </w:r>
      <w:r>
        <w:rPr>
          <w:rStyle w:val="NormalTok"/>
        </w:rPr>
        <w:t xml:space="preserve">      livres_12m </w:t>
      </w:r>
      <w:r>
        <w:rPr>
          <w:rStyle w:val="SpecialCharTok"/>
        </w:rPr>
        <w:t xml:space="preserve">~</w:t>
      </w:r>
      <w:r>
        <w:rPr>
          <w:rStyle w:val="NormalTok"/>
        </w:rPr>
        <w:t xml:space="preserve"> </w:t>
      </w:r>
      <w:r>
        <w:rPr>
          <w:rStyle w:val="StringTok"/>
        </w:rPr>
        <w:t xml:space="preserve">"{mean}"</w:t>
      </w:r>
      <w:r>
        <w:rPr>
          <w:rStyle w:val="NormalTok"/>
        </w:rPr>
        <w:t xml:space="preserve">,</w:t>
      </w:r>
      <w:r>
        <w:br/>
      </w:r>
      <w:r>
        <w:rPr>
          <w:rStyle w:val="NormalTok"/>
        </w:rPr>
        <w:t xml:space="preserve">      heures_tv </w:t>
      </w:r>
      <w:r>
        <w:rPr>
          <w:rStyle w:val="SpecialCharTok"/>
        </w:rPr>
        <w:t xml:space="preserve">~</w:t>
      </w:r>
      <w:r>
        <w:rPr>
          <w:rStyle w:val="NormalTok"/>
        </w:rPr>
        <w:t xml:space="preserve"> </w:t>
      </w:r>
      <w:r>
        <w:rPr>
          <w:rStyle w:val="StringTok"/>
        </w:rPr>
        <w:t xml:space="preserve">"{mean}"</w:t>
      </w:r>
      <w:r>
        <w:rPr>
          <w:rStyle w:val="NormalTok"/>
        </w:rPr>
        <w:t xml:space="preserve">,</w:t>
      </w:r>
      <w:r>
        <w:br/>
      </w:r>
      <w:r>
        <w:rPr>
          <w:rStyle w:val="NormalTok"/>
        </w:rPr>
        <w:t xml:space="preserve">      confiance_science </w:t>
      </w:r>
      <w:r>
        <w:rPr>
          <w:rStyle w:val="SpecialCharTok"/>
        </w:rPr>
        <w:t xml:space="preserve">~</w:t>
      </w:r>
      <w:r>
        <w:rPr>
          <w:rStyle w:val="NormalTok"/>
        </w:rPr>
        <w:t xml:space="preserve"> </w:t>
      </w:r>
      <w:r>
        <w:rPr>
          <w:rStyle w:val="StringTok"/>
        </w:rPr>
        <w:t xml:space="preserve">"{mean}"</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"{p}%"</w:t>
      </w:r>
      <w:r>
        <w:br/>
      </w:r>
      <w:r>
        <w:rPr>
          <w:rStyle w:val="NormalTok"/>
        </w:rPr>
        <w:t xml:space="preserve">    ),</w:t>
      </w:r>
      <w:r>
        <w:br/>
      </w:r>
      <w:r>
        <w:rPr>
          <w:rStyle w:val="NormalTok"/>
        </w:rPr>
        <w:t xml:space="preserve">    </w:t>
      </w:r>
      <w:r>
        <w:rPr>
          <w:rStyle w:val="AttributeTok"/>
        </w:rPr>
        <w:t xml:space="preserve">type =</w:t>
      </w:r>
      <w:r>
        <w:rPr>
          <w:rStyle w:val="NormalTok"/>
        </w:rPr>
        <w:t xml:space="preserve"> </w:t>
      </w:r>
      <w:r>
        <w:rPr>
          <w:rStyle w:val="FunctionTok"/>
        </w:rPr>
        <w:t xml:space="preserve">list</w:t>
      </w:r>
      <w:r>
        <w:rPr>
          <w:rStyle w:val="NormalTok"/>
        </w:rPr>
        <w:t xml:space="preserve">(</w:t>
      </w:r>
      <w:r>
        <w:br/>
      </w:r>
      <w:r>
        <w:rPr>
          <w:rStyle w:val="NormalTok"/>
        </w:rPr>
        <w:t xml:space="preserve">      confiance_science </w:t>
      </w:r>
      <w:r>
        <w:rPr>
          <w:rStyle w:val="SpecialCharTok"/>
        </w:rPr>
        <w:t xml:space="preserve">~</w:t>
      </w:r>
      <w:r>
        <w:rPr>
          <w:rStyle w:val="NormalTok"/>
        </w:rPr>
        <w:t xml:space="preserve"> </w:t>
      </w:r>
      <w:r>
        <w:rPr>
          <w:rStyle w:val="StringTok"/>
        </w:rPr>
        <w:t xml:space="preserve">"continuous"</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"dichotomous"</w:t>
      </w:r>
      <w:r>
        <w:br/>
      </w:r>
      <w:r>
        <w:rPr>
          <w:rStyle w:val="NormalTok"/>
        </w:rPr>
        <w:t xml:space="preserve">    ),</w:t>
      </w:r>
      <w:r>
        <w:br/>
      </w:r>
      <w:r>
        <w:rPr>
          <w:rStyle w:val="NormalTok"/>
        </w:rPr>
        <w:t xml:space="preserve">    </w:t>
      </w:r>
      <w:r>
        <w:rPr>
          <w:rStyle w:val="AttributeTok"/>
        </w:rPr>
        <w:t xml:space="preserve">missing =</w:t>
      </w:r>
      <w:r>
        <w:rPr>
          <w:rStyle w:val="NormalTok"/>
        </w:rPr>
        <w:t xml:space="preserve"> </w:t>
      </w:r>
      <w:r>
        <w:rPr>
          <w:rStyle w:val="StringTok"/>
        </w:rPr>
        <w:t xml:space="preserve">"no"</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StringTok"/>
        </w:rPr>
        <w:t xml:space="preserve">"Revenu mensuel moyen (€)"</w:t>
      </w:r>
      <w:r>
        <w:rPr>
          <w:rStyle w:val="NormalTok"/>
        </w:rPr>
        <w:t xml:space="preserve">,</w:t>
      </w:r>
      <w:r>
        <w:br/>
      </w:r>
      <w:r>
        <w:rPr>
          <w:rStyle w:val="NormalTok"/>
        </w:rPr>
        <w:t xml:space="preserve">      livres_12m </w:t>
      </w:r>
      <w:r>
        <w:rPr>
          <w:rStyle w:val="SpecialCharTok"/>
        </w:rPr>
        <w:t xml:space="preserve">~</w:t>
      </w:r>
      <w:r>
        <w:rPr>
          <w:rStyle w:val="NormalTok"/>
        </w:rPr>
        <w:t xml:space="preserve"> </w:t>
      </w:r>
      <w:r>
        <w:rPr>
          <w:rStyle w:val="StringTok"/>
        </w:rPr>
        <w:t xml:space="preserve">"Livres lus en 12 mois"</w:t>
      </w:r>
      <w:r>
        <w:rPr>
          <w:rStyle w:val="NormalTok"/>
        </w:rPr>
        <w:t xml:space="preserve">,</w:t>
      </w:r>
      <w:r>
        <w:br/>
      </w:r>
      <w:r>
        <w:rPr>
          <w:rStyle w:val="NormalTok"/>
        </w:rPr>
        <w:t xml:space="preserve">      heures_tv </w:t>
      </w:r>
      <w:r>
        <w:rPr>
          <w:rStyle w:val="SpecialCharTok"/>
        </w:rPr>
        <w:t xml:space="preserve">~</w:t>
      </w:r>
      <w:r>
        <w:rPr>
          <w:rStyle w:val="NormalTok"/>
        </w:rPr>
        <w:t xml:space="preserve"> </w:t>
      </w:r>
      <w:r>
        <w:rPr>
          <w:rStyle w:val="StringTok"/>
        </w:rPr>
        <w:t xml:space="preserve">"Télévision (heures/jour)"</w:t>
      </w:r>
      <w:r>
        <w:rPr>
          <w:rStyle w:val="NormalTok"/>
        </w:rPr>
        <w:t xml:space="preserve">,</w:t>
      </w:r>
      <w:r>
        <w:br/>
      </w:r>
      <w:r>
        <w:rPr>
          <w:rStyle w:val="NormalTok"/>
        </w:rPr>
        <w:t xml:space="preserve">      confiance_science </w:t>
      </w:r>
      <w:r>
        <w:rPr>
          <w:rStyle w:val="SpecialCharTok"/>
        </w:rPr>
        <w:t xml:space="preserve">~</w:t>
      </w:r>
      <w:r>
        <w:rPr>
          <w:rStyle w:val="NormalTok"/>
        </w:rPr>
        <w:t xml:space="preserve"> </w:t>
      </w:r>
      <w:r>
        <w:rPr>
          <w:rStyle w:val="StringTok"/>
        </w:rPr>
        <w:t xml:space="preserve">"Confiance dans la science (1–5)"</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"Sport au moins hebdomadaire"</w:t>
      </w:r>
      <w:r>
        <w:br/>
      </w:r>
      <w:r>
        <w:rPr>
          <w:rStyle w:val="NormalTok"/>
        </w:rPr>
        <w:t xml:space="preserve">    ),</w:t>
      </w:r>
      <w:r>
        <w:br/>
      </w:r>
      <w:r>
        <w:rPr>
          <w:rStyle w:val="NormalTok"/>
        </w:rPr>
        <w:t xml:space="preserve">    </w:t>
      </w:r>
      <w:r>
        <w:rPr>
          <w:rStyle w:val="AttributeTok"/>
        </w:rPr>
        <w:t xml:space="preserve">digits =</w:t>
      </w:r>
      <w:r>
        <w:rPr>
          <w:rStyle w:val="NormalTok"/>
        </w:rPr>
        <w:t xml:space="preserve"> </w:t>
      </w:r>
      <w:r>
        <w:rPr>
          <w:rStyle w:val="FunctionTok"/>
        </w:rPr>
        <w:t xml:space="preserve">list</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livres_12m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heures_tv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confiance_science </w:t>
      </w:r>
      <w:r>
        <w:rPr>
          <w:rStyle w:val="SpecialCharTok"/>
        </w:rPr>
        <w:t xml:space="preserve">~</w:t>
      </w:r>
      <w:r>
        <w:rPr>
          <w:rStyle w:val="NormalTok"/>
        </w:rPr>
        <w:t xml:space="preserve"> </w:t>
      </w:r>
      <w:r>
        <w:rPr>
          <w:rStyle w:val="DecValTok"/>
        </w:rPr>
        <w:t xml:space="preserve">2</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DecValTok"/>
        </w:rPr>
        <w:t xml:space="preserve">1</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w:t>
      </w:r>
      <w:r>
        <w:rPr>
          <w:rStyle w:val="FunctionTok"/>
        </w:rPr>
        <w:t xml:space="preserve">bold_labels</w:t>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Inférieur au 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1 623</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694</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Bac+2</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543</w:t>
            </w:r>
            <w:r>
              <w:rPr>
                <w:vertAlign w:val="superscript"/>
                <w:i/>
                <w:rFonts w:ascii="Calibri" w:hAnsi="Calibri"/>
                <w:sz w:val="20"/>
              </w:rPr>
              <w:t xml:space="default">1</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Supérieur long</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668</w:t>
            </w:r>
            <w:r>
              <w:rPr>
                <w:vertAlign w:val="superscript"/>
                <w:i/>
                <w:rFonts w:ascii="Calibri" w:hAnsi="Calibri"/>
                <w:sz w:val="20"/>
              </w:rPr>
              <w:t xml:space="default">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Revenu mensuel moyen (€)</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1 943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2 135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2 338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2 788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Livres lus en 12 mois</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Télévision (heures/jour)</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1,7</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Confiance dans la science (1–5)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3,27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3,60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3,83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4,05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Sport au moins hebdomadaire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19,9%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34,3%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42,5%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50,3%</w:t>
            </w:r>
          </w:p>
        </w:tc>
      </w:tr>
      <w:tr>
        <w:trPr>
          <w:cantSplit/>
        </w:trPr>
        <w:tc>
          <w:tcPr>
            <w:gridSpan w:val="5"/>
          </w:tcPr>
          <w:p>
            <w:pPr>
              <w:spacing w:before="0" w:after="60"/>
              <w:keepNext/>
            </w:pPr>
            <w:r>
              <w:rPr>
                <w:vertAlign w:val="superscript"/>
                <w:i/>
                <w:rFonts w:ascii="Calibri" w:hAnsi="Calibri"/>
                <w:sz w:val="20"/>
              </w:rPr>
              <w:t xml:space="default">1</w:t>
            </w:r>
            <w:r>
              <w:rPr>
                <w:rFonts w:ascii="Calibri" w:hAnsi="Calibri"/>
                <w:sz w:val="20"/>
              </w:rPr>
              <w:t xml:space="preserve">Moyenne; %</w:t>
            </w:r>
          </w:p>
        </w:tc>
      </w:tr>
    </w:tbl>
    <w:p>
      <w:pPr>
        <w:pStyle w:val="FirstParagraph"/>
      </w:pPr>
      <w:r>
        <w:t xml:space="preserve">La force du tableau vient de sa</w:t>
      </w:r>
      <w:r>
        <w:t xml:space="preserve"> </w:t>
      </w:r>
      <w:r>
        <w:rPr>
          <w:b/>
          <w:bCs/>
        </w:rPr>
        <w:t xml:space="preserve">cohérence substantive</w:t>
      </w:r>
      <w:r>
        <w:t xml:space="preserve"> </w:t>
      </w:r>
      <w:r>
        <w:t xml:space="preserve">: chaque ligne renseigne une dimension susceptible de participer à la différenciation sociale des modes de vie. Ajouter dix variables sans rapport avec cette question affaiblirait le message.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35" name="Picture"/>
                  <a:graphic>
                    <a:graphicData uri="http://schemas.openxmlformats.org/drawingml/2006/picture">
                      <pic:pic>
                        <pic:nvPicPr>
                          <pic:cNvPr descr="C:\Program Files\RStudio\resources\app\bin\quarto\share\formats\docx\note.png" id="736"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Un tableau comparatif n’est pas une collection neutre de chiffres. Le choix des lignes construit une représentation du phénomène. Ici, mettre côte à côte revenus, lecture, télévision, confiance dans la science et sport permet d’examiner si plusieurs dimensions se structurent parallèlement selon le diplôme. Ce rapprochement est descriptif : il ne démontre ni une cause commune ni un mécanisme unique.</w:t>
            </w:r>
          </w:p>
          <w:p/>
        </w:tc>
      </w:tr>
    </w:tbl>
    <w:bookmarkEnd w:id="737"/>
    <w:bookmarkStart w:id="738" w:name="X991165794a17fee68a6647ffbd51e822135d7a2"/>
    <w:p>
      <w:pPr>
        <w:pStyle w:val="Heading2"/>
      </w:pPr>
      <w:r>
        <w:t xml:space="preserve">Ajouter un IC lorsque la précision fait partie du message</w:t>
      </w:r>
    </w:p>
    <w:p>
      <w:pPr>
        <w:pStyle w:val="FirstParagraph"/>
      </w:pPr>
      <w:r>
        <w:t xml:space="preserve">Un tableau de publication n’a pas besoin d’un IC pour chaque ligne. En revanche, lorsqu’une estimation est centrale — par exemple une prévalence — l’intervalle apporte une information substantielle.</w:t>
      </w:r>
    </w:p>
    <w:p>
      <w:pPr>
        <w:pStyle w:val="SourceCode"/>
      </w:pPr>
      <w:r>
        <w:rPr>
          <w:rStyle w:val="NormalTok"/>
        </w:rPr>
        <w:t xml:space="preserve">design </w:t>
      </w:r>
      <w:r>
        <w:rPr>
          <w:rStyle w:val="SpecialCharTok"/>
        </w:rPr>
        <w:t xml:space="preserve">|&gt;</w:t>
      </w:r>
      <w:r>
        <w:br/>
      </w:r>
      <w:r>
        <w:rPr>
          <w:rStyle w:val="NormalTok"/>
        </w:rPr>
        <w:t xml:space="preserve">  </w:t>
      </w:r>
      <w:r>
        <w:rPr>
          <w:rStyle w:val="FunctionTok"/>
        </w:rPr>
        <w:t xml:space="preserve">tbl_svysummary</w:t>
      </w:r>
      <w:r>
        <w:rPr>
          <w:rStyle w:val="NormalTok"/>
        </w:rPr>
        <w:t xml:space="preserve">(</w:t>
      </w:r>
      <w:r>
        <w:br/>
      </w:r>
      <w:r>
        <w:rPr>
          <w:rStyle w:val="NormalTok"/>
        </w:rPr>
        <w:t xml:space="preserve">    </w:t>
      </w:r>
      <w:r>
        <w:rPr>
          <w:rStyle w:val="AttributeTok"/>
        </w:rPr>
        <w:t xml:space="preserve">by =</w:t>
      </w:r>
      <w:r>
        <w:rPr>
          <w:rStyle w:val="NormalTok"/>
        </w:rPr>
        <w:t xml:space="preserve"> diplome_4,</w:t>
      </w:r>
      <w:r>
        <w:br/>
      </w:r>
      <w:r>
        <w:rPr>
          <w:rStyle w:val="NormalTok"/>
        </w:rPr>
        <w:t xml:space="preserve">    </w:t>
      </w:r>
      <w:r>
        <w:rPr>
          <w:rStyle w:val="AttributeTok"/>
        </w:rPr>
        <w:t xml:space="preserve">include =</w:t>
      </w:r>
      <w:r>
        <w:rPr>
          <w:rStyle w:val="NormalTok"/>
        </w:rPr>
        <w:t xml:space="preserve"> sport_regulier,</w:t>
      </w:r>
      <w:r>
        <w:br/>
      </w:r>
      <w:r>
        <w:rPr>
          <w:rStyle w:val="NormalTok"/>
        </w:rPr>
        <w:t xml:space="preserve">    </w:t>
      </w:r>
      <w:r>
        <w:rPr>
          <w:rStyle w:val="AttributeTok"/>
        </w:rPr>
        <w:t xml:space="preserve">statistic =</w:t>
      </w:r>
      <w:r>
        <w:rPr>
          <w:rStyle w:val="NormalTok"/>
        </w:rPr>
        <w:t xml:space="preserve"> sport_regulier </w:t>
      </w:r>
      <w:r>
        <w:rPr>
          <w:rStyle w:val="SpecialCharTok"/>
        </w:rPr>
        <w:t xml:space="preserve">~</w:t>
      </w:r>
      <w:r>
        <w:rPr>
          <w:rStyle w:val="NormalTok"/>
        </w:rPr>
        <w:t xml:space="preserve"> </w:t>
      </w:r>
      <w:r>
        <w:rPr>
          <w:rStyle w:val="StringTok"/>
        </w:rPr>
        <w:t xml:space="preserve">"{p}%"</w:t>
      </w:r>
      <w:r>
        <w:rPr>
          <w:rStyle w:val="NormalTok"/>
        </w:rPr>
        <w:t xml:space="preserve">,</w:t>
      </w:r>
      <w:r>
        <w:br/>
      </w:r>
      <w:r>
        <w:rPr>
          <w:rStyle w:val="NormalTok"/>
        </w:rPr>
        <w:t xml:space="preserve">    </w:t>
      </w:r>
      <w:r>
        <w:rPr>
          <w:rStyle w:val="AttributeTok"/>
        </w:rPr>
        <w:t xml:space="preserve">type =</w:t>
      </w:r>
      <w:r>
        <w:rPr>
          <w:rStyle w:val="NormalTok"/>
        </w:rPr>
        <w:t xml:space="preserve"> sport_regulier </w:t>
      </w:r>
      <w:r>
        <w:rPr>
          <w:rStyle w:val="SpecialCharTok"/>
        </w:rPr>
        <w:t xml:space="preserve">~</w:t>
      </w:r>
      <w:r>
        <w:rPr>
          <w:rStyle w:val="NormalTok"/>
        </w:rPr>
        <w:t xml:space="preserve"> </w:t>
      </w:r>
      <w:r>
        <w:rPr>
          <w:rStyle w:val="StringTok"/>
        </w:rPr>
        <w:t xml:space="preserve">"dichotomous"</w:t>
      </w:r>
      <w:r>
        <w:rPr>
          <w:rStyle w:val="NormalTok"/>
        </w:rPr>
        <w:t xml:space="preserve">,</w:t>
      </w:r>
      <w:r>
        <w:br/>
      </w:r>
      <w:r>
        <w:rPr>
          <w:rStyle w:val="NormalTok"/>
        </w:rPr>
        <w:t xml:space="preserve">    </w:t>
      </w:r>
      <w:r>
        <w:rPr>
          <w:rStyle w:val="AttributeTok"/>
        </w:rPr>
        <w:t xml:space="preserve">missing =</w:t>
      </w:r>
      <w:r>
        <w:rPr>
          <w:rStyle w:val="NormalTok"/>
        </w:rPr>
        <w:t xml:space="preserve"> </w:t>
      </w:r>
      <w:r>
        <w:rPr>
          <w:rStyle w:val="StringTok"/>
        </w:rPr>
        <w:t xml:space="preserve">"no"</w:t>
      </w:r>
      <w:r>
        <w:rPr>
          <w:rStyle w:val="NormalTok"/>
        </w:rPr>
        <w:t xml:space="preserve">,</w:t>
      </w:r>
      <w:r>
        <w:br/>
      </w:r>
      <w:r>
        <w:rPr>
          <w:rStyle w:val="NormalTok"/>
        </w:rPr>
        <w:t xml:space="preserve">    </w:t>
      </w:r>
      <w:r>
        <w:rPr>
          <w:rStyle w:val="AttributeTok"/>
        </w:rPr>
        <w:t xml:space="preserve">label =</w:t>
      </w:r>
      <w:r>
        <w:rPr>
          <w:rStyle w:val="NormalTok"/>
        </w:rPr>
        <w:t xml:space="preserve"> sport_regulier </w:t>
      </w:r>
      <w:r>
        <w:rPr>
          <w:rStyle w:val="SpecialCharTok"/>
        </w:rPr>
        <w:t xml:space="preserve">~</w:t>
      </w:r>
      <w:r>
        <w:rPr>
          <w:rStyle w:val="NormalTok"/>
        </w:rPr>
        <w:t xml:space="preserve"> </w:t>
      </w:r>
      <w:r>
        <w:rPr>
          <w:rStyle w:val="StringTok"/>
        </w:rPr>
        <w:t xml:space="preserve">"Sport au moins hebdomadaire"</w:t>
      </w:r>
      <w:r>
        <w:br/>
      </w:r>
      <w:r>
        <w:rPr>
          <w:rStyle w:val="NormalTok"/>
        </w:rPr>
        <w:t xml:space="preserve">  ) </w:t>
      </w:r>
      <w:r>
        <w:rPr>
          <w:rStyle w:val="SpecialCharTok"/>
        </w:rPr>
        <w:t xml:space="preserve">|&gt;</w:t>
      </w:r>
      <w:r>
        <w:br/>
      </w:r>
      <w:r>
        <w:rPr>
          <w:rStyle w:val="NormalTok"/>
        </w:rPr>
        <w:t xml:space="preserve">  </w:t>
      </w:r>
      <w:r>
        <w:rPr>
          <w:rStyle w:val="FunctionTok"/>
        </w:rPr>
        <w:t xml:space="preserve">add_ci</w:t>
      </w:r>
      <w:r>
        <w:rPr>
          <w:rStyle w:val="NormalTok"/>
        </w:rPr>
        <w:t xml:space="preserve">() </w:t>
      </w:r>
      <w:r>
        <w:rPr>
          <w:rStyle w:val="SpecialCharTok"/>
        </w:rPr>
        <w:t xml:space="preserve">|&gt;</w:t>
      </w:r>
      <w:r>
        <w:br/>
      </w:r>
      <w:r>
        <w:rPr>
          <w:rStyle w:val="NormalTok"/>
        </w:rPr>
        <w:t xml:space="preserve">  </w:t>
      </w:r>
      <w:r>
        <w:rPr>
          <w:rStyle w:val="FunctionTok"/>
        </w:rPr>
        <w:t xml:space="preserve">bold_labels</w:t>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Inférieur au 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1 623</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694</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Bac+2</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543</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Supérieur long</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668</w:t>
            </w:r>
            <w:r>
              <w:rPr>
                <w:vertAlign w:val="superscript"/>
                <w:i/>
                <w:rFonts w:ascii="Calibri" w:hAnsi="Calibri"/>
                <w:sz w:val="20"/>
              </w:rPr>
              <w:t xml:space="default">1</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95% IC</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Sport au moins hebdomadaire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18%, 22%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30%, 38%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39%, 46%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46%, 54%</w:t>
            </w:r>
          </w:p>
        </w:tc>
      </w:tr>
      <w:tr>
        <w:trPr>
          <w:cantSplit/>
        </w:trPr>
        <w:tc>
          <w:tcPr>
            <w:gridSpan w:val="9"/>
          </w:tcPr>
          <w:p>
            <w:pPr>
              <w:spacing w:before="0" w:after="60"/>
              <w:keepNext/>
            </w:pPr>
            <w:r>
              <w:rPr>
                <w:vertAlign w:val="superscript"/>
                <w:i/>
                <w:rFonts w:ascii="Calibri" w:hAnsi="Calibri"/>
                <w:sz w:val="20"/>
              </w:rPr>
              <w:t xml:space="default">1</w:t>
            </w:r>
            <w:r>
              <w:rPr>
                <w:rFonts w:ascii="Calibri" w:hAnsi="Calibri"/>
                <w:sz w:val="20"/>
              </w:rPr>
              <w:t xml:space="preserve">%</w:t>
            </w:r>
          </w:p>
        </w:tc>
      </w:tr>
      <w:tr>
        <w:trPr>
          <w:cantSplit/>
        </w:trPr>
        <w:tc>
          <w:tcPr>
            <w:gridSpan w:val="9"/>
          </w:tcPr>
          <w:p>
            <w:pPr>
              <w:spacing w:before="0" w:after="60"/>
              <w:keepNext/>
            </w:pPr>
            <w:r>
              <w:rPr>
                <w:rFonts w:ascii="Calibri" w:hAnsi="Calibri"/>
                <w:sz w:val="20"/>
              </w:rPr>
              <w:t xml:space="preserve">Abréviation: IC = intervalle de confiance</w:t>
            </w:r>
          </w:p>
        </w:tc>
      </w:tr>
    </w:tbl>
    <w:p>
      <w:pPr>
        <w:pStyle w:val="FirstParagraph"/>
      </w:pPr>
      <w:r>
        <w:t xml:space="preserve">La figure du chapitre 12 permet de voir la forme du gradient en un coup d’œil ; le tableau donne les valeurs exactes. Les deux supports sont complémentaires, pas concurrents.</w:t>
      </w:r>
    </w:p>
    <w:bookmarkEnd w:id="738"/>
    <w:bookmarkStart w:id="739" w:name="X694a32dc404b81fb6968c56cc41db9c718072da"/>
    <w:p>
      <w:pPr>
        <w:pStyle w:val="Heading2"/>
      </w:pPr>
      <w:r>
        <w:rPr>
          <w:rStyle w:val="VerbatimChar"/>
        </w:rPr>
        <w:t xml:space="preserve">add_p()</w:t>
      </w:r>
      <w:r>
        <w:t xml:space="preserve"> </w:t>
      </w:r>
      <w:r>
        <w:t xml:space="preserve">: seulement si la question est réellement inférentielle</w:t>
      </w:r>
    </w:p>
    <w:p>
      <w:pPr>
        <w:pStyle w:val="FirstParagraph"/>
      </w:pPr>
      <w:r>
        <w:t xml:space="preserve">Ajouter une colonne de valeurs-p à toute Table 1 est devenu un automatisme fréquent. Il est pourtant souvent difficile à justifier :</w:t>
      </w:r>
    </w:p>
    <w:p>
      <w:pPr>
        <w:pStyle w:val="Compact"/>
        <w:numPr>
          <w:ilvl w:val="0"/>
          <w:numId w:val="1112"/>
        </w:numPr>
      </w:pPr>
      <w:r>
        <w:t xml:space="preserve">si les groupes ne sont pas le résultat d’une expérimentation, une valeur-p ne « teste » pas l’équilibre causal ;</w:t>
      </w:r>
    </w:p>
    <w:p>
      <w:pPr>
        <w:pStyle w:val="Compact"/>
        <w:numPr>
          <w:ilvl w:val="0"/>
          <w:numId w:val="1112"/>
        </w:numPr>
      </w:pPr>
      <w:r>
        <w:t xml:space="preserve">si le tableau contient vingt variables, la multiplicité devient centrale ;</w:t>
      </w:r>
    </w:p>
    <w:p>
      <w:pPr>
        <w:pStyle w:val="Compact"/>
        <w:numPr>
          <w:ilvl w:val="0"/>
          <w:numId w:val="1112"/>
        </w:numPr>
      </w:pPr>
      <w:r>
        <w:t xml:space="preserve">si la question est descriptive, l’ordre de grandeur et l’incertitude suffisent souvent ;</w:t>
      </w:r>
    </w:p>
    <w:p>
      <w:pPr>
        <w:pStyle w:val="Compact"/>
        <w:numPr>
          <w:ilvl w:val="0"/>
          <w:numId w:val="1112"/>
        </w:numPr>
      </w:pPr>
      <w:r>
        <w:t xml:space="preserve">si le test global est important, il doit être relié à une hypothèse explicitement formulée.</w:t>
      </w:r>
    </w:p>
    <w:p>
      <w:pPr>
        <w:pStyle w:val="FirstParagraph"/>
      </w:pPr>
      <w:r>
        <w:t xml:space="preserve">Le chapitre 16 montrera comment utiliser</w:t>
      </w:r>
      <w:r>
        <w:t xml:space="preserve"> </w:t>
      </w:r>
      <w:r>
        <w:rPr>
          <w:rStyle w:val="VerbatimChar"/>
        </w:rPr>
        <w:t xml:space="preserve">add_p()</w:t>
      </w:r>
      <w:r>
        <w:t xml:space="preserve"> </w:t>
      </w:r>
      <w:r>
        <w:t xml:space="preserve">lorsque le tableau et le test répondent à la même question.</w:t>
      </w:r>
    </w:p>
    <w:bookmarkEnd w:id="739"/>
    <w:bookmarkStart w:id="742" w:name="Xdef9bed9653869909a050f6c37a8d3120fbe21c"/>
    <w:p>
      <w:pPr>
        <w:pStyle w:val="Heading2"/>
      </w:pPr>
      <w:r>
        <w:t xml:space="preserve">Labels, unités et précision numérique font partie de l’analyse</w:t>
      </w:r>
    </w:p>
    <w:p>
      <w:pPr>
        <w:pStyle w:val="FirstParagraph"/>
      </w:pPr>
      <w:r>
        <w:t xml:space="preserve">Un tableau destiné à être lu ne devrait pas afficher :</w:t>
      </w:r>
    </w:p>
    <w:p>
      <w:pPr>
        <w:pStyle w:val="Compact"/>
        <w:numPr>
          <w:ilvl w:val="0"/>
          <w:numId w:val="1113"/>
        </w:numPr>
      </w:pPr>
      <w:r>
        <w:rPr>
          <w:rStyle w:val="VerbatimChar"/>
        </w:rPr>
        <w:t xml:space="preserve">revenu_mensuel</w:t>
      </w:r>
      <w:r>
        <w:t xml:space="preserve"> </w:t>
      </w:r>
      <w:r>
        <w:t xml:space="preserve">sans unité ;</w:t>
      </w:r>
    </w:p>
    <w:p>
      <w:pPr>
        <w:pStyle w:val="Compact"/>
        <w:numPr>
          <w:ilvl w:val="0"/>
          <w:numId w:val="1113"/>
        </w:numPr>
      </w:pPr>
      <w:r>
        <w:rPr>
          <w:rStyle w:val="VerbatimChar"/>
        </w:rPr>
        <w:t xml:space="preserve">diplome_4</w:t>
      </w:r>
      <w:r>
        <w:t xml:space="preserve"> </w:t>
      </w:r>
      <w:r>
        <w:t xml:space="preserve">sans libellé ;</w:t>
      </w:r>
    </w:p>
    <w:p>
      <w:pPr>
        <w:pStyle w:val="Compact"/>
        <w:numPr>
          <w:ilvl w:val="0"/>
          <w:numId w:val="1113"/>
        </w:numPr>
      </w:pPr>
      <w:r>
        <w:rPr>
          <w:rStyle w:val="VerbatimChar"/>
        </w:rPr>
        <w:t xml:space="preserve">0.3186421</w:t>
      </w:r>
      <w:r>
        <w:t xml:space="preserve"> </w:t>
      </w:r>
      <w:r>
        <w:t xml:space="preserve">lorsque l’incertitude est de plusieurs points ;</w:t>
      </w:r>
    </w:p>
    <w:p>
      <w:pPr>
        <w:pStyle w:val="Compact"/>
        <w:numPr>
          <w:ilvl w:val="0"/>
          <w:numId w:val="1113"/>
        </w:numPr>
      </w:pPr>
      <w:r>
        <w:rPr>
          <w:rStyle w:val="VerbatimChar"/>
        </w:rPr>
        <w:t xml:space="preserve">Unknown</w:t>
      </w:r>
      <w:r>
        <w:t xml:space="preserve"> </w:t>
      </w:r>
      <w:r>
        <w:t xml:space="preserve">sans expliquer ce qu’il signifie ;</w:t>
      </w:r>
    </w:p>
    <w:p>
      <w:pPr>
        <w:pStyle w:val="Compact"/>
        <w:numPr>
          <w:ilvl w:val="0"/>
          <w:numId w:val="1113"/>
        </w:numPr>
      </w:pPr>
      <w:r>
        <w:t xml:space="preserve">des modalités dans l’ordre alphabétique si l’ordre substantiel est différent.</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740" name="Picture"/>
                  <a:graphic>
                    <a:graphicData uri="http://schemas.openxmlformats.org/drawingml/2006/picture">
                      <pic:pic>
                        <pic:nvPicPr>
                          <pic:cNvPr descr="C:\Program Files\RStudio\resources\app\bin\quarto\share\formats\docx\warning.png" id="741"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La précision numérique n’est pas la précision scientifique</w:t>
            </w:r>
          </w:p>
        </w:tc>
      </w:tr>
      <w:tr>
        <w:trPr>
          <w:cantSplit/>
        </w:trPr>
        <w:tc>
          <w:tcPr>
            <w:tcMar>
              <w:top w:w="108" w:type="dxa"/>
              <w:bottom w:w="108" w:type="dxa"/>
            </w:tcMar>
          </w:tcPr>
          <w:p>
            <w:pPr>
              <w:pStyle w:val="BodyText"/>
            </w:pPr>
            <w:pPr>
              <w:spacing w:before="16" w:after="16"/>
            </w:pPr>
            <w:r>
              <w:t xml:space="preserve">Sept décimales indiquent seulement que l’ordinateur a conservé sept décimales. Elles ne signifient pas que l’estimation est connue avec cette précision.</w:t>
            </w:r>
          </w:p>
          <w:p/>
        </w:tc>
      </w:tr>
    </w:tbl>
    <w:bookmarkEnd w:id="742"/>
    <w:bookmarkStart w:id="743" w:name="X0e5c1b3247b219010bf4ed21b0c344e66ba4548"/>
    <w:p>
      <w:pPr>
        <w:pStyle w:val="Heading2"/>
      </w:pPr>
      <w:r>
        <w:t xml:space="preserve">Tableaux de régression : montrer le résultat, pas la mécanique</w:t>
      </w:r>
    </w:p>
    <w:p>
      <w:pPr>
        <w:pStyle w:val="FirstParagraph"/>
      </w:pPr>
      <w:r>
        <w:t xml:space="preserve">À partir du chapitre 17,</w:t>
      </w:r>
      <w:r>
        <w:t xml:space="preserve"> </w:t>
      </w:r>
      <w:r>
        <w:rPr>
          <w:rStyle w:val="VerbatimChar"/>
        </w:rPr>
        <w:t xml:space="preserve">gtsummary::tbl_regression()</w:t>
      </w:r>
      <w:r>
        <w:t xml:space="preserve"> </w:t>
      </w:r>
      <w:r>
        <w:t xml:space="preserve">sera utilisé pour présenter les modèles. Le principe reste le même :</w:t>
      </w:r>
    </w:p>
    <w:p>
      <w:pPr>
        <w:pStyle w:val="Compact"/>
        <w:numPr>
          <w:ilvl w:val="0"/>
          <w:numId w:val="1114"/>
        </w:numPr>
      </w:pPr>
      <w:r>
        <w:t xml:space="preserve">nommer la variable dépendante dans le texte ou le titre ;</w:t>
      </w:r>
    </w:p>
    <w:p>
      <w:pPr>
        <w:pStyle w:val="Compact"/>
        <w:numPr>
          <w:ilvl w:val="0"/>
          <w:numId w:val="1114"/>
        </w:numPr>
      </w:pPr>
      <w:r>
        <w:t xml:space="preserve">afficher les catégories de référence ;</w:t>
      </w:r>
    </w:p>
    <w:p>
      <w:pPr>
        <w:pStyle w:val="Compact"/>
        <w:numPr>
          <w:ilvl w:val="0"/>
          <w:numId w:val="1114"/>
        </w:numPr>
      </w:pPr>
      <w:r>
        <w:t xml:space="preserve">choisir coefficient, OR ou ratio selon l’échelle interprétable ;</w:t>
      </w:r>
    </w:p>
    <w:p>
      <w:pPr>
        <w:pStyle w:val="Compact"/>
        <w:numPr>
          <w:ilvl w:val="0"/>
          <w:numId w:val="1114"/>
        </w:numPr>
      </w:pPr>
      <w:r>
        <w:t xml:space="preserve">inclure l’IC ;</w:t>
      </w:r>
    </w:p>
    <w:p>
      <w:pPr>
        <w:pStyle w:val="Compact"/>
        <w:numPr>
          <w:ilvl w:val="0"/>
          <w:numId w:val="1114"/>
        </w:numPr>
      </w:pPr>
      <w:r>
        <w:t xml:space="preserve">éviter d’imprimer</w:t>
      </w:r>
      <w:r>
        <w:t xml:space="preserve"> </w:t>
      </w:r>
      <w:r>
        <w:rPr>
          <w:rStyle w:val="VerbatimChar"/>
        </w:rPr>
        <w:t xml:space="preserve">summary(model)</w:t>
      </w:r>
      <w:r>
        <w:t xml:space="preserve"> </w:t>
      </w:r>
      <w:r>
        <w:t xml:space="preserve">puis un tableau contenant la même information ;</w:t>
      </w:r>
    </w:p>
    <w:p>
      <w:pPr>
        <w:pStyle w:val="Compact"/>
        <w:numPr>
          <w:ilvl w:val="0"/>
          <w:numId w:val="1114"/>
        </w:numPr>
      </w:pPr>
      <w:r>
        <w:t xml:space="preserve">présenter séparément les comparaisons de modèles lorsqu’elles répondent à une question spécifique.</w:t>
      </w:r>
    </w:p>
    <w:p>
      <w:pPr>
        <w:pStyle w:val="FirstParagraph"/>
      </w:pPr>
      <w:r>
        <w:t xml:space="preserve">Un tableau de modèles n’est pas plus scientifique parce qu’il contient davantage de colonnes. Il est meilleur lorsque la progression des spécifications est justifiée et lisible.</w:t>
      </w:r>
    </w:p>
    <w:bookmarkEnd w:id="743"/>
    <w:bookmarkStart w:id="744" w:name="X5e6e61db8d24dac8fd5f2e687a1d1b27099e29c"/>
    <w:p>
      <w:pPr>
        <w:pStyle w:val="Heading2"/>
      </w:pPr>
      <w:r>
        <w:t xml:space="preserve">Exporter vers Word : garder une source reproductible</w:t>
      </w:r>
    </w:p>
    <w:p>
      <w:pPr>
        <w:pStyle w:val="FirstParagraph"/>
      </w:pPr>
      <w:r>
        <w:t xml:space="preserve">Pour un travail collaboratif, on peut convertir un objet</w:t>
      </w:r>
      <w:r>
        <w:t xml:space="preserve"> </w:t>
      </w:r>
      <w:r>
        <w:rPr>
          <w:rStyle w:val="VerbatimChar"/>
        </w:rPr>
        <w:t xml:space="preserve">gtsummary</w:t>
      </w:r>
      <w:r>
        <w:t xml:space="preserve"> </w:t>
      </w:r>
      <w:r>
        <w:t xml:space="preserve">en</w:t>
      </w:r>
      <w:r>
        <w:t xml:space="preserve"> </w:t>
      </w:r>
      <w:r>
        <w:rPr>
          <w:rStyle w:val="VerbatimChar"/>
        </w:rPr>
        <w:t xml:space="preserve">flextable</w:t>
      </w:r>
      <w:r>
        <w:t xml:space="preserve"> </w:t>
      </w:r>
      <w:r>
        <w:t xml:space="preserve">puis l’exporter. Le principe est important :</w:t>
      </w:r>
      <w:r>
        <w:t xml:space="preserve"> </w:t>
      </w:r>
      <w:r>
        <w:rPr>
          <w:b/>
          <w:bCs/>
        </w:rPr>
        <w:t xml:space="preserve">le tableau édité doit rester reproductible depuis R</w:t>
      </w:r>
      <w:r>
        <w:t xml:space="preserve"> </w:t>
      </w:r>
      <w:r>
        <w:t xml:space="preserve">plutôt que devenir un objet Word impossible à reconstruire.</w:t>
      </w:r>
    </w:p>
    <w:p>
      <w:pPr>
        <w:pStyle w:val="SourceCode"/>
      </w:pPr>
      <w:r>
        <w:rPr>
          <w:rStyle w:val="CommentTok"/>
        </w:rPr>
        <w:t xml:space="preserve"># Exemple d'export ponctuel</w:t>
      </w:r>
      <w:r>
        <w:br/>
      </w:r>
      <w:r>
        <w:rPr>
          <w:rStyle w:val="CommentTok"/>
        </w:rPr>
        <w:t xml:space="preserve"># tbl_final |&gt;</w:t>
      </w:r>
      <w:r>
        <w:br/>
      </w:r>
      <w:r>
        <w:rPr>
          <w:rStyle w:val="CommentTok"/>
        </w:rPr>
        <w:t xml:space="preserve">#   as_flex_table() |&gt;</w:t>
      </w:r>
      <w:r>
        <w:br/>
      </w:r>
      <w:r>
        <w:rPr>
          <w:rStyle w:val="CommentTok"/>
        </w:rPr>
        <w:t xml:space="preserve">#   flextable::save_as_docx(path = "outputs/tableau_final.docx")</w:t>
      </w:r>
    </w:p>
    <w:bookmarkEnd w:id="744"/>
    <w:bookmarkStart w:id="747" w:name="mini-exercice-3"/>
    <w:p>
      <w:pPr>
        <w:pStyle w:val="Heading2"/>
      </w:pPr>
      <w:r>
        <w:t xml:space="preserve">Mini-exercice</w:t>
      </w:r>
    </w:p>
    <w:p>
      <w:pPr>
        <w:pStyle w:val="FirstParagraph"/>
      </w:pPr>
      <w:r>
        <w:t xml:space="preserve">Construisez deux tableaux de la même variable</w:t>
      </w:r>
      <w:r>
        <w:t xml:space="preserve"> </w:t>
      </w:r>
      <w:r>
        <w:rPr>
          <w:rStyle w:val="VerbatimChar"/>
        </w:rPr>
        <w:t xml:space="preserve">diplome_4</w:t>
      </w:r>
      <w:r>
        <w:t xml:space="preserve"> </w:t>
      </w:r>
      <w:r>
        <w:t xml:space="preserve">: l’un brut, l’autre pondéré. Ajoutez une note de bas de tableau qui rende impossible la confusion entre les deux.</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745" name="Picture"/>
                  <a:graphic>
                    <a:graphicData uri="http://schemas.openxmlformats.org/drawingml/2006/picture">
                      <pic:pic>
                        <pic:nvPicPr>
                          <pic:cNvPr descr="C:\Program Files\RStudio\resources\app\bin\quarto\share\formats\docx\caution.png" id="746"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Le tableau brut doit utiliser les effectifs ou parts des observations. Le tableau pondéré doit indiquer explicitement que les proportions sont estimées à partir du plan. Une bonne note précise également que les effectifs restent non pondérés.</w:t>
            </w:r>
          </w:p>
          <w:p/>
        </w:tc>
      </w:tr>
    </w:tbl>
    <w:bookmarkEnd w:id="747"/>
    <w:bookmarkStart w:id="751" w:name="exercice-de-synthèse-12"/>
    <w:p>
      <w:pPr>
        <w:pStyle w:val="Heading2"/>
      </w:pPr>
      <w:r>
        <w:t xml:space="preserve">Exercice de synthèse</w:t>
      </w:r>
    </w:p>
    <w:bookmarkStart w:id="748" w:name="niveau-a-appliquer-11"/>
    <w:p>
      <w:pPr>
        <w:pStyle w:val="Heading3"/>
      </w:pPr>
      <w:r>
        <w:t xml:space="preserve">Niveau A — Appliquer</w:t>
      </w:r>
    </w:p>
    <w:p>
      <w:pPr>
        <w:pStyle w:val="FirstParagraph"/>
      </w:pPr>
      <w:r>
        <w:t xml:space="preserve">Produisez une Table 1 avec âge, sexe, diplôme, revenu et sport. Utilisez des labels français et affichez les données manquantes lorsqu’elles existent.</w:t>
      </w:r>
    </w:p>
    <w:bookmarkEnd w:id="748"/>
    <w:bookmarkStart w:id="749" w:name="niveau-b-choisir-11"/>
    <w:p>
      <w:pPr>
        <w:pStyle w:val="Heading3"/>
      </w:pPr>
      <w:r>
        <w:t xml:space="preserve">Niveau B — Choisir</w:t>
      </w:r>
    </w:p>
    <w:p>
      <w:pPr>
        <w:pStyle w:val="FirstParagraph"/>
      </w:pPr>
      <w:r>
        <w:t xml:space="preserve">À partir du chapitre 11, construisez un tableau de gradient scolaire contenant au maximum cinq lignes. Justifiez chaque variable conservée et chaque variable écartée.</w:t>
      </w:r>
    </w:p>
    <w:bookmarkEnd w:id="749"/>
    <w:bookmarkStart w:id="750" w:name="niveau-c-analyser-11"/>
    <w:p>
      <w:pPr>
        <w:pStyle w:val="Heading3"/>
      </w:pPr>
      <w:r>
        <w:t xml:space="preserve">Niveau C — Analyser</w:t>
      </w:r>
    </w:p>
    <w:p>
      <w:pPr>
        <w:pStyle w:val="FirstParagraph"/>
      </w:pPr>
      <w:r>
        <w:t xml:space="preserve">Imaginez que votre tableau doive figurer dans un article. Rédigez : titre, note de méthode, note sur les poids, règle de gestion des manquants et deux phrases de résultat. Le lecteur doit pouvoir distinguer sans ambiguïté</w:t>
      </w:r>
      <w:r>
        <w:t xml:space="preserve"> </w:t>
      </w:r>
      <w:r>
        <w:rPr>
          <w:b/>
          <w:bCs/>
        </w:rPr>
        <w:t xml:space="preserve">N observé</w:t>
      </w:r>
      <w:r>
        <w:t xml:space="preserve">,</w:t>
      </w:r>
      <w:r>
        <w:t xml:space="preserve"> </w:t>
      </w:r>
      <w:r>
        <w:rPr>
          <w:b/>
          <w:bCs/>
        </w:rPr>
        <w:t xml:space="preserve">estimation pondérée</w:t>
      </w:r>
      <w:r>
        <w:t xml:space="preserve"> </w:t>
      </w:r>
      <w:r>
        <w:t xml:space="preserve">et</w:t>
      </w:r>
      <w:r>
        <w:t xml:space="preserve"> </w:t>
      </w:r>
      <w:r>
        <w:rPr>
          <w:b/>
          <w:bCs/>
        </w:rPr>
        <w:t xml:space="preserve">incertitude</w:t>
      </w:r>
      <w:r>
        <w:t xml:space="preserve">.</w:t>
      </w:r>
    </w:p>
    <w:bookmarkEnd w:id="750"/>
    <w:bookmarkEnd w:id="751"/>
    <w:bookmarkStart w:id="752" w:name="à-retenir-12"/>
    <w:p>
      <w:pPr>
        <w:pStyle w:val="Heading2"/>
      </w:pPr>
      <w:r>
        <w:t xml:space="preserve">À retenir</w:t>
      </w:r>
    </w:p>
    <w:p>
      <w:pPr>
        <w:pStyle w:val="Compact"/>
        <w:numPr>
          <w:ilvl w:val="0"/>
          <w:numId w:val="1115"/>
        </w:numPr>
      </w:pPr>
      <w:r>
        <w:t xml:space="preserve">Un tableau a une fonction : diagnostic, analyse ou publication.</w:t>
      </w:r>
    </w:p>
    <w:p>
      <w:pPr>
        <w:pStyle w:val="Compact"/>
        <w:numPr>
          <w:ilvl w:val="0"/>
          <w:numId w:val="1115"/>
        </w:numPr>
      </w:pPr>
      <w:r>
        <w:rPr>
          <w:rStyle w:val="VerbatimChar"/>
        </w:rPr>
        <w:t xml:space="preserve">tbl_summary()</w:t>
      </w:r>
      <w:r>
        <w:t xml:space="preserve"> </w:t>
      </w:r>
      <w:r>
        <w:t xml:space="preserve">décrit les observations ;</w:t>
      </w:r>
      <w:r>
        <w:t xml:space="preserve"> </w:t>
      </w:r>
      <w:r>
        <w:rPr>
          <w:rStyle w:val="VerbatimChar"/>
        </w:rPr>
        <w:t xml:space="preserve">tbl_svysummary()</w:t>
      </w:r>
      <w:r>
        <w:t xml:space="preserve"> </w:t>
      </w:r>
      <w:r>
        <w:t xml:space="preserve">calcule des statistiques à partir d’un objet</w:t>
      </w:r>
      <w:r>
        <w:t xml:space="preserve"> </w:t>
      </w:r>
      <w:r>
        <w:rPr>
          <w:rStyle w:val="VerbatimChar"/>
        </w:rPr>
        <w:t xml:space="preserve">survey.design</w:t>
      </w:r>
      <w:r>
        <w:t xml:space="preserve"> </w:t>
      </w:r>
      <w:r>
        <w:t xml:space="preserve">(</w:t>
      </w:r>
      <w:hyperlink w:anchor="ref-gtsummary2021">
        <w:r>
          <w:rPr>
            <w:rStyle w:val="Hyperlink"/>
          </w:rPr>
          <w:t xml:space="preserve">Sjoberg et al. 2021</w:t>
        </w:r>
      </w:hyperlink>
      <w:r>
        <w:t xml:space="preserve">)</w:t>
      </w:r>
      <w:r>
        <w:t xml:space="preserve">.</w:t>
      </w:r>
    </w:p>
    <w:p>
      <w:pPr>
        <w:pStyle w:val="Compact"/>
        <w:numPr>
          <w:ilvl w:val="0"/>
          <w:numId w:val="1115"/>
        </w:numPr>
      </w:pPr>
      <w:r>
        <w:t xml:space="preserve">Les effectifs non pondérés et les estimations pondérées sont deux informations différentes et souvent complémentaires.</w:t>
      </w:r>
    </w:p>
    <w:p>
      <w:pPr>
        <w:pStyle w:val="Compact"/>
        <w:numPr>
          <w:ilvl w:val="0"/>
          <w:numId w:val="1115"/>
        </w:numPr>
      </w:pPr>
      <w:r>
        <w:t xml:space="preserve">Les valeurs manquantes et les dénominateurs doivent être documentés lorsqu’ils influencent la lecture.</w:t>
      </w:r>
    </w:p>
    <w:p>
      <w:pPr>
        <w:pStyle w:val="Compact"/>
        <w:numPr>
          <w:ilvl w:val="0"/>
          <w:numId w:val="1115"/>
        </w:numPr>
      </w:pPr>
      <w:r>
        <w:rPr>
          <w:rStyle w:val="VerbatimChar"/>
        </w:rPr>
        <w:t xml:space="preserve">add_p()</w:t>
      </w:r>
      <w:r>
        <w:t xml:space="preserve"> </w:t>
      </w:r>
      <w:r>
        <w:t xml:space="preserve">n’est pas une décoration automatique de Table 1.</w:t>
      </w:r>
    </w:p>
    <w:p>
      <w:pPr>
        <w:pStyle w:val="Compact"/>
        <w:numPr>
          <w:ilvl w:val="0"/>
          <w:numId w:val="1115"/>
        </w:numPr>
      </w:pPr>
      <w:r>
        <w:t xml:space="preserve">Labels, unités, références et nombre de décimales font partie de la qualité scientifique du tableau.</w:t>
      </w:r>
    </w:p>
    <w:p>
      <w:pPr>
        <w:pStyle w:val="Compact"/>
        <w:numPr>
          <w:ilvl w:val="0"/>
          <w:numId w:val="1115"/>
        </w:numPr>
      </w:pPr>
      <w:r>
        <w:t xml:space="preserve">Un bon tableau sélectionne l’information nécessaire à une question ; il n’essaie pas d’afficher tout ce que R peut calculer.</w:t>
      </w:r>
    </w:p>
    <w:bookmarkEnd w:id="752"/>
    <w:bookmarkStart w:id="753" w:name="pour-aller-plus-loin-12"/>
    <w:p>
      <w:pPr>
        <w:pStyle w:val="Heading2"/>
      </w:pPr>
      <w:r>
        <w:t xml:space="preserve">Pour aller plus loin</w:t>
      </w:r>
    </w:p>
    <w:p>
      <w:pPr>
        <w:pStyle w:val="FirstParagraph"/>
      </w:pPr>
      <w:r>
        <w:t xml:space="preserve">Nous avons maintenant des descriptifs, figures et tableaux propres. La partie suivante introduit l’</w:t>
      </w:r>
      <w:r>
        <w:rPr>
          <w:b/>
          <w:bCs/>
        </w:rPr>
        <w:t xml:space="preserve">incertitude</w:t>
      </w:r>
      <w:r>
        <w:t xml:space="preserve"> </w:t>
      </w:r>
      <w:r>
        <w:t xml:space="preserve">: pourquoi une estimation varie d’un échantillon à l’autre et comment le plan d’enquête intervient dans cette variabilité.</w:t>
      </w:r>
    </w:p>
    <w:bookmarkEnd w:id="753"/>
    <w:bookmarkEnd w:id="754"/>
    <w:bookmarkStart w:id="792" w:name="estimation-variabilité-et-incertitude"/>
    <w:p>
      <w:pPr>
        <w:pStyle w:val="Heading1"/>
      </w:pPr>
      <w:r>
        <w:t xml:space="preserve">Estimation, variabilité et incertitude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755" name="Picture"/>
                  <a:graphic>
                    <a:graphicData uri="http://schemas.openxmlformats.org/drawingml/2006/picture">
                      <pic:pic>
                        <pic:nvPicPr>
                          <pic:cNvPr descr="C:\Program Files\RStudio\resources\app\bin\quarto\share\formats\docx\important.png" id="756"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Deux échantillons tirés selon le même protocole produiraient-ils exactement le même résultat ? Si non, comment distinguer la dispersion des individus de l’incertitude sur une estimation ?</w:t>
            </w:r>
          </w:p>
          <w:p/>
        </w:tc>
      </w:tr>
    </w:tbl>
    <w:bookmarkStart w:id="757" w:name="objectifs-dapprentissage-13"/>
    <w:p>
      <w:pPr>
        <w:pStyle w:val="Heading2"/>
      </w:pPr>
      <w:r>
        <w:t xml:space="preserve">Objectifs d’apprentissage</w:t>
      </w:r>
    </w:p>
    <w:p>
      <w:pPr>
        <w:pStyle w:val="FirstParagraph"/>
      </w:pPr>
      <w:r>
        <w:t xml:space="preserve">À la fin de ce chapitre, vous saurez :</w:t>
      </w:r>
    </w:p>
    <w:p>
      <w:pPr>
        <w:pStyle w:val="Compact"/>
        <w:numPr>
          <w:ilvl w:val="0"/>
          <w:numId w:val="1116"/>
        </w:numPr>
      </w:pPr>
      <w:r>
        <w:t xml:space="preserve">distinguer paramètre, estimateur et estimation ;</w:t>
      </w:r>
    </w:p>
    <w:p>
      <w:pPr>
        <w:pStyle w:val="Compact"/>
        <w:numPr>
          <w:ilvl w:val="0"/>
          <w:numId w:val="1116"/>
        </w:numPr>
      </w:pPr>
      <w:r>
        <w:t xml:space="preserve">expliquer intuitivement une distribution d’échantillonnage ;</w:t>
      </w:r>
    </w:p>
    <w:p>
      <w:pPr>
        <w:pStyle w:val="Compact"/>
        <w:numPr>
          <w:ilvl w:val="0"/>
          <w:numId w:val="1116"/>
        </w:numPr>
      </w:pPr>
      <w:r>
        <w:t xml:space="preserve">distinguer écart-type et erreur standard ;</w:t>
      </w:r>
    </w:p>
    <w:p>
      <w:pPr>
        <w:pStyle w:val="Compact"/>
        <w:numPr>
          <w:ilvl w:val="0"/>
          <w:numId w:val="1116"/>
        </w:numPr>
      </w:pPr>
      <w:r>
        <w:t xml:space="preserve">séparer biais et variance ;</w:t>
      </w:r>
    </w:p>
    <w:p>
      <w:pPr>
        <w:pStyle w:val="Compact"/>
        <w:numPr>
          <w:ilvl w:val="0"/>
          <w:numId w:val="1116"/>
        </w:numPr>
      </w:pPr>
      <w:r>
        <w:t xml:space="preserve">relier poids, stratification et grappes à la précision ;</w:t>
      </w:r>
    </w:p>
    <w:p>
      <w:pPr>
        <w:pStyle w:val="Compact"/>
        <w:numPr>
          <w:ilvl w:val="0"/>
          <w:numId w:val="1116"/>
        </w:numPr>
      </w:pPr>
      <w:r>
        <w:t xml:space="preserve">calculer un effet de plan adapté à des poids normalisés ;</w:t>
      </w:r>
    </w:p>
    <w:p>
      <w:pPr>
        <w:pStyle w:val="Compact"/>
        <w:numPr>
          <w:ilvl w:val="0"/>
          <w:numId w:val="1116"/>
        </w:numPr>
      </w:pPr>
      <w:r>
        <w:t xml:space="preserve">distinguer</w:t>
      </w:r>
      <w:r>
        <w:t xml:space="preserve"> </w:t>
      </w:r>
      <w:r>
        <w:rPr>
          <w:b/>
          <w:bCs/>
        </w:rPr>
        <w:t xml:space="preserve">taille effective de Kish</w:t>
      </w:r>
      <w:r>
        <w:t xml:space="preserve"> </w:t>
      </w:r>
      <w:r>
        <w:t xml:space="preserve">et</w:t>
      </w:r>
      <w:r>
        <w:t xml:space="preserve"> </w:t>
      </w:r>
      <w:r>
        <w:rPr>
          <w:b/>
          <w:bCs/>
        </w:rPr>
        <w:t xml:space="preserve">taille effective issue du DEFF</w:t>
      </w:r>
      <w:r>
        <w:t xml:space="preserve"> </w:t>
      </w:r>
      <w:r>
        <w:t xml:space="preserve">;</w:t>
      </w:r>
    </w:p>
    <w:p>
      <w:pPr>
        <w:pStyle w:val="Compact"/>
        <w:numPr>
          <w:ilvl w:val="0"/>
          <w:numId w:val="1116"/>
        </w:numPr>
      </w:pPr>
      <w:r>
        <w:t xml:space="preserve">comprendre pourquoi l’incertitude est propre à une estimation et non à un fichier entier.</w:t>
      </w:r>
    </w:p>
    <w:bookmarkEnd w:id="757"/>
    <w:bookmarkStart w:id="758" w:name="paramètre-estimateur-estimation"/>
    <w:p>
      <w:pPr>
        <w:pStyle w:val="Heading2"/>
      </w:pPr>
      <w:r>
        <w:t xml:space="preserve">Paramètre, estimateur, estimation</w:t>
      </w:r>
    </w:p>
    <w:p>
      <w:pPr>
        <w:pStyle w:val="FirstParagraph"/>
      </w:pPr>
      <w:r>
        <w:t xml:space="preserve">Trois mots proches renvoient à trois objets différents :</w:t>
      </w:r>
    </w:p>
    <w:p>
      <w:pPr>
        <w:pStyle w:val="Compact"/>
        <w:numPr>
          <w:ilvl w:val="0"/>
          <w:numId w:val="1117"/>
        </w:numPr>
      </w:pPr>
      <w:r>
        <w:rPr>
          <w:b/>
          <w:bCs/>
        </w:rPr>
        <w:t xml:space="preserve">paramètre</w:t>
      </w:r>
      <w:r>
        <w:t xml:space="preserve"> </w:t>
      </w:r>
      <w:r>
        <w:t xml:space="preserve">: quantité définie dans la population, généralement inconnue ;</w:t>
      </w:r>
    </w:p>
    <w:p>
      <w:pPr>
        <w:pStyle w:val="Compact"/>
        <w:numPr>
          <w:ilvl w:val="0"/>
          <w:numId w:val="1117"/>
        </w:numPr>
      </w:pPr>
      <w:r>
        <w:rPr>
          <w:b/>
          <w:bCs/>
        </w:rPr>
        <w:t xml:space="preserve">estimateur</w:t>
      </w:r>
      <w:r>
        <w:t xml:space="preserve"> </w:t>
      </w:r>
      <w:r>
        <w:t xml:space="preserve">: règle de calcul utilisée pour approcher ce paramètre ;</w:t>
      </w:r>
    </w:p>
    <w:p>
      <w:pPr>
        <w:pStyle w:val="Compact"/>
        <w:numPr>
          <w:ilvl w:val="0"/>
          <w:numId w:val="1117"/>
        </w:numPr>
      </w:pPr>
      <w:r>
        <w:rPr>
          <w:b/>
          <w:bCs/>
        </w:rPr>
        <w:t xml:space="preserve">estimation</w:t>
      </w:r>
      <w:r>
        <w:t xml:space="preserve"> </w:t>
      </w:r>
      <w:r>
        <w:t xml:space="preserve">: valeur obtenue dans l’échantillon effectivement observé.</w:t>
      </w:r>
    </w:p>
    <w:p>
      <w:pPr>
        <w:pStyle w:val="FirstParagraph"/>
      </w:pPr>
      <w:r>
        <w:t xml:space="preserve">La proportion de personnes pratiquant un sport chaque semaine dans une population cible est un paramètre ;</w:t>
      </w:r>
      <w:r>
        <w:t xml:space="preserve"> </w:t>
      </w:r>
      <w:r>
        <w:rPr>
          <w:rStyle w:val="VerbatimChar"/>
        </w:rPr>
        <w:t xml:space="preserve">svymean(~sport_regulier, design)</w:t>
      </w:r>
      <w:r>
        <w:t xml:space="preserve"> </w:t>
      </w:r>
      <w:r>
        <w:t xml:space="preserve">est un estimateur ; la valeur produite dans notre fichier est l’estimation.</w:t>
      </w:r>
    </w:p>
    <w:p>
      <w:pPr>
        <w:pStyle w:val="BodyText"/>
      </w:pPr>
      <w:r>
        <w:t xml:space="preserve">Cette distinction est fondamentale : l’incertitude porte sur la</w:t>
      </w:r>
      <w:r>
        <w:t xml:space="preserve"> </w:t>
      </w:r>
      <w:r>
        <w:rPr>
          <w:b/>
          <w:bCs/>
        </w:rPr>
        <w:t xml:space="preserve">procédure d’estimation</w:t>
      </w:r>
      <w:r>
        <w:t xml:space="preserve">, pas sur l’existence matérielle du chiffre observé.</w:t>
      </w:r>
    </w:p>
    <w:bookmarkEnd w:id="758"/>
    <w:bookmarkStart w:id="762" w:name="voir-une-distribution-déchantillonnage"/>
    <w:p>
      <w:pPr>
        <w:pStyle w:val="Heading2"/>
      </w:pPr>
      <w:r>
        <w:t xml:space="preserve">Voir une distribution d’échantillonnage</w:t>
      </w:r>
    </w:p>
    <w:p>
      <w:pPr>
        <w:pStyle w:val="FirstParagraph"/>
      </w:pPr>
      <w:r>
        <w:t xml:space="preserve">L’idée d’erreur standard devient plus intuitive lorsqu’on la simule. Utilisons les âges observés comme une</w:t>
      </w:r>
      <w:r>
        <w:t xml:space="preserve"> </w:t>
      </w:r>
      <w:r>
        <w:rPr>
          <w:b/>
          <w:bCs/>
        </w:rPr>
        <w:t xml:space="preserve">pseudo-population pédagogique</w:t>
      </w:r>
      <w:r>
        <w:t xml:space="preserve">, puis tirons 1 000 échantillons de taille 200.</w:t>
      </w:r>
    </w:p>
    <w:p>
      <w:pPr>
        <w:pStyle w:val="SourceCode"/>
      </w:pPr>
      <w:r>
        <w:rPr>
          <w:rStyle w:val="FunctionTok"/>
        </w:rPr>
        <w:t xml:space="preserve">set.seed</w:t>
      </w:r>
      <w:r>
        <w:rPr>
          <w:rStyle w:val="NormalTok"/>
        </w:rPr>
        <w:t xml:space="preserve">(</w:t>
      </w:r>
      <w:r>
        <w:rPr>
          <w:rStyle w:val="DecValTok"/>
        </w:rPr>
        <w:t xml:space="preserve">2026</w:t>
      </w:r>
      <w:r>
        <w:rPr>
          <w:rStyle w:val="NormalTok"/>
        </w:rPr>
        <w:t xml:space="preserve">)</w:t>
      </w:r>
      <w:r>
        <w:br/>
      </w:r>
      <w:r>
        <w:br/>
      </w:r>
      <w:r>
        <w:rPr>
          <w:rStyle w:val="NormalTok"/>
        </w:rPr>
        <w:t xml:space="preserve">pseudo_population </w:t>
      </w:r>
      <w:r>
        <w:rPr>
          <w:rStyle w:val="OtherTok"/>
        </w:rPr>
        <w:t xml:space="preserve">&lt;-</w:t>
      </w:r>
      <w:r>
        <w:rPr>
          <w:rStyle w:val="NormalTok"/>
        </w:rPr>
        <w:t xml:space="preserve"> enqueter</w:t>
      </w:r>
      <w:r>
        <w:rPr>
          <w:rStyle w:val="SpecialCharTok"/>
        </w:rPr>
        <w:t xml:space="preserve">$</w:t>
      </w:r>
      <w:r>
        <w:rPr>
          <w:rStyle w:val="NormalTok"/>
        </w:rPr>
        <w:t xml:space="preserve">age[</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age)]</w:t>
      </w:r>
      <w:r>
        <w:br/>
      </w:r>
      <w:r>
        <w:rPr>
          <w:rStyle w:val="NormalTok"/>
        </w:rPr>
        <w:t xml:space="preserve">mu_pseudo </w:t>
      </w:r>
      <w:r>
        <w:rPr>
          <w:rStyle w:val="OtherTok"/>
        </w:rPr>
        <w:t xml:space="preserve">&lt;-</w:t>
      </w:r>
      <w:r>
        <w:rPr>
          <w:rStyle w:val="NormalTok"/>
        </w:rPr>
        <w:t xml:space="preserve"> </w:t>
      </w:r>
      <w:r>
        <w:rPr>
          <w:rStyle w:val="FunctionTok"/>
        </w:rPr>
        <w:t xml:space="preserve">mean</w:t>
      </w:r>
      <w:r>
        <w:rPr>
          <w:rStyle w:val="NormalTok"/>
        </w:rPr>
        <w:t xml:space="preserve">(pseudo_population)</w:t>
      </w:r>
      <w:r>
        <w:br/>
      </w:r>
      <w:r>
        <w:br/>
      </w:r>
      <w:r>
        <w:rPr>
          <w:rStyle w:val="NormalTok"/>
        </w:rPr>
        <w:t xml:space="preserve">moyennes_sim </w:t>
      </w:r>
      <w:r>
        <w:rPr>
          <w:rStyle w:val="OtherTok"/>
        </w:rPr>
        <w:t xml:space="preserve">&lt;-</w:t>
      </w:r>
      <w:r>
        <w:rPr>
          <w:rStyle w:val="NormalTok"/>
        </w:rPr>
        <w:t xml:space="preserve"> </w:t>
      </w:r>
      <w:r>
        <w:rPr>
          <w:rStyle w:val="FunctionTok"/>
        </w:rPr>
        <w:t xml:space="preserve">replicate</w:t>
      </w:r>
      <w:r>
        <w:rPr>
          <w:rStyle w:val="NormalTok"/>
        </w:rPr>
        <w:t xml:space="preserve">(</w:t>
      </w:r>
      <w:r>
        <w:br/>
      </w:r>
      <w:r>
        <w:rPr>
          <w:rStyle w:val="NormalTok"/>
        </w:rPr>
        <w:t xml:space="preserve">  </w:t>
      </w:r>
      <w:r>
        <w:rPr>
          <w:rStyle w:val="DecValTok"/>
        </w:rPr>
        <w:t xml:space="preserve">1000</w:t>
      </w:r>
      <w:r>
        <w:rPr>
          <w:rStyle w:val="NormalTok"/>
        </w:rPr>
        <w:t xml:space="preserve">,</w:t>
      </w:r>
      <w:r>
        <w:br/>
      </w:r>
      <w:r>
        <w:rPr>
          <w:rStyle w:val="NormalTok"/>
        </w:rPr>
        <w:t xml:space="preserve">  </w:t>
      </w:r>
      <w:r>
        <w:rPr>
          <w:rStyle w:val="FunctionTok"/>
        </w:rPr>
        <w:t xml:space="preserve">mean</w:t>
      </w:r>
      <w:r>
        <w:rPr>
          <w:rStyle w:val="NormalTok"/>
        </w:rPr>
        <w:t xml:space="preserve">(</w:t>
      </w:r>
      <w:r>
        <w:rPr>
          <w:rStyle w:val="FunctionTok"/>
        </w:rPr>
        <w:t xml:space="preserve">sample</w:t>
      </w:r>
      <w:r>
        <w:rPr>
          <w:rStyle w:val="NormalTok"/>
        </w:rPr>
        <w:t xml:space="preserve">(pseudo_population, </w:t>
      </w:r>
      <w:r>
        <w:rPr>
          <w:rStyle w:val="AttributeTok"/>
        </w:rPr>
        <w:t xml:space="preserve">size =</w:t>
      </w:r>
      <w:r>
        <w:rPr>
          <w:rStyle w:val="NormalTok"/>
        </w:rPr>
        <w:t xml:space="preserve"> </w:t>
      </w:r>
      <w:r>
        <w:rPr>
          <w:rStyle w:val="DecValTok"/>
        </w:rPr>
        <w:t xml:space="preserve">200</w:t>
      </w:r>
      <w:r>
        <w:rPr>
          <w:rStyle w:val="NormalTok"/>
        </w:rPr>
        <w:t xml:space="preserve">, </w:t>
      </w:r>
      <w:r>
        <w:rPr>
          <w:rStyle w:val="AttributeTok"/>
        </w:rPr>
        <w:t xml:space="preserve">replace =</w:t>
      </w:r>
      <w:r>
        <w:rPr>
          <w:rStyle w:val="NormalTok"/>
        </w:rPr>
        <w:t xml:space="preserve"> </w:t>
      </w:r>
      <w:r>
        <w:rPr>
          <w:rStyle w:val="ConstantTok"/>
        </w:rPr>
        <w:t xml:space="preserve">TRUE</w:t>
      </w:r>
      <w:r>
        <w:rPr>
          <w:rStyle w:val="NormalTok"/>
        </w:rPr>
        <w:t xml:space="preserve">))</w:t>
      </w:r>
      <w:r>
        <w:br/>
      </w:r>
      <w:r>
        <w:rPr>
          <w:rStyle w:val="NormalTok"/>
        </w:rPr>
        <w:t xml:space="preserve">)</w:t>
      </w:r>
      <w:r>
        <w:br/>
      </w:r>
      <w:r>
        <w:br/>
      </w:r>
      <w:r>
        <w:rPr>
          <w:rStyle w:val="NormalTok"/>
        </w:rPr>
        <w:t xml:space="preserve">sim_df </w:t>
      </w:r>
      <w:r>
        <w:rPr>
          <w:rStyle w:val="OtherTok"/>
        </w:rPr>
        <w:t xml:space="preserve">&lt;-</w:t>
      </w:r>
      <w:r>
        <w:rPr>
          <w:rStyle w:val="NormalTok"/>
        </w:rPr>
        <w:t xml:space="preserve"> </w:t>
      </w:r>
      <w:r>
        <w:rPr>
          <w:rStyle w:val="FunctionTok"/>
        </w:rPr>
        <w:t xml:space="preserve">tibble</w:t>
      </w:r>
      <w:r>
        <w:rPr>
          <w:rStyle w:val="NormalTok"/>
        </w:rPr>
        <w:t xml:space="preserve">(</w:t>
      </w:r>
      <w:r>
        <w:rPr>
          <w:rStyle w:val="AttributeTok"/>
        </w:rPr>
        <w:t xml:space="preserve">moyenne =</w:t>
      </w:r>
      <w:r>
        <w:rPr>
          <w:rStyle w:val="NormalTok"/>
        </w:rPr>
        <w:t xml:space="preserve"> moyennes_sim)</w:t>
      </w:r>
      <w:r>
        <w:br/>
      </w:r>
      <w:r>
        <w:br/>
      </w:r>
      <w:r>
        <w:rPr>
          <w:rStyle w:val="FunctionTok"/>
        </w:rPr>
        <w:t xml:space="preserve">ggplot</w:t>
      </w:r>
      <w:r>
        <w:rPr>
          <w:rStyle w:val="NormalTok"/>
        </w:rPr>
        <w:t xml:space="preserve">(sim_df, </w:t>
      </w:r>
      <w:r>
        <w:rPr>
          <w:rStyle w:val="FunctionTok"/>
        </w:rPr>
        <w:t xml:space="preserve">aes</w:t>
      </w:r>
      <w:r>
        <w:rPr>
          <w:rStyle w:val="NormalTok"/>
        </w:rPr>
        <w:t xml:space="preserve">(</w:t>
      </w:r>
      <w:r>
        <w:rPr>
          <w:rStyle w:val="AttributeTok"/>
        </w:rPr>
        <w:t xml:space="preserve">x =</w:t>
      </w:r>
      <w:r>
        <w:rPr>
          <w:rStyle w:val="NormalTok"/>
        </w:rPr>
        <w:t xml:space="preserve"> moyenne)) </w:t>
      </w:r>
      <w:r>
        <w:rPr>
          <w:rStyle w:val="SpecialCharTok"/>
        </w:rPr>
        <w:t xml:space="preserve">+</w:t>
      </w:r>
      <w:r>
        <w:br/>
      </w:r>
      <w:r>
        <w:rPr>
          <w:rStyle w:val="NormalTok"/>
        </w:rPr>
        <w:t xml:space="preserve">  </w:t>
      </w:r>
      <w:r>
        <w:rPr>
          <w:rStyle w:val="FunctionTok"/>
        </w:rPr>
        <w:t xml:space="preserve">geom_histogram</w:t>
      </w:r>
      <w:r>
        <w:rPr>
          <w:rStyle w:val="NormalTok"/>
        </w:rPr>
        <w:t xml:space="preserve">(</w:t>
      </w:r>
      <w:r>
        <w:br/>
      </w:r>
      <w:r>
        <w:rPr>
          <w:rStyle w:val="NormalTok"/>
        </w:rPr>
        <w:t xml:space="preserve">    </w:t>
      </w:r>
      <w:r>
        <w:rPr>
          <w:rStyle w:val="AttributeTok"/>
        </w:rPr>
        <w:t xml:space="preserve">bins =</w:t>
      </w:r>
      <w:r>
        <w:rPr>
          <w:rStyle w:val="NormalTok"/>
        </w:rPr>
        <w:t xml:space="preserve"> </w:t>
      </w:r>
      <w:r>
        <w:rPr>
          <w:rStyle w:val="DecValTok"/>
        </w:rPr>
        <w:t xml:space="preserve">30</w:t>
      </w:r>
      <w:r>
        <w:rPr>
          <w:rStyle w:val="NormalTok"/>
        </w:rPr>
        <w:t xml:space="preserve">,</w:t>
      </w:r>
      <w:r>
        <w:br/>
      </w:r>
      <w:r>
        <w:rPr>
          <w:rStyle w:val="NormalTok"/>
        </w:rPr>
        <w:t xml:space="preserve">    </w:t>
      </w:r>
      <w:r>
        <w:rPr>
          <w:rStyle w:val="AttributeTok"/>
        </w:rPr>
        <w:t xml:space="preserve">fill =</w:t>
      </w:r>
      <w:r>
        <w:rPr>
          <w:rStyle w:val="NormalTok"/>
        </w:rPr>
        <w:t xml:space="preserve"> couleurs_enqueter[[</w:t>
      </w:r>
      <w:r>
        <w:rPr>
          <w:rStyle w:val="StringTok"/>
        </w:rPr>
        <w:t xml:space="preserve">"principal"</w:t>
      </w:r>
      <w:r>
        <w:rPr>
          <w:rStyle w:val="NormalTok"/>
        </w:rPr>
        <w:t xml:space="preserve">]],</w:t>
      </w:r>
      <w:r>
        <w:br/>
      </w:r>
      <w:r>
        <w:rPr>
          <w:rStyle w:val="NormalTok"/>
        </w:rPr>
        <w:t xml:space="preserve">    </w:t>
      </w:r>
      <w:r>
        <w:rPr>
          <w:rStyle w:val="AttributeTok"/>
        </w:rPr>
        <w:t xml:space="preserve">colour =</w:t>
      </w:r>
      <w:r>
        <w:rPr>
          <w:rStyle w:val="NormalTok"/>
        </w:rPr>
        <w:t xml:space="preserve"> </w:t>
      </w:r>
      <w:r>
        <w:rPr>
          <w:rStyle w:val="StringTok"/>
        </w:rPr>
        <w:t xml:space="preserve">"white"</w:t>
      </w:r>
      <w:r>
        <w:rPr>
          <w:rStyle w:val="NormalTok"/>
        </w:rPr>
        <w:t xml:space="preserve">,</w:t>
      </w:r>
      <w:r>
        <w:br/>
      </w:r>
      <w:r>
        <w:rPr>
          <w:rStyle w:val="NormalTok"/>
        </w:rPr>
        <w:t xml:space="preserve">    </w:t>
      </w:r>
      <w:r>
        <w:rPr>
          <w:rStyle w:val="AttributeTok"/>
        </w:rPr>
        <w:t xml:space="preserve">linewidth =</w:t>
      </w:r>
      <w:r>
        <w:rPr>
          <w:rStyle w:val="NormalTok"/>
        </w:rPr>
        <w:t xml:space="preserve"> .</w:t>
      </w:r>
      <w:r>
        <w:rPr>
          <w:rStyle w:val="DecValTok"/>
        </w:rPr>
        <w:t xml:space="preserve">2</w:t>
      </w:r>
      <w:r>
        <w:br/>
      </w:r>
      <w:r>
        <w:rPr>
          <w:rStyle w:val="NormalTok"/>
        </w:rPr>
        <w:t xml:space="preserve">  ) </w:t>
      </w:r>
      <w:r>
        <w:rPr>
          <w:rStyle w:val="SpecialCharTok"/>
        </w:rPr>
        <w:t xml:space="preserve">+</w:t>
      </w:r>
      <w:r>
        <w:br/>
      </w:r>
      <w:r>
        <w:rPr>
          <w:rStyle w:val="NormalTok"/>
        </w:rPr>
        <w:t xml:space="preserve">  </w:t>
      </w:r>
      <w:r>
        <w:rPr>
          <w:rStyle w:val="FunctionTok"/>
        </w:rPr>
        <w:t xml:space="preserve">geom_vline</w:t>
      </w:r>
      <w:r>
        <w:rPr>
          <w:rStyle w:val="NormalTok"/>
        </w:rPr>
        <w:t xml:space="preserve">(</w:t>
      </w:r>
      <w:r>
        <w:br/>
      </w:r>
      <w:r>
        <w:rPr>
          <w:rStyle w:val="NormalTok"/>
        </w:rPr>
        <w:t xml:space="preserve">    </w:t>
      </w:r>
      <w:r>
        <w:rPr>
          <w:rStyle w:val="AttributeTok"/>
        </w:rPr>
        <w:t xml:space="preserve">xintercept =</w:t>
      </w:r>
      <w:r>
        <w:rPr>
          <w:rStyle w:val="NormalTok"/>
        </w:rPr>
        <w:t xml:space="preserve"> mu_pseudo,</w:t>
      </w:r>
      <w:r>
        <w:br/>
      </w:r>
      <w:r>
        <w:rPr>
          <w:rStyle w:val="NormalTok"/>
        </w:rPr>
        <w:t xml:space="preserve">    </w:t>
      </w:r>
      <w:r>
        <w:rPr>
          <w:rStyle w:val="AttributeTok"/>
        </w:rPr>
        <w:t xml:space="preserve">colour =</w:t>
      </w:r>
      <w:r>
        <w:rPr>
          <w:rStyle w:val="NormalTok"/>
        </w:rPr>
        <w:t xml:space="preserve"> couleurs_enqueter[[</w:t>
      </w:r>
      <w:r>
        <w:rPr>
          <w:rStyle w:val="StringTok"/>
        </w:rPr>
        <w:t xml:space="preserve">"accent"</w:t>
      </w:r>
      <w:r>
        <w:rPr>
          <w:rStyle w:val="NormalTok"/>
        </w:rPr>
        <w:t xml:space="preserve">]],</w:t>
      </w:r>
      <w:r>
        <w:br/>
      </w:r>
      <w:r>
        <w:rPr>
          <w:rStyle w:val="NormalTok"/>
        </w:rPr>
        <w:t xml:space="preserve">    </w:t>
      </w:r>
      <w:r>
        <w:rPr>
          <w:rStyle w:val="AttributeTok"/>
        </w:rPr>
        <w:t xml:space="preserve">linewidth =</w:t>
      </w:r>
      <w:r>
        <w:rPr>
          <w:rStyle w:val="NormalTok"/>
        </w:rPr>
        <w:t xml:space="preserve"> </w:t>
      </w:r>
      <w:r>
        <w:rPr>
          <w:rStyle w:val="DecValTok"/>
        </w:rPr>
        <w:t xml:space="preserve">1</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"Moyenne d'âge obtenue dans l'échantillon"</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"Nombre de répétitions"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"Un même protocole ne donne pas exactement le même chiffre"</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"1 000 échantillons simulés de taille 200 ; ligne = moyenne de la pseudo-population"</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"Simulation pédagogique : il ne s'agit pas du plan complexe du jeu enqueter."</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760" name="Picture"/>
            <a:graphic>
              <a:graphicData uri="http://schemas.openxmlformats.org/drawingml/2006/picture">
                <pic:pic>
                  <pic:nvPicPr>
                    <pic:cNvPr descr="chapters/14-estimation-incertitude_files/figure-docx/plot-ch14-simulation-1.png" id="761" name="Picture"/>
                    <pic:cNvPicPr>
                      <a:picLocks noChangeArrowheads="1" noChangeAspect="1"/>
                    </pic:cNvPicPr>
                  </pic:nvPicPr>
                  <pic:blipFill>
                    <a:blip r:embed="rId759"/>
                    <a:stretch>
                      <a:fillRect/>
                    </a:stretch>
                  </pic:blipFill>
                  <pic:spPr bwMode="auto">
                    <a:xfrm>
                      <a:off x="0" y="0"/>
                      <a:ext cx="4800600" cy="3086100"/>
                    </a:xfrm>
                    <a:prstGeom prst="rect">
                      <a:avLst/>
                    </a:prstGeom>
                    <a:noFill/>
                    <a:ln w="9525">
                      <a:noFill/>
                      <a:headEnd/>
                      <a:tailEnd/>
                    </a:ln>
                  </pic:spPr>
                </pic:pic>
              </a:graphicData>
            </a:graphic>
          </wp:inline>
        </w:drawing>
      </w:r>
    </w:p>
    <w:p>
      <w:pPr>
        <w:pStyle w:val="SourceCode"/>
      </w:pP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StringTok"/>
        </w:rPr>
        <w:t xml:space="preserve">`</w:t>
      </w:r>
      <w:r>
        <w:rPr>
          <w:rStyle w:val="AttributeTok"/>
        </w:rPr>
        <w:t xml:space="preserve">Moyenne de la pseudo-population</w:t>
      </w:r>
      <w:r>
        <w:rPr>
          <w:rStyle w:val="StringTok"/>
        </w:rPr>
        <w:t xml:space="preserve">`</w:t>
      </w:r>
      <w:r>
        <w:rPr>
          <w:rStyle w:val="NormalTok"/>
        </w:rPr>
        <w:t xml:space="preserve"> </w:t>
      </w:r>
      <w:r>
        <w:rPr>
          <w:rStyle w:val="OtherTok"/>
        </w:rPr>
        <w:t xml:space="preserve">=</w:t>
      </w:r>
      <w:r>
        <w:rPr>
          <w:rStyle w:val="NormalTok"/>
        </w:rPr>
        <w:t xml:space="preserve"> mu_pseudo,</w:t>
      </w:r>
      <w:r>
        <w:br/>
      </w:r>
      <w:r>
        <w:rPr>
          <w:rStyle w:val="NormalTok"/>
        </w:rPr>
        <w:t xml:space="preserve">  </w:t>
      </w:r>
      <w:r>
        <w:rPr>
          <w:rStyle w:val="StringTok"/>
        </w:rPr>
        <w:t xml:space="preserve">`</w:t>
      </w:r>
      <w:r>
        <w:rPr>
          <w:rStyle w:val="AttributeTok"/>
        </w:rPr>
        <w:t xml:space="preserve">Moyenne des 1 000 estimations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mean</w:t>
      </w:r>
      <w:r>
        <w:rPr>
          <w:rStyle w:val="NormalTok"/>
        </w:rPr>
        <w:t xml:space="preserve">(moyennes_sim),</w:t>
      </w:r>
      <w:r>
        <w:br/>
      </w:r>
      <w:r>
        <w:rPr>
          <w:rStyle w:val="NormalTok"/>
        </w:rPr>
        <w:t xml:space="preserve">  </w:t>
      </w:r>
      <w:r>
        <w:rPr>
          <w:rStyle w:val="StringTok"/>
        </w:rPr>
        <w:t xml:space="preserve">`</w:t>
      </w:r>
      <w:r>
        <w:rPr>
          <w:rStyle w:val="AttributeTok"/>
        </w:rPr>
        <w:t xml:space="preserve">Écart-type des 1 000 estimations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sd</w:t>
      </w:r>
      <w:r>
        <w:rPr>
          <w:rStyle w:val="NormalTok"/>
        </w:rPr>
        <w:t xml:space="preserve">(moyennes_sim)</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everything</w:t>
      </w:r>
      <w:r>
        <w:rPr>
          <w:rStyle w:val="NormalTok"/>
        </w:rPr>
        <w:t xml:space="preserve">(), </w:t>
      </w:r>
      <w:r>
        <w:rPr>
          <w:rStyle w:val="SpecialCharTok"/>
        </w:rPr>
        <w:t xml:space="preserve">~</w:t>
      </w:r>
      <w:r>
        <w:rPr>
          <w:rStyle w:val="FunctionTok"/>
        </w:rPr>
        <w:t xml:space="preserve">round</w:t>
      </w:r>
      <w:r>
        <w:rPr>
          <w:rStyle w:val="NormalTok"/>
        </w:rPr>
        <w:t xml:space="preserve">(.x, </w:t>
      </w:r>
      <w:r>
        <w:rPr>
          <w:rStyle w:val="DecValTok"/>
        </w:rPr>
        <w:t xml:space="preserve">2</w:t>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pct" w:w="5000"/>
        <w:tblLayout w:type="fixed"/>
        <w:tblLook w:firstRow="1" w:lastRow="0" w:firstColumn="0" w:lastColumn="0" w:noHBand="0" w:noVBand="0" w:val="0020"/>
      </w:tblPr>
      <w:tblGrid>
        <w:gridCol w:w="2667"/>
        <w:gridCol w:w="2501"/>
        <w:gridCol w:w="2751"/>
      </w:tblGrid>
      <w:tr>
        <w:trPr>
          <w:tblHeader w:val="on"/>
        </w:trPr>
        <w:tc>
          <w:tcPr/>
          <w:p>
            <w:pPr>
              <w:pStyle w:val="Compact"/>
              <w:jc w:val="right"/>
            </w:pPr>
            <w:r>
              <w:t xml:space="preserve">Moyenne de la pseudo-population</w:t>
            </w:r>
          </w:p>
        </w:tc>
        <w:tc>
          <w:tcPr/>
          <w:p>
            <w:pPr>
              <w:pStyle w:val="Compact"/>
              <w:jc w:val="right"/>
            </w:pPr>
            <w:r>
              <w:t xml:space="preserve">Moyenne des 1 000 estimations</w:t>
            </w:r>
          </w:p>
        </w:tc>
        <w:tc>
          <w:tcPr/>
          <w:p>
            <w:pPr>
              <w:pStyle w:val="Compact"/>
              <w:jc w:val="right"/>
            </w:pPr>
            <w:r>
              <w:t xml:space="preserve">Écart-type des 1 000 estimations</w:t>
            </w:r>
          </w:p>
        </w:tc>
      </w:tr>
      <w:tr>
        <w:tc>
          <w:tcPr/>
          <w:p>
            <w:pPr>
              <w:pStyle w:val="Compact"/>
              <w:jc w:val="right"/>
            </w:pPr>
            <w:r>
              <w:t xml:space="preserve">46.03</w:t>
            </w:r>
          </w:p>
        </w:tc>
        <w:tc>
          <w:tcPr/>
          <w:p>
            <w:pPr>
              <w:pStyle w:val="Compact"/>
              <w:jc w:val="right"/>
            </w:pPr>
            <w:r>
              <w:t xml:space="preserve">46.05</w:t>
            </w:r>
          </w:p>
        </w:tc>
        <w:tc>
          <w:tcPr/>
          <w:p>
            <w:pPr>
              <w:pStyle w:val="Compact"/>
              <w:jc w:val="right"/>
            </w:pPr>
            <w:r>
              <w:t xml:space="preserve">1.04</w:t>
            </w:r>
          </w:p>
        </w:tc>
      </w:tr>
    </w:tbl>
    <w:p>
      <w:pPr>
        <w:pStyle w:val="BodyText"/>
      </w:pPr>
      <w:r>
        <w:t xml:space="preserve">L’écart-type des 1 000 moyennes simulées approche l’</w:t>
      </w:r>
      <w:r>
        <w:rPr>
          <w:b/>
          <w:bCs/>
        </w:rPr>
        <w:t xml:space="preserve">erreur standard</w:t>
      </w:r>
      <w:r>
        <w:t xml:space="preserve"> </w:t>
      </w:r>
      <w:r>
        <w:t xml:space="preserve">dans cette expérience. Les individus sont très hétérogènes ; les moyennes d’échantillons le sont beaucoup moins.</w:t>
      </w:r>
    </w:p>
    <w:bookmarkEnd w:id="762"/>
    <w:bookmarkStart w:id="765" w:name="écart-type-erreur-standard"/>
    <w:p>
      <w:pPr>
        <w:pStyle w:val="Heading2"/>
      </w:pPr>
      <w:r>
        <w:t xml:space="preserve">Écart-type ≠ erreur standard</w:t>
      </w:r>
    </w:p>
    <w:p>
      <w:pPr>
        <w:pStyle w:val="SourceCode"/>
      </w:pPr>
      <w:r>
        <w:rPr>
          <w:rStyle w:val="NormalTok"/>
        </w:rPr>
        <w:t xml:space="preserve">est_age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age,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Quantité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"Écart-type des âges individuels"</w:t>
      </w:r>
      <w:r>
        <w:rPr>
          <w:rStyle w:val="NormalTok"/>
        </w:rPr>
        <w:t xml:space="preserve">, </w:t>
      </w:r>
      <w:r>
        <w:rPr>
          <w:rStyle w:val="StringTok"/>
        </w:rPr>
        <w:t xml:space="preserve">"Erreur standard de l'âge moyen"</w:t>
      </w:r>
      <w:r>
        <w:rPr>
          <w:rStyle w:val="NormalTok"/>
        </w:rPr>
        <w:t xml:space="preserve">),</w:t>
      </w:r>
      <w:r>
        <w:br/>
      </w:r>
      <w:r>
        <w:rPr>
          <w:rStyle w:val="NormalTok"/>
        </w:rPr>
        <w:t xml:space="preserve">  </w:t>
      </w:r>
      <w:r>
        <w:rPr>
          <w:rStyle w:val="AttributeTok"/>
        </w:rPr>
        <w:t xml:space="preserve">Valeur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sd</w:t>
      </w:r>
      <w:r>
        <w:rPr>
          <w:rStyle w:val="NormalTok"/>
        </w:rPr>
        <w:t xml:space="preserve">(enqueter</w:t>
      </w:r>
      <w:r>
        <w:rPr>
          <w:rStyle w:val="SpecialCharTok"/>
        </w:rPr>
        <w:t xml:space="preserve">$</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FunctionTok"/>
        </w:rPr>
        <w:t xml:space="preserve">as.numeric</w:t>
      </w:r>
      <w:r>
        <w:rPr>
          <w:rStyle w:val="NormalTok"/>
        </w:rPr>
        <w:t xml:space="preserve">(</w:t>
      </w:r>
      <w:r>
        <w:rPr>
          <w:rStyle w:val="FunctionTok"/>
        </w:rPr>
        <w:t xml:space="preserve">SE</w:t>
      </w:r>
      <w:r>
        <w:rPr>
          <w:rStyle w:val="NormalTok"/>
        </w:rPr>
        <w:t xml:space="preserve">(est_age)[</w:t>
      </w:r>
      <w:r>
        <w:rPr>
          <w:rStyle w:val="DecValTok"/>
        </w:rPr>
        <w:t xml:space="preserve">1</w:t>
      </w:r>
      <w:r>
        <w:rPr>
          <w:rStyle w:val="NormalTok"/>
        </w:rPr>
        <w:t xml:space="preserve">])</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Valeur =</w:t>
      </w:r>
      <w:r>
        <w:rPr>
          <w:rStyle w:val="NormalTok"/>
        </w:rPr>
        <w:t xml:space="preserve"> </w:t>
      </w:r>
      <w:r>
        <w:rPr>
          <w:rStyle w:val="FunctionTok"/>
        </w:rPr>
        <w:t xml:space="preserve">round</w:t>
      </w:r>
      <w:r>
        <w:rPr>
          <w:rStyle w:val="NormalTok"/>
        </w:rPr>
        <w:t xml:space="preserve">(Valeur, </w:t>
      </w:r>
      <w:r>
        <w:rPr>
          <w:rStyle w:val="DecValTok"/>
        </w:rPr>
        <w:t xml:space="preserve">2</w:t>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Quantité</w:t>
            </w:r>
          </w:p>
        </w:tc>
        <w:tc>
          <w:tcPr/>
          <w:p>
            <w:pPr>
              <w:pStyle w:val="Compact"/>
              <w:jc w:val="right"/>
            </w:pPr>
            <w:r>
              <w:t xml:space="preserve">Valeur</w:t>
            </w:r>
          </w:p>
        </w:tc>
      </w:tr>
      <w:tr>
        <w:tc>
          <w:tcPr/>
          <w:p>
            <w:pPr>
              <w:pStyle w:val="Compact"/>
              <w:jc w:val="left"/>
            </w:pPr>
            <w:r>
              <w:t xml:space="preserve">Écart-type des âges individuels</w:t>
            </w:r>
          </w:p>
        </w:tc>
        <w:tc>
          <w:tcPr/>
          <w:p>
            <w:pPr>
              <w:pStyle w:val="Compact"/>
              <w:jc w:val="right"/>
            </w:pPr>
            <w:r>
              <w:t xml:space="preserve">15.05</w:t>
            </w:r>
          </w:p>
        </w:tc>
      </w:tr>
      <w:tr>
        <w:tc>
          <w:tcPr/>
          <w:p>
            <w:pPr>
              <w:pStyle w:val="Compact"/>
              <w:jc w:val="left"/>
            </w:pPr>
            <w:r>
              <w:t xml:space="preserve">Erreur standard de l’âge moyen</w:t>
            </w:r>
          </w:p>
        </w:tc>
        <w:tc>
          <w:tcPr/>
          <w:p>
            <w:pPr>
              <w:pStyle w:val="Compact"/>
              <w:jc w:val="right"/>
            </w:pPr>
            <w:r>
              <w:t xml:space="preserve">0.25</w:t>
            </w:r>
          </w:p>
        </w:tc>
      </w:tr>
    </w:tbl>
    <w:p>
      <w:pPr>
        <w:pStyle w:val="Compact"/>
        <w:numPr>
          <w:ilvl w:val="0"/>
          <w:numId w:val="1118"/>
        </w:numPr>
      </w:pPr>
      <w:r>
        <w:t xml:space="preserve">l’</w:t>
      </w:r>
      <w:r>
        <w:rPr>
          <w:b/>
          <w:bCs/>
        </w:rPr>
        <w:t xml:space="preserve">écart-type</w:t>
      </w:r>
      <w:r>
        <w:t xml:space="preserve"> </w:t>
      </w:r>
      <w:r>
        <w:t xml:space="preserve">décrit l’hétérogénéité entre personnes ;</w:t>
      </w:r>
    </w:p>
    <w:p>
      <w:pPr>
        <w:pStyle w:val="Compact"/>
        <w:numPr>
          <w:ilvl w:val="0"/>
          <w:numId w:val="1118"/>
        </w:numPr>
      </w:pPr>
      <w:r>
        <w:t xml:space="preserve">l’</w:t>
      </w:r>
      <w:r>
        <w:rPr>
          <w:b/>
          <w:bCs/>
        </w:rPr>
        <w:t xml:space="preserve">erreur standard</w:t>
      </w:r>
      <w:r>
        <w:t xml:space="preserve"> </w:t>
      </w:r>
      <w:r>
        <w:t xml:space="preserve">décrit la variabilité attendue de l’estimation sous répétition du plan.</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763" name="Picture"/>
                  <a:graphic>
                    <a:graphicData uri="http://schemas.openxmlformats.org/drawingml/2006/picture">
                      <pic:pic>
                        <pic:nvPicPr>
                          <pic:cNvPr descr="C:\Program Files\RStudio\resources\app\bin\quarto\share\formats\docx\tip.png" id="764"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Test mental</w:t>
            </w:r>
          </w:p>
        </w:tc>
      </w:tr>
      <w:tr>
        <w:trPr>
          <w:cantSplit/>
        </w:trPr>
        <w:tc>
          <w:tcPr>
            <w:tcMar>
              <w:top w:w="108" w:type="dxa"/>
              <w:bottom w:w="108" w:type="dxa"/>
            </w:tcMar>
          </w:tcPr>
          <w:p>
            <w:pPr>
              <w:pStyle w:val="BodyText"/>
            </w:pPr>
            <w:pPr>
              <w:spacing w:before="16" w:after="16"/>
            </w:pPr>
            <w:r>
              <w:t xml:space="preserve">Si votre phrase parle des différences</w:t>
            </w:r>
            <w:r>
              <w:t xml:space="preserve"> </w:t>
            </w:r>
            <w:r>
              <w:rPr>
                <w:b/>
                <w:bCs/>
              </w:rPr>
              <w:t xml:space="preserve">entre individus</w:t>
            </w:r>
            <w:r>
              <w:t xml:space="preserve">, pensez dispersion. Si elle parle de la précision d’une</w:t>
            </w:r>
            <w:r>
              <w:t xml:space="preserve"> </w:t>
            </w:r>
            <w:r>
              <w:rPr>
                <w:b/>
                <w:bCs/>
              </w:rPr>
              <w:t xml:space="preserve">moyenne, proportion ou coefficient</w:t>
            </w:r>
            <w:r>
              <w:t xml:space="preserve">, pensez erreur standard.</w:t>
            </w:r>
          </w:p>
          <w:p/>
        </w:tc>
      </w:tr>
    </w:tbl>
    <w:bookmarkEnd w:id="765"/>
    <w:bookmarkStart w:id="768" w:name="Xa5f2e7e11c16f90a3c08f64a07ac44ca348803d"/>
    <w:p>
      <w:pPr>
        <w:pStyle w:val="Heading2"/>
      </w:pPr>
      <w:r>
        <w:t xml:space="preserve">Biais et variance : deux dimensions de la qualité</w:t>
      </w:r>
    </w:p>
    <w:p>
      <w:pPr>
        <w:pStyle w:val="FirstParagraph"/>
      </w:pPr>
      <w:r>
        <w:t xml:space="preserve">Un estimateur peut être très précis et manquer systématiquement la cible. C’est la distinction entre :</w:t>
      </w:r>
    </w:p>
    <w:p>
      <w:pPr>
        <w:pStyle w:val="Compact"/>
        <w:numPr>
          <w:ilvl w:val="0"/>
          <w:numId w:val="1119"/>
        </w:numPr>
      </w:pPr>
      <w:r>
        <w:rPr>
          <w:b/>
          <w:bCs/>
        </w:rPr>
        <w:t xml:space="preserve">variance</w:t>
      </w:r>
      <w:r>
        <w:t xml:space="preserve"> </w:t>
      </w:r>
      <w:r>
        <w:t xml:space="preserve">: fluctuation d’un échantillon possible à l’autre ;</w:t>
      </w:r>
    </w:p>
    <w:p>
      <w:pPr>
        <w:pStyle w:val="Compact"/>
        <w:numPr>
          <w:ilvl w:val="0"/>
          <w:numId w:val="1119"/>
        </w:numPr>
      </w:pPr>
      <w:r>
        <w:rPr>
          <w:b/>
          <w:bCs/>
        </w:rPr>
        <w:t xml:space="preserve">biais</w:t>
      </w:r>
      <w:r>
        <w:t xml:space="preserve"> </w:t>
      </w:r>
      <w:r>
        <w:t xml:space="preserve">: décalage systématique entre ce que l’on estime et le paramètre visé.</w:t>
      </w:r>
    </w:p>
    <w:p>
      <w:pPr>
        <w:pStyle w:val="FirstParagraph"/>
      </w:pPr>
      <w:r>
        <w:t xml:space="preserve">Une grande base auto-sélectionnée peut produire une erreur standard minuscule tout en restant biaisée si certaines catégories sont absentes ou participent différemment. À l’inverse, un plan probabiliste de petite taille peut être moins biaisé mais relativement imprécis.</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766" name="Picture"/>
                  <a:graphic>
                    <a:graphicData uri="http://schemas.openxmlformats.org/drawingml/2006/picture">
                      <pic:pic>
                        <pic:nvPicPr>
                          <pic:cNvPr descr="C:\Program Files\RStudio\resources\app\bin\quarto\share\formats\docx\warning.png" id="767"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La précision ne guérit pas les erreurs de mesure ou de couverture</w:t>
            </w:r>
          </w:p>
        </w:tc>
      </w:tr>
      <w:tr>
        <w:trPr>
          <w:cantSplit/>
        </w:trPr>
        <w:tc>
          <w:tcPr>
            <w:tcMar>
              <w:top w:w="108" w:type="dxa"/>
              <w:bottom w:w="108" w:type="dxa"/>
            </w:tcMar>
          </w:tcPr>
          <w:p>
            <w:pPr>
              <w:pStyle w:val="BodyText"/>
            </w:pPr>
            <w:pPr>
              <w:spacing w:before="16" w:after="16"/>
            </w:pPr>
            <w:r>
              <w:t xml:space="preserve">Les erreurs standards quantifient une composante de l’incertitude sous le cadre d’inférence choisi. Elles ne mesurent pas automatiquement les erreurs de questionnaire, de couverture, de codage ou un biais de non-réponse non corrigé.</w:t>
            </w:r>
          </w:p>
          <w:p/>
        </w:tc>
      </w:tr>
    </w:tbl>
    <w:bookmarkEnd w:id="768"/>
    <w:bookmarkStart w:id="769" w:name="X2515c1230ebde391fdbe9931a95cbb17d9846b8"/>
    <w:p>
      <w:pPr>
        <w:pStyle w:val="Heading2"/>
      </w:pPr>
      <w:r>
        <w:t xml:space="preserve">Pourquoi le plan d’enquête modifie l’incertitude</w:t>
      </w:r>
    </w:p>
    <w:p>
      <w:pPr>
        <w:pStyle w:val="FirstParagraph"/>
      </w:pPr>
      <w:r>
        <w:t xml:space="preserve">Dans un plan complexe, la variance dépend notamment :</w:t>
      </w:r>
    </w:p>
    <w:p>
      <w:pPr>
        <w:pStyle w:val="Compact"/>
        <w:numPr>
          <w:ilvl w:val="0"/>
          <w:numId w:val="1120"/>
        </w:numPr>
      </w:pPr>
      <w:r>
        <w:t xml:space="preserve">de la dispersion des poids ;</w:t>
      </w:r>
    </w:p>
    <w:p>
      <w:pPr>
        <w:pStyle w:val="Compact"/>
        <w:numPr>
          <w:ilvl w:val="0"/>
          <w:numId w:val="1120"/>
        </w:numPr>
      </w:pPr>
      <w:r>
        <w:t xml:space="preserve">du nombre de PSU ;</w:t>
      </w:r>
    </w:p>
    <w:p>
      <w:pPr>
        <w:pStyle w:val="Compact"/>
        <w:numPr>
          <w:ilvl w:val="0"/>
          <w:numId w:val="1120"/>
        </w:numPr>
      </w:pPr>
      <w:r>
        <w:t xml:space="preserve">de la corrélation entre unités d’une même grappe ;</w:t>
      </w:r>
    </w:p>
    <w:p>
      <w:pPr>
        <w:pStyle w:val="Compact"/>
        <w:numPr>
          <w:ilvl w:val="0"/>
          <w:numId w:val="1120"/>
        </w:numPr>
      </w:pPr>
      <w:r>
        <w:t xml:space="preserve">de la stratification ;</w:t>
      </w:r>
    </w:p>
    <w:p>
      <w:pPr>
        <w:pStyle w:val="Compact"/>
        <w:numPr>
          <w:ilvl w:val="0"/>
          <w:numId w:val="1120"/>
        </w:numPr>
      </w:pPr>
      <w:r>
        <w:t xml:space="preserve">du domaine étudié ;</w:t>
      </w:r>
    </w:p>
    <w:p>
      <w:pPr>
        <w:pStyle w:val="Compact"/>
        <w:numPr>
          <w:ilvl w:val="0"/>
          <w:numId w:val="1120"/>
        </w:numPr>
      </w:pPr>
      <w:r>
        <w:t xml:space="preserve">de la variable et de l’estimateur considérés.</w:t>
      </w:r>
    </w:p>
    <w:p>
      <w:pPr>
        <w:pStyle w:val="FirstParagraph"/>
      </w:pPr>
      <w:r>
        <w:t xml:space="preserve">Le package</w:t>
      </w:r>
      <w:r>
        <w:t xml:space="preserve"> </w:t>
      </w:r>
      <w:r>
        <w:rPr>
          <w:rStyle w:val="VerbatimChar"/>
        </w:rPr>
        <w:t xml:space="preserve">{survey}</w:t>
      </w:r>
      <w:r>
        <w:t xml:space="preserve"> </w:t>
      </w:r>
      <w:r>
        <w:t xml:space="preserve">utilise ces informations pour estimer la variance</w:t>
      </w:r>
      <w:r>
        <w:t xml:space="preserve"> </w:t>
      </w:r>
      <w:r>
        <w:t xml:space="preserve">(</w:t>
      </w:r>
      <w:hyperlink w:anchor="ref-lumley2010">
        <w:r>
          <w:rPr>
            <w:rStyle w:val="Hyperlink"/>
          </w:rPr>
          <w:t xml:space="preserve">Lumley 2010</w:t>
        </w:r>
      </w:hyperlink>
      <w:r>
        <w:t xml:space="preserve">;</w:t>
      </w:r>
      <w:r>
        <w:t xml:space="preserve"> </w:t>
      </w:r>
      <w:hyperlink w:anchor="ref-survey2026">
        <w:r>
          <w:rPr>
            <w:rStyle w:val="Hyperlink"/>
          </w:rPr>
          <w:t xml:space="preserve">Lumley et al. 2026</w:t>
        </w:r>
      </w:hyperlink>
      <w:r>
        <w:t xml:space="preserve">)</w:t>
      </w:r>
      <w:r>
        <w:t xml:space="preserve">. Cela explique pourquoi deux statistiques calculées sur le même fichier peuvent avoir des effets de plan très différents.</w:t>
      </w:r>
    </w:p>
    <w:bookmarkEnd w:id="769"/>
    <w:bookmarkStart w:id="772" w:name="Xfabbad8013a2b8b764ba4e6b05162e1c82347ec"/>
    <w:p>
      <w:pPr>
        <w:pStyle w:val="Heading2"/>
      </w:pPr>
      <w:r>
        <w:t xml:space="preserve">Effet de plan : une comparaison, pas une constante du fichier</w:t>
      </w:r>
    </w:p>
    <w:p>
      <w:pPr>
        <w:pStyle w:val="FirstParagraph"/>
      </w:pPr>
      <w:r>
        <w:t xml:space="preserve">Dans EnquêteR, les poids ont été normalisés. Pour comparer la variance du design à une référence de type sondage aléatoire avec remise, nous demandons explicitement</w:t>
      </w:r>
      <w:r>
        <w:t xml:space="preserve"> </w:t>
      </w:r>
      <w:r>
        <w:rPr>
          <w:rStyle w:val="VerbatimChar"/>
        </w:rPr>
        <w:t xml:space="preserve">deff = "replace"</w:t>
      </w:r>
      <w:r>
        <w:t xml:space="preserve">.</w:t>
      </w:r>
    </w:p>
    <w:p>
      <w:pPr>
        <w:pStyle w:val="SourceCode"/>
      </w:pPr>
      <w:r>
        <w:rPr>
          <w:rStyle w:val="NormalTok"/>
        </w:rPr>
        <w:t xml:space="preserve">est_deff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br/>
      </w:r>
      <w:r>
        <w:rPr>
          <w:rStyle w:val="NormalTok"/>
        </w:rPr>
        <w:t xml:space="preserve">  </w:t>
      </w:r>
      <w:r>
        <w:rPr>
          <w:rStyle w:val="SpecialCharTok"/>
        </w:rPr>
        <w:t xml:space="preserve">~</w:t>
      </w:r>
      <w:r>
        <w:rPr>
          <w:rStyle w:val="NormalTok"/>
        </w:rPr>
        <w:t xml:space="preserve">age </w:t>
      </w:r>
      <w:r>
        <w:rPr>
          <w:rStyle w:val="SpecialCharTok"/>
        </w:rPr>
        <w:t xml:space="preserve">+</w:t>
      </w:r>
      <w:r>
        <w:rPr>
          <w:rStyle w:val="NormalTok"/>
        </w:rPr>
        <w:t xml:space="preserve"> satisfaction_vie </w:t>
      </w:r>
      <w:r>
        <w:rPr>
          <w:rStyle w:val="SpecialCharTok"/>
        </w:rPr>
        <w:t xml:space="preserve">+</w:t>
      </w:r>
      <w:r>
        <w:rPr>
          <w:rStyle w:val="NormalTok"/>
        </w:rPr>
        <w:t xml:space="preserve"> sport_regulier,</w:t>
      </w:r>
      <w:r>
        <w:br/>
      </w:r>
      <w:r>
        <w:rPr>
          <w:rStyle w:val="NormalTok"/>
        </w:rPr>
        <w:t xml:space="preserve">  design,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deff =</w:t>
      </w:r>
      <w:r>
        <w:rPr>
          <w:rStyle w:val="NormalTok"/>
        </w:rPr>
        <w:t xml:space="preserve"> </w:t>
      </w:r>
      <w:r>
        <w:rPr>
          <w:rStyle w:val="StringTok"/>
        </w:rPr>
        <w:t xml:space="preserve">"replace"</w:t>
      </w:r>
      <w:r>
        <w:br/>
      </w:r>
      <w:r>
        <w:rPr>
          <w:rStyle w:val="NormalTok"/>
        </w:rPr>
        <w:t xml:space="preserve">)</w:t>
      </w:r>
      <w:r>
        <w:br/>
      </w:r>
      <w:r>
        <w:br/>
      </w:r>
      <w:r>
        <w:rPr>
          <w:rStyle w:val="NormalTok"/>
        </w:rPr>
        <w:t xml:space="preserve">de </w:t>
      </w:r>
      <w:r>
        <w:rPr>
          <w:rStyle w:val="OtherTok"/>
        </w:rPr>
        <w:t xml:space="preserve">&lt;-</w:t>
      </w:r>
      <w:r>
        <w:rPr>
          <w:rStyle w:val="NormalTok"/>
        </w:rPr>
        <w:t xml:space="preserve"> survey</w:t>
      </w:r>
      <w:r>
        <w:rPr>
          <w:rStyle w:val="SpecialCharTok"/>
        </w:rPr>
        <w:t xml:space="preserve">::</w:t>
      </w:r>
      <w:r>
        <w:rPr>
          <w:rStyle w:val="FunctionTok"/>
        </w:rPr>
        <w:t xml:space="preserve">deff</w:t>
      </w:r>
      <w:r>
        <w:rPr>
          <w:rStyle w:val="NormalTok"/>
        </w:rPr>
        <w:t xml:space="preserve">(est_deff)</w:t>
      </w:r>
      <w:r>
        <w:br/>
      </w:r>
      <w:r>
        <w:br/>
      </w:r>
      <w:r>
        <w:rPr>
          <w:rStyle w:val="NormalTok"/>
        </w:rPr>
        <w:t xml:space="preserve">res_deff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Indicateur =</w:t>
      </w:r>
      <w:r>
        <w:rPr>
          <w:rStyle w:val="NormalTok"/>
        </w:rPr>
        <w:t xml:space="preserve"> </w:t>
      </w:r>
      <w:r>
        <w:rPr>
          <w:rStyle w:val="FunctionTok"/>
        </w:rPr>
        <w:t xml:space="preserve">c</w:t>
      </w:r>
      <w:r>
        <w:rPr>
          <w:rStyle w:val="NormalTok"/>
        </w:rPr>
        <w:t xml:space="preserve">(</w:t>
      </w:r>
      <w:r>
        <w:rPr>
          <w:rStyle w:val="StringTok"/>
        </w:rPr>
        <w:t xml:space="preserve">"Âge moyen"</w:t>
      </w:r>
      <w:r>
        <w:rPr>
          <w:rStyle w:val="NormalTok"/>
        </w:rPr>
        <w:t xml:space="preserve">, </w:t>
      </w:r>
      <w:r>
        <w:rPr>
          <w:rStyle w:val="StringTok"/>
        </w:rPr>
        <w:t xml:space="preserve">"Satisfaction moyenne"</w:t>
      </w:r>
      <w:r>
        <w:rPr>
          <w:rStyle w:val="NormalTok"/>
        </w:rPr>
        <w:t xml:space="preserve">, </w:t>
      </w:r>
      <w:r>
        <w:rPr>
          <w:rStyle w:val="StringTok"/>
        </w:rPr>
        <w:t xml:space="preserve">"Sport régulier"</w:t>
      </w:r>
      <w:r>
        <w:rPr>
          <w:rStyle w:val="NormalTok"/>
        </w:rPr>
        <w:t xml:space="preserve">),</w:t>
      </w:r>
      <w:r>
        <w:br/>
      </w:r>
      <w:r>
        <w:rPr>
          <w:rStyle w:val="NormalTok"/>
        </w:rPr>
        <w:t xml:space="preserve">  </w:t>
      </w:r>
      <w:r>
        <w:rPr>
          <w:rStyle w:val="AttributeTok"/>
        </w:rPr>
        <w:t xml:space="preserve">Estimation =</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(est_deff)),</w:t>
      </w:r>
      <w:r>
        <w:br/>
      </w:r>
      <w:r>
        <w:rPr>
          <w:rStyle w:val="NormalTok"/>
        </w:rPr>
        <w:t xml:space="preserve">  </w:t>
      </w:r>
      <w:r>
        <w:rPr>
          <w:rStyle w:val="AttributeTok"/>
        </w:rPr>
        <w:t xml:space="preserve">SE =</w:t>
      </w:r>
      <w:r>
        <w:rPr>
          <w:rStyle w:val="NormalTok"/>
        </w:rPr>
        <w:t xml:space="preserve"> </w:t>
      </w:r>
      <w:r>
        <w:rPr>
          <w:rStyle w:val="FunctionTok"/>
        </w:rPr>
        <w:t xml:space="preserve">as.numeric</w:t>
      </w:r>
      <w:r>
        <w:rPr>
          <w:rStyle w:val="NormalTok"/>
        </w:rPr>
        <w:t xml:space="preserve">(</w:t>
      </w:r>
      <w:r>
        <w:rPr>
          <w:rStyle w:val="FunctionTok"/>
        </w:rPr>
        <w:t xml:space="preserve">SE</w:t>
      </w:r>
      <w:r>
        <w:rPr>
          <w:rStyle w:val="NormalTok"/>
        </w:rPr>
        <w:t xml:space="preserve">(est_deff)),</w:t>
      </w:r>
      <w:r>
        <w:br/>
      </w:r>
      <w:r>
        <w:rPr>
          <w:rStyle w:val="NormalTok"/>
        </w:rPr>
        <w:t xml:space="preserve">  </w:t>
      </w:r>
      <w:r>
        <w:rPr>
          <w:rStyle w:val="AttributeTok"/>
        </w:rPr>
        <w:t xml:space="preserve">DEFF =</w:t>
      </w:r>
      <w:r>
        <w:rPr>
          <w:rStyle w:val="NormalTok"/>
        </w:rPr>
        <w:t xml:space="preserve"> </w:t>
      </w:r>
      <w:r>
        <w:rPr>
          <w:rStyle w:val="FunctionTok"/>
        </w:rPr>
        <w:t xml:space="preserve">as.numeric</w:t>
      </w:r>
      <w:r>
        <w:rPr>
          <w:rStyle w:val="NormalTok"/>
        </w:rPr>
        <w:t xml:space="preserve">(de)</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StringTok"/>
        </w:rPr>
        <w:t xml:space="preserve">`</w:t>
      </w:r>
      <w:r>
        <w:rPr>
          <w:rStyle w:val="AttributeTok"/>
        </w:rPr>
        <w:t xml:space="preserve">N effectif approx. (n/DEFF)</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nrow</w:t>
      </w:r>
      <w:r>
        <w:rPr>
          <w:rStyle w:val="NormalTok"/>
        </w:rPr>
        <w:t xml:space="preserve">(enqueter) </w:t>
      </w:r>
      <w:r>
        <w:rPr>
          <w:rStyle w:val="SpecialCharTok"/>
        </w:rPr>
        <w:t xml:space="preserve">/</w:t>
      </w:r>
      <w:r>
        <w:rPr>
          <w:rStyle w:val="NormalTok"/>
        </w:rPr>
        <w:t xml:space="preserve"> DEFF,</w:t>
      </w:r>
      <w:r>
        <w:br/>
      </w:r>
      <w:r>
        <w:rPr>
          <w:rStyle w:val="NormalTok"/>
        </w:rPr>
        <w:t xml:space="preserve">    </w:t>
      </w:r>
      <w:r>
        <w:rPr>
          <w:rStyle w:val="FunctionTok"/>
        </w:rPr>
        <w:t xml:space="preserve">across</w:t>
      </w:r>
      <w:r>
        <w:rPr>
          <w:rStyle w:val="NormalTok"/>
        </w:rPr>
        <w:t xml:space="preserve">(</w:t>
      </w:r>
      <w:r>
        <w:rPr>
          <w:rStyle w:val="FunctionTok"/>
        </w:rPr>
        <w:t xml:space="preserve">c</w:t>
      </w:r>
      <w:r>
        <w:rPr>
          <w:rStyle w:val="NormalTok"/>
        </w:rPr>
        <w:t xml:space="preserve">(Estimation, SE, DEFF, </w:t>
      </w:r>
      <w:r>
        <w:rPr>
          <w:rStyle w:val="StringTok"/>
        </w:rPr>
        <w:t xml:space="preserve">`</w:t>
      </w:r>
      <w:r>
        <w:rPr>
          <w:rStyle w:val="AttributeTok"/>
        </w:rPr>
        <w:t xml:space="preserve">N effectif approx. (n/DEFF)</w:t>
      </w:r>
      <w:r>
        <w:rPr>
          <w:rStyle w:val="StringTok"/>
        </w:rPr>
        <w:t xml:space="preserve">`</w:t>
      </w:r>
      <w:r>
        <w:rPr>
          <w:rStyle w:val="NormalTok"/>
        </w:rPr>
        <w:t xml:space="preserve">), </w:t>
      </w:r>
      <w:r>
        <w:rPr>
          <w:rStyle w:val="SpecialCharTok"/>
        </w:rPr>
        <w:t xml:space="preserve">~</w:t>
      </w:r>
      <w:r>
        <w:rPr>
          <w:rStyle w:val="FunctionTok"/>
        </w:rPr>
        <w:t xml:space="preserve">round</w:t>
      </w:r>
      <w:r>
        <w:rPr>
          <w:rStyle w:val="NormalTok"/>
        </w:rPr>
        <w:t xml:space="preserve">(.x, </w:t>
      </w:r>
      <w:r>
        <w:rPr>
          <w:rStyle w:val="DecValTok"/>
        </w:rPr>
        <w:t xml:space="preserve">2</w:t>
      </w:r>
      <w:r>
        <w:rPr>
          <w:rStyle w:val="NormalTok"/>
        </w:rPr>
        <w:t xml:space="preserve">))</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(res_deff,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w:t>
      </w:r>
    </w:p>
    <w:tbl>
      <w:tblPr>
        <w:tblStyle w:val="Table"/>
        <w:tblW w:type="pct" w:w="5000"/>
        <w:tblLayout w:type="fixed"/>
        <w:tblLook w:firstRow="1" w:lastRow="0" w:firstColumn="0" w:lastColumn="0" w:noHBand="0" w:noVBand="0" w:val="0020"/>
      </w:tblPr>
      <w:tblGrid>
        <w:gridCol w:w="2376"/>
        <w:gridCol w:w="1244"/>
        <w:gridCol w:w="565"/>
        <w:gridCol w:w="565"/>
        <w:gridCol w:w="3168"/>
      </w:tblGrid>
      <w:tr>
        <w:trPr>
          <w:tblHeader w:val="on"/>
        </w:trPr>
        <w:tc>
          <w:tcPr/>
          <w:p>
            <w:pPr>
              <w:pStyle w:val="Compact"/>
              <w:jc w:val="left"/>
            </w:pPr>
            <w:r>
              <w:t xml:space="preserve">Indicateur</w:t>
            </w:r>
          </w:p>
        </w:tc>
        <w:tc>
          <w:tcPr/>
          <w:p>
            <w:pPr>
              <w:pStyle w:val="Compact"/>
              <w:jc w:val="right"/>
            </w:pPr>
            <w:r>
              <w:t xml:space="preserve">Estimation</w:t>
            </w:r>
          </w:p>
        </w:tc>
        <w:tc>
          <w:tcPr/>
          <w:p>
            <w:pPr>
              <w:pStyle w:val="Compact"/>
              <w:jc w:val="right"/>
            </w:pPr>
            <w:r>
              <w:t xml:space="preserve">SE</w:t>
            </w:r>
          </w:p>
        </w:tc>
        <w:tc>
          <w:tcPr/>
          <w:p>
            <w:pPr>
              <w:pStyle w:val="Compact"/>
              <w:jc w:val="right"/>
            </w:pPr>
            <w:r>
              <w:t xml:space="preserve">DEFF</w:t>
            </w:r>
          </w:p>
        </w:tc>
        <w:tc>
          <w:tcPr/>
          <w:p>
            <w:pPr>
              <w:pStyle w:val="Compact"/>
              <w:jc w:val="right"/>
            </w:pPr>
            <w:r>
              <w:t xml:space="preserve">N effectif approx. (n/DEFF)</w:t>
            </w:r>
          </w:p>
        </w:tc>
      </w:tr>
      <w:tr>
        <w:tc>
          <w:tcPr/>
          <w:p>
            <w:pPr>
              <w:pStyle w:val="Compact"/>
              <w:jc w:val="left"/>
            </w:pPr>
            <w:r>
              <w:t xml:space="preserve">Âge moyen</w:t>
            </w:r>
          </w:p>
        </w:tc>
        <w:tc>
          <w:tcPr/>
          <w:p>
            <w:pPr>
              <w:pStyle w:val="Compact"/>
              <w:jc w:val="right"/>
            </w:pPr>
            <w:r>
              <w:t xml:space="preserve">46.13</w:t>
            </w:r>
          </w:p>
        </w:tc>
        <w:tc>
          <w:tcPr/>
          <w:p>
            <w:pPr>
              <w:pStyle w:val="Compact"/>
              <w:jc w:val="right"/>
            </w:pPr>
            <w:r>
              <w:t xml:space="preserve">0.25</w:t>
            </w:r>
          </w:p>
        </w:tc>
        <w:tc>
          <w:tcPr/>
          <w:p>
            <w:pPr>
              <w:pStyle w:val="Compact"/>
              <w:jc w:val="right"/>
            </w:pPr>
            <w:r>
              <w:t xml:space="preserve">0.90</w:t>
            </w:r>
          </w:p>
        </w:tc>
        <w:tc>
          <w:tcPr/>
          <w:p>
            <w:pPr>
              <w:pStyle w:val="Compact"/>
              <w:jc w:val="right"/>
            </w:pPr>
            <w:r>
              <w:t xml:space="preserve">3993.27</w:t>
            </w:r>
          </w:p>
        </w:tc>
      </w:tr>
      <w:tr>
        <w:tc>
          <w:tcPr/>
          <w:p>
            <w:pPr>
              <w:pStyle w:val="Compact"/>
              <w:jc w:val="left"/>
            </w:pPr>
            <w:r>
              <w:t xml:space="preserve">Satisfaction moyenne</w:t>
            </w:r>
          </w:p>
        </w:tc>
        <w:tc>
          <w:tcPr/>
          <w:p>
            <w:pPr>
              <w:pStyle w:val="Compact"/>
              <w:jc w:val="right"/>
            </w:pPr>
            <w:r>
              <w:t xml:space="preserve">6.82</w:t>
            </w:r>
          </w:p>
        </w:tc>
        <w:tc>
          <w:tcPr/>
          <w:p>
            <w:pPr>
              <w:pStyle w:val="Compact"/>
              <w:jc w:val="right"/>
            </w:pPr>
            <w:r>
              <w:t xml:space="preserve">0.03</w:t>
            </w:r>
          </w:p>
        </w:tc>
        <w:tc>
          <w:tcPr/>
          <w:p>
            <w:pPr>
              <w:pStyle w:val="Compact"/>
              <w:jc w:val="right"/>
            </w:pPr>
            <w:r>
              <w:t xml:space="preserve">0.99</w:t>
            </w:r>
          </w:p>
        </w:tc>
        <w:tc>
          <w:tcPr/>
          <w:p>
            <w:pPr>
              <w:pStyle w:val="Compact"/>
              <w:jc w:val="right"/>
            </w:pPr>
            <w:r>
              <w:t xml:space="preserve">3636.73</w:t>
            </w:r>
          </w:p>
        </w:tc>
      </w:tr>
      <w:tr>
        <w:tc>
          <w:tcPr/>
          <w:p>
            <w:pPr>
              <w:pStyle w:val="Compact"/>
              <w:jc w:val="left"/>
            </w:pPr>
            <w:r>
              <w:t xml:space="preserve">Sport régulier</w:t>
            </w:r>
          </w:p>
        </w:tc>
        <w:tc>
          <w:tcPr/>
          <w:p>
            <w:pPr>
              <w:pStyle w:val="Compact"/>
              <w:jc w:val="right"/>
            </w:pPr>
            <w:r>
              <w:t xml:space="preserve">0.32</w:t>
            </w:r>
          </w:p>
        </w:tc>
        <w:tc>
          <w:tcPr/>
          <w:p>
            <w:pPr>
              <w:pStyle w:val="Compact"/>
              <w:jc w:val="right"/>
            </w:pPr>
            <w:r>
              <w:t xml:space="preserve">0.01</w:t>
            </w:r>
          </w:p>
        </w:tc>
        <w:tc>
          <w:tcPr/>
          <w:p>
            <w:pPr>
              <w:pStyle w:val="Compact"/>
              <w:jc w:val="right"/>
            </w:pPr>
            <w:r>
              <w:t xml:space="preserve">1.01</w:t>
            </w:r>
          </w:p>
        </w:tc>
        <w:tc>
          <w:tcPr/>
          <w:p>
            <w:pPr>
              <w:pStyle w:val="Compact"/>
              <w:jc w:val="right"/>
            </w:pPr>
            <w:r>
              <w:t xml:space="preserve">3563.62</w:t>
            </w:r>
          </w:p>
        </w:tc>
      </w:tr>
    </w:tbl>
    <w:p>
      <w:pPr>
        <w:pStyle w:val="BodyText"/>
      </w:pPr>
      <w:r>
        <w:t xml:space="preserve">Un DEFF supérieur à 1 signifie que, pour</w:t>
      </w:r>
      <w:r>
        <w:t xml:space="preserve"> </w:t>
      </w:r>
      <w:r>
        <w:rPr>
          <w:b/>
          <w:bCs/>
        </w:rPr>
        <w:t xml:space="preserve">cette estimation</w:t>
      </w:r>
      <w:r>
        <w:t xml:space="preserve">, le plan est moins précis que la référence ; une valeur inférieure à 1 est possible, notamment lorsqu’une stratification efficace réduit la variance.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70" name="Picture"/>
                  <a:graphic>
                    <a:graphicData uri="http://schemas.openxmlformats.org/drawingml/2006/picture">
                      <pic:pic>
                        <pic:nvPicPr>
                          <pic:cNvPr descr="C:\Program Files\RStudio\resources\app\bin\quarto\share\formats\docx\note.png" id="771"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L’effet de plan n’est pas une propriété unique de l’enquête</w:t>
            </w:r>
          </w:p>
        </w:tc>
      </w:tr>
      <w:tr>
        <w:trPr>
          <w:cantSplit/>
        </w:trPr>
        <w:tc>
          <w:tcPr>
            <w:tcMar>
              <w:top w:w="108" w:type="dxa"/>
              <w:bottom w:w="108" w:type="dxa"/>
            </w:tcMar>
          </w:tcPr>
          <w:p>
            <w:pPr>
              <w:pStyle w:val="BodyText"/>
            </w:pPr>
            <w:pPr>
              <w:spacing w:before="16" w:after="16"/>
            </w:pPr>
            <w:r>
              <w:t xml:space="preserve">Il peut différer entre âge, satisfaction et sport. Dire « le DEFF de l’enquête vaut 1,6 » sans préciser l’estimation concernée est donc généralement trop vague.</w:t>
            </w:r>
          </w:p>
          <w:p/>
        </w:tc>
      </w:tr>
    </w:tbl>
    <w:bookmarkEnd w:id="772"/>
    <w:bookmarkStart w:id="775" w:name="Xec24b3b2c1213d231b355ad091a1b7c6c1fc10a"/>
    <w:p>
      <w:pPr>
        <w:pStyle w:val="Heading2"/>
      </w:pPr>
      <w:r>
        <w:t xml:space="preserve">Deux notions de taille effective qu’il ne faut pas confondre</w:t>
      </w:r>
    </w:p>
    <w:p>
      <w:pPr>
        <w:pStyle w:val="FirstParagraph"/>
      </w:pPr>
      <w:r>
        <w:t xml:space="preserve">La taille effective peut être évoquée de deux manières.</w:t>
      </w:r>
    </w:p>
    <w:bookmarkStart w:id="773" w:name="X8a668d7af2cd3ed12e6839d15f5402c276201c9"/>
    <w:p>
      <w:pPr>
        <w:pStyle w:val="Heading3"/>
      </w:pPr>
      <w:r>
        <w:t xml:space="preserve">1. Taille effective liée à la dispersion des poids</w:t>
      </w:r>
    </w:p>
    <w:p>
      <w:pPr>
        <w:pStyle w:val="FirstParagraph"/>
      </w:pPr>
      <w:r>
        <w:t xml:space="preserve">La formule de Kish :</w:t>
      </w:r>
    </w:p>
    <w:p>
      <w:pPr>
        <w:pStyle w:val="BodyText"/>
      </w:pPr>
      <m:oMathPara>
        <m:oMathParaPr>
          <m:jc m:val="center"/>
        </m:oMathParaPr>
        <m:oMath>
          <m:sSubSup>
            <m:e>
              <m:r>
                <m:t>n</m:t>
              </m:r>
            </m:e>
            <m:sub>
              <m:r>
                <m:t>e</m:t>
              </m:r>
              <m:r>
                <m:t>f</m:t>
              </m:r>
              <m:r>
                <m:t>f</m:t>
              </m:r>
            </m:sub>
            <m:sup>
              <m:r>
                <m:t>K</m:t>
              </m:r>
              <m:r>
                <m:t>i</m:t>
              </m:r>
              <m:r>
                <m:t>s</m:t>
              </m:r>
              <m:r>
                <m:t>h</m:t>
              </m:r>
            </m:sup>
          </m:sSubSup>
          <m:r>
            <m:rPr>
              <m:sty m:val="p"/>
            </m:rPr>
            <m:t>=</m:t>
          </m:r>
          <m:f>
            <m:fPr>
              <m:type m:val="bar"/>
            </m:fPr>
            <m:num>
              <m:r>
                <m:rPr>
                  <m:sty m:val="p"/>
                </m:rPr>
                <m:t>(</m:t>
              </m:r>
              <m:nary>
                <m:naryPr>
                  <m:chr m:val="∑"/>
                  <m:limLoc m:val="undOvr"/>
                  <m:subHide m:val="off"/>
                  <m:supHide m:val="on"/>
                </m:naryPr>
                <m:sub>
                  <m:r>
                    <m:t>i</m:t>
                  </m:r>
                </m:sub>
                <m:sup>
                  <m:r>
                    <m:t>​</m:t>
                  </m:r>
                </m:sup>
                <m:e>
                  <m:sSub>
                    <m:e>
                      <m:r>
                        <m:t>w</m:t>
                      </m:r>
                    </m:e>
                    <m:sub>
                      <m:r>
                        <m:t>i</m:t>
                      </m:r>
                    </m:sub>
                  </m:sSub>
                </m:e>
              </m:nary>
              <m:sSup>
                <m:e>
                  <m:r>
                    <m:rPr>
                      <m:sty m:val="p"/>
                    </m:rPr>
                    <m:t>)</m:t>
                  </m:r>
                </m:e>
                <m:sup>
                  <m:r>
                    <m:t>2</m:t>
                  </m:r>
                </m:sup>
              </m:sSup>
            </m:num>
            <m:den>
              <m:nary>
                <m:naryPr>
                  <m:chr m:val="∑"/>
                  <m:limLoc m:val="undOvr"/>
                  <m:subHide m:val="off"/>
                  <m:supHide m:val="on"/>
                </m:naryPr>
                <m:sub>
                  <m:r>
                    <m:t>i</m:t>
                  </m:r>
                </m:sub>
                <m:sup>
                  <m:r>
                    <m:t>​</m:t>
                  </m:r>
                </m:sup>
                <m:e>
                  <m:sSubSup>
                    <m:e>
                      <m:r>
                        <m:t>w</m:t>
                      </m:r>
                    </m:e>
                    <m:sub>
                      <m:r>
                        <m:t>i</m:t>
                      </m:r>
                    </m:sub>
                    <m:sup>
                      <m:r>
                        <m:t>2</m:t>
                      </m:r>
                    </m:sup>
                  </m:sSubSup>
                </m:e>
              </m:nary>
            </m:den>
          </m:f>
        </m:oMath>
      </m:oMathPara>
    </w:p>
    <w:p>
      <w:pPr>
        <w:pStyle w:val="FirstParagraph"/>
      </w:pPr>
      <w:r>
        <w:t xml:space="preserve">isole surtout la perte d’information liée à l’hétérogénéité des poids.</w:t>
      </w:r>
    </w:p>
    <w:p>
      <w:pPr>
        <w:pStyle w:val="SourceCode"/>
      </w:pPr>
      <w:r>
        <w:rPr>
          <w:rStyle w:val="NormalTok"/>
        </w:rPr>
        <w:t xml:space="preserve">w </w:t>
      </w:r>
      <w:r>
        <w:rPr>
          <w:rStyle w:val="OtherTok"/>
        </w:rPr>
        <w:t xml:space="preserve">&lt;-</w:t>
      </w:r>
      <w:r>
        <w:rPr>
          <w:rStyle w:val="NormalTok"/>
        </w:rPr>
        <w:t xml:space="preserve"> </w:t>
      </w:r>
      <w:r>
        <w:rPr>
          <w:rStyle w:val="FunctionTok"/>
        </w:rPr>
        <w:t xml:space="preserve">weights</w:t>
      </w:r>
      <w:r>
        <w:rPr>
          <w:rStyle w:val="NormalTok"/>
        </w:rPr>
        <w:t xml:space="preserve">(design)</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StringTok"/>
        </w:rPr>
        <w:t xml:space="preserve">`</w:t>
      </w:r>
      <w:r>
        <w:rPr>
          <w:rStyle w:val="AttributeTok"/>
        </w:rPr>
        <w:t xml:space="preserve">N observé</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nrow</w:t>
      </w:r>
      <w:r>
        <w:rPr>
          <w:rStyle w:val="NormalTok"/>
        </w:rPr>
        <w:t xml:space="preserve">(enqueter),</w:t>
      </w:r>
      <w:r>
        <w:br/>
      </w:r>
      <w:r>
        <w:rPr>
          <w:rStyle w:val="NormalTok"/>
        </w:rPr>
        <w:t xml:space="preserve">  </w:t>
      </w:r>
      <w:r>
        <w:rPr>
          <w:rStyle w:val="StringTok"/>
        </w:rPr>
        <w:t xml:space="preserve">`</w:t>
      </w:r>
      <w:r>
        <w:rPr>
          <w:rStyle w:val="AttributeTok"/>
        </w:rPr>
        <w:t xml:space="preserve">N effectif de Kish</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kish_neff</w:t>
      </w:r>
      <w:r>
        <w:rPr>
          <w:rStyle w:val="NormalTok"/>
        </w:rPr>
        <w:t xml:space="preserve">(w),</w:t>
      </w:r>
      <w:r>
        <w:br/>
      </w:r>
      <w:r>
        <w:rPr>
          <w:rStyle w:val="NormalTok"/>
        </w:rPr>
        <w:t xml:space="preserve">  </w:t>
      </w:r>
      <w:r>
        <w:rPr>
          <w:rStyle w:val="StringTok"/>
        </w:rPr>
        <w:t xml:space="preserve">`</w:t>
      </w:r>
      <w:r>
        <w:rPr>
          <w:rStyle w:val="AttributeTok"/>
        </w:rPr>
        <w:t xml:space="preserve">Perte liée à la dispersion des poids</w:t>
      </w:r>
      <w:r>
        <w:rPr>
          <w:rStyle w:val="StringTok"/>
        </w:rPr>
        <w:t xml:space="preserve">`</w:t>
      </w:r>
      <w:r>
        <w:rPr>
          <w:rStyle w:val="NormalTok"/>
        </w:rPr>
        <w:t xml:space="preserve"> </w:t>
      </w:r>
      <w:r>
        <w:rPr>
          <w:rStyle w:val="Othe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w:t>
      </w:r>
      <w:r>
        <w:rPr>
          <w:rStyle w:val="FunctionTok"/>
        </w:rPr>
        <w:t xml:space="preserve">kish_neff</w:t>
      </w:r>
      <w:r>
        <w:rPr>
          <w:rStyle w:val="NormalTok"/>
        </w:rPr>
        <w:t xml:space="preserve">(w) </w:t>
      </w:r>
      <w:r>
        <w:rPr>
          <w:rStyle w:val="SpecialCharTok"/>
        </w:rPr>
        <w:t xml:space="preserve">/</w:t>
      </w:r>
      <w:r>
        <w:rPr>
          <w:rStyle w:val="NormalTok"/>
        </w:rPr>
        <w:t xml:space="preserve"> </w:t>
      </w:r>
      <w:r>
        <w:rPr>
          <w:rStyle w:val="FunctionTok"/>
        </w:rPr>
        <w:t xml:space="preserve">nrow</w:t>
      </w:r>
      <w:r>
        <w:rPr>
          <w:rStyle w:val="NormalTok"/>
        </w:rPr>
        <w:t xml:space="preserve">(enqueter)</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StringTok"/>
        </w:rPr>
        <w:t xml:space="preserve">`</w:t>
      </w:r>
      <w:r>
        <w:rPr>
          <w:rStyle w:val="AttributeTok"/>
        </w:rPr>
        <w:t xml:space="preserve">N effectif de Kish</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round</w:t>
      </w:r>
      <w:r>
        <w:rPr>
          <w:rStyle w:val="NormalTok"/>
        </w:rPr>
        <w:t xml:space="preserve">(</w:t>
      </w:r>
      <w:r>
        <w:rPr>
          <w:rStyle w:val="StringTok"/>
        </w:rPr>
        <w:t xml:space="preserve">`</w:t>
      </w:r>
      <w:r>
        <w:rPr>
          <w:rStyle w:val="AttributeTok"/>
        </w:rPr>
        <w:t xml:space="preserve">N effectif de Kish</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Perte liée à la dispersion des poids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Perte liée à la dispersion des poids</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t xml:space="preserve">N observé</w:t>
            </w:r>
          </w:p>
        </w:tc>
        <w:tc>
          <w:tcPr/>
          <w:p>
            <w:pPr>
              <w:pStyle w:val="Compact"/>
              <w:jc w:val="right"/>
            </w:pPr>
            <w:r>
              <w:t xml:space="preserve">N effectif de Kish</w:t>
            </w:r>
          </w:p>
        </w:tc>
        <w:tc>
          <w:tcPr/>
          <w:p>
            <w:pPr>
              <w:pStyle w:val="Compact"/>
              <w:jc w:val="left"/>
            </w:pPr>
            <w:r>
              <w:t xml:space="preserve">Perte liée à la dispersion des poids</w:t>
            </w:r>
          </w:p>
        </w:tc>
      </w:tr>
      <w:tr>
        <w:tc>
          <w:tcPr/>
          <w:p>
            <w:pPr>
              <w:pStyle w:val="Compact"/>
              <w:jc w:val="right"/>
            </w:pPr>
            <w:r>
              <w:t xml:space="preserve">3592</w:t>
            </w:r>
          </w:p>
        </w:tc>
        <w:tc>
          <w:tcPr/>
          <w:p>
            <w:pPr>
              <w:pStyle w:val="Compact"/>
              <w:jc w:val="right"/>
            </w:pPr>
            <w:r>
              <w:t xml:space="preserve">3350.4</w:t>
            </w:r>
          </w:p>
        </w:tc>
        <w:tc>
          <w:tcPr/>
          <w:p>
            <w:pPr>
              <w:pStyle w:val="Compact"/>
              <w:jc w:val="left"/>
            </w:pPr>
            <w:r>
              <w:t xml:space="preserve">6,7%</w:t>
            </w:r>
          </w:p>
        </w:tc>
      </w:tr>
    </w:tbl>
    <w:bookmarkEnd w:id="773"/>
    <w:bookmarkStart w:id="774" w:name="taille-effective-dérivée-du-deff"/>
    <w:p>
      <w:pPr>
        <w:pStyle w:val="Heading3"/>
      </w:pPr>
      <w:r>
        <w:t xml:space="preserve">2. Taille effective dérivée du DEFF</w:t>
      </w:r>
    </w:p>
    <w:p>
      <w:pPr>
        <w:pStyle w:val="FirstParagraph"/>
      </w:pPr>
      <w:r>
        <w:t xml:space="preserve">L’approximation</w:t>
      </w:r>
      <w:r>
        <w:t xml:space="preserve"> </w:t>
      </w:r>
      <m:oMath>
        <m:r>
          <m:t>n</m:t>
        </m:r>
        <m:r>
          <m:rPr>
            <m:sty m:val="p"/>
          </m:rPr>
          <m:t>/</m:t>
        </m:r>
        <m:r>
          <m:t>D</m:t>
        </m:r>
        <m:r>
          <m:t>E</m:t>
        </m:r>
        <m:r>
          <m:t>F</m:t>
        </m:r>
        <m:r>
          <m:t>F</m:t>
        </m:r>
      </m:oMath>
      <w:r>
        <w:t xml:space="preserve"> </w:t>
      </w:r>
      <w:r>
        <w:t xml:space="preserve">traduit la précision d’une</w:t>
      </w:r>
      <w:r>
        <w:t xml:space="preserve"> </w:t>
      </w:r>
      <w:r>
        <w:rPr>
          <w:b/>
          <w:bCs/>
        </w:rPr>
        <w:t xml:space="preserve">estimation donnée</w:t>
      </w:r>
      <w:r>
        <w:t xml:space="preserve"> </w:t>
      </w:r>
      <w:r>
        <w:t xml:space="preserve">en taille d’échantillon aléatoire simple équivalente. Elle intègre plus que la seule dispersion des poids, selon la définition du DEFF.</w:t>
      </w:r>
    </w:p>
    <w:p>
      <w:pPr>
        <w:pStyle w:val="BodyText"/>
      </w:pPr>
      <w:r>
        <w:t xml:space="preserve">Les deux quantités ne doivent donc pas être fusionnées dans un même concept vague de « N pondéré ».</w:t>
      </w:r>
    </w:p>
    <w:bookmarkEnd w:id="774"/>
    <w:bookmarkEnd w:id="775"/>
    <w:bookmarkStart w:id="779" w:name="une-figure-de-diagnostic-de-précision"/>
    <w:p>
      <w:pPr>
        <w:pStyle w:val="Heading2"/>
      </w:pPr>
      <w:r>
        <w:t xml:space="preserve">Une figure de diagnostic de précision</w:t>
      </w:r>
    </w:p>
    <w:p>
      <w:pPr>
        <w:pStyle w:val="SourceCode"/>
      </w:pPr>
      <w:r>
        <w:rPr>
          <w:rStyle w:val="FunctionTok"/>
        </w:rPr>
        <w:t xml:space="preserve">ggplot</w:t>
      </w:r>
      <w:r>
        <w:rPr>
          <w:rStyle w:val="NormalTok"/>
        </w:rPr>
        <w:t xml:space="preserve">(res_deff, </w:t>
      </w:r>
      <w:r>
        <w:rPr>
          <w:rStyle w:val="FunctionTok"/>
        </w:rPr>
        <w:t xml:space="preserve">aes</w:t>
      </w:r>
      <w:r>
        <w:rPr>
          <w:rStyle w:val="NormalTok"/>
        </w:rPr>
        <w:t xml:space="preserve">(</w:t>
      </w:r>
      <w:r>
        <w:rPr>
          <w:rStyle w:val="AttributeTok"/>
        </w:rPr>
        <w:t xml:space="preserve">x =</w:t>
      </w:r>
      <w:r>
        <w:rPr>
          <w:rStyle w:val="NormalTok"/>
        </w:rPr>
        <w:t xml:space="preserve"> DEFF, </w:t>
      </w:r>
      <w:r>
        <w:rPr>
          <w:rStyle w:val="AttributeTok"/>
        </w:rPr>
        <w:t xml:space="preserve">y =</w:t>
      </w:r>
      <w:r>
        <w:rPr>
          <w:rStyle w:val="NormalTok"/>
        </w:rPr>
        <w:t xml:space="preserve"> Indicateur)) </w:t>
      </w:r>
      <w:r>
        <w:rPr>
          <w:rStyle w:val="SpecialCharTok"/>
        </w:rPr>
        <w:t xml:space="preserve">+</w:t>
      </w:r>
      <w:r>
        <w:br/>
      </w:r>
      <w:r>
        <w:rPr>
          <w:rStyle w:val="NormalTok"/>
        </w:rPr>
        <w:t xml:space="preserve">  </w:t>
      </w:r>
      <w:r>
        <w:rPr>
          <w:rStyle w:val="FunctionTok"/>
        </w:rPr>
        <w:t xml:space="preserve">geom_vline</w:t>
      </w:r>
      <w:r>
        <w:rPr>
          <w:rStyle w:val="NormalTok"/>
        </w:rPr>
        <w:t xml:space="preserve">(</w:t>
      </w:r>
      <w:r>
        <w:rPr>
          <w:rStyle w:val="AttributeTok"/>
        </w:rPr>
        <w:t xml:space="preserve">xintercept =</w:t>
      </w:r>
      <w:r>
        <w:rPr>
          <w:rStyle w:val="NormalTok"/>
        </w:rPr>
        <w:t xml:space="preserve"> </w:t>
      </w:r>
      <w:r>
        <w:rPr>
          <w:rStyle w:val="DecValTok"/>
        </w:rPr>
        <w:t xml:space="preserve">1</w:t>
      </w:r>
      <w:r>
        <w:rPr>
          <w:rStyle w:val="NormalTok"/>
        </w:rPr>
        <w:t xml:space="preserve">, </w:t>
      </w:r>
      <w:r>
        <w:rPr>
          <w:rStyle w:val="AttributeTok"/>
        </w:rPr>
        <w:t xml:space="preserve">linetype =</w:t>
      </w:r>
      <w:r>
        <w:rPr>
          <w:rStyle w:val="NormalTok"/>
        </w:rPr>
        <w:t xml:space="preserve"> </w:t>
      </w:r>
      <w:r>
        <w:rPr>
          <w:rStyle w:val="StringTok"/>
        </w:rPr>
        <w:t xml:space="preserve">"dashed"</w:t>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 </w:t>
      </w:r>
      <w:r>
        <w:rPr>
          <w:rStyle w:val="SpecialCharTok"/>
        </w:rPr>
        <w:t xml:space="preserve">+</w:t>
      </w:r>
      <w:r>
        <w:br/>
      </w:r>
      <w:r>
        <w:rPr>
          <w:rStyle w:val="NormalTok"/>
        </w:rPr>
        <w:t xml:space="preserve">  </w:t>
      </w:r>
      <w:r>
        <w:rPr>
          <w:rStyle w:val="FunctionTok"/>
        </w:rPr>
        <w:t xml:space="preserve">geom_segment</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NormalTok"/>
        </w:rPr>
        <w:t xml:space="preserve">, </w:t>
      </w:r>
      <w:r>
        <w:rPr>
          <w:rStyle w:val="AttributeTok"/>
        </w:rPr>
        <w:t xml:space="preserve">xend =</w:t>
      </w:r>
      <w:r>
        <w:rPr>
          <w:rStyle w:val="NormalTok"/>
        </w:rPr>
        <w:t xml:space="preserve"> DEFF, </w:t>
      </w:r>
      <w:r>
        <w:rPr>
          <w:rStyle w:val="AttributeTok"/>
        </w:rPr>
        <w:t xml:space="preserve">yend =</w:t>
      </w:r>
      <w:r>
        <w:rPr>
          <w:rStyle w:val="NormalTok"/>
        </w:rPr>
        <w:t xml:space="preserve"> Indicateur),</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"gris_clair"</w:t>
      </w:r>
      <w:r>
        <w:rPr>
          <w:rStyle w:val="NormalTok"/>
        </w:rPr>
        <w:t xml:space="preserve">]],</w:t>
      </w:r>
      <w:r>
        <w:br/>
      </w:r>
      <w:r>
        <w:rPr>
          <w:rStyle w:val="NormalTok"/>
        </w:rPr>
        <w:t xml:space="preserve">    </w:t>
      </w:r>
      <w:r>
        <w:rPr>
          <w:rStyle w:val="AttributeTok"/>
        </w:rPr>
        <w:t xml:space="preserve">linewidth =</w:t>
      </w:r>
      <w:r>
        <w:rPr>
          <w:rStyle w:val="NormalTok"/>
        </w:rPr>
        <w:t xml:space="preserve"> </w:t>
      </w:r>
      <w:r>
        <w:rPr>
          <w:rStyle w:val="DecValTok"/>
        </w:rPr>
        <w:t xml:space="preserve">2</w:t>
      </w:r>
      <w:r>
        <w:br/>
      </w:r>
      <w:r>
        <w:rPr>
          <w:rStyle w:val="NormalTok"/>
        </w:rPr>
        <w:t xml:space="preserve">  )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"Effet de plan (référence = 1)"</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 coût de précision du design dépend de l'estimation"</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"DEFF calculé avec la référence 'replace'"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"Un DEFF inférieur à 1 est possible lorsqu'un élément du plan améliore la précision."</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777" name="Picture"/>
            <a:graphic>
              <a:graphicData uri="http://schemas.openxmlformats.org/drawingml/2006/picture">
                <pic:pic>
                  <pic:nvPicPr>
                    <pic:cNvPr descr="chapters/14-estimation-incertitude_files/figure-docx/plot-ch14-deff-1.png" id="778" name="Picture"/>
                    <pic:cNvPicPr>
                      <a:picLocks noChangeArrowheads="1" noChangeAspect="1"/>
                    </pic:cNvPicPr>
                  </pic:nvPicPr>
                  <pic:blipFill>
                    <a:blip r:embed="rId776"/>
                    <a:stretch>
                      <a:fillRect/>
                    </a:stretch>
                  </pic:blipFill>
                  <pic:spPr bwMode="auto">
                    <a:xfrm>
                      <a:off x="0" y="0"/>
                      <a:ext cx="4800600" cy="3086100"/>
                    </a:xfrm>
                    <a:prstGeom prst="rect">
                      <a:avLst/>
                    </a:prstGeom>
                    <a:noFill/>
                    <a:ln w="9525">
                      <a:noFill/>
                      <a:headEnd/>
                      <a:tailEnd/>
                    </a:ln>
                  </pic:spPr>
                </pic:pic>
              </a:graphicData>
            </a:graphic>
          </wp:inline>
        </w:drawing>
      </w:r>
    </w:p>
    <w:bookmarkEnd w:id="779"/>
    <w:bookmarkStart w:id="780" w:name="X65d8c47883a96632bedc81665603c70f782986d"/>
    <w:p>
      <w:pPr>
        <w:pStyle w:val="Heading2"/>
      </w:pPr>
      <w:r>
        <w:rPr>
          <w:rStyle w:val="VerbatimChar"/>
        </w:rPr>
        <w:t xml:space="preserve">weighted.mean()</w:t>
      </w:r>
      <w:r>
        <w:t xml:space="preserve"> </w:t>
      </w:r>
      <w:r>
        <w:t xml:space="preserve">et</w:t>
      </w:r>
      <w:r>
        <w:t xml:space="preserve"> </w:t>
      </w:r>
      <w:r>
        <w:rPr>
          <w:rStyle w:val="VerbatimChar"/>
        </w:rPr>
        <w:t xml:space="preserve">svymean()</w:t>
      </w:r>
      <w:r>
        <w:t xml:space="preserve"> </w:t>
      </w:r>
      <w:r>
        <w:t xml:space="preserve">: même point parfois, pas la même inférence</w:t>
      </w:r>
    </w:p>
    <w:p>
      <w:pPr>
        <w:pStyle w:val="SourceCode"/>
      </w:pPr>
      <w:r>
        <w:rPr>
          <w:rStyle w:val="NormalTok"/>
        </w:rPr>
        <w:t xml:space="preserve">moyenne_simplement_ponderee </w:t>
      </w:r>
      <w:r>
        <w:rPr>
          <w:rStyle w:val="OtherTok"/>
        </w:rPr>
        <w:t xml:space="preserve">&lt;-</w:t>
      </w:r>
      <w:r>
        <w:rPr>
          <w:rStyle w:val="NormalTok"/>
        </w:rPr>
        <w:t xml:space="preserve"> </w:t>
      </w:r>
      <w:r>
        <w:rPr>
          <w:rStyle w:val="FunctionTok"/>
        </w:rPr>
        <w:t xml:space="preserve">weighted.mean</w:t>
      </w:r>
      <w:r>
        <w:rPr>
          <w:rStyle w:val="NormalTok"/>
        </w:rPr>
        <w:t xml:space="preserve">(</w:t>
      </w:r>
      <w:r>
        <w:br/>
      </w:r>
      <w:r>
        <w:rPr>
          <w:rStyle w:val="NormalTok"/>
        </w:rPr>
        <w:t xml:space="preserve">  enqueter</w:t>
      </w:r>
      <w:r>
        <w:rPr>
          <w:rStyle w:val="SpecialCharTok"/>
        </w:rPr>
        <w:t xml:space="preserve">$</w:t>
      </w:r>
      <w:r>
        <w:rPr>
          <w:rStyle w:val="NormalTok"/>
        </w:rPr>
        <w:t xml:space="preserve">satisfaction_vie,</w:t>
      </w:r>
      <w:r>
        <w:br/>
      </w:r>
      <w:r>
        <w:rPr>
          <w:rStyle w:val="NormalTok"/>
        </w:rPr>
        <w:t xml:space="preserve">  enqueter</w:t>
      </w:r>
      <w:r>
        <w:rPr>
          <w:rStyle w:val="SpecialCharTok"/>
        </w:rPr>
        <w:t xml:space="preserve">$</w:t>
      </w:r>
      <w:r>
        <w:rPr>
          <w:rStyle w:val="NormalTok"/>
        </w:rPr>
        <w:t xml:space="preserve">poids_final,</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w:t>
      </w:r>
      <w:r>
        <w:br/>
      </w:r>
      <w:r>
        <w:br/>
      </w:r>
      <w:r>
        <w:rPr>
          <w:rStyle w:val="NormalTok"/>
        </w:rPr>
        <w:t xml:space="preserve">moyenne_design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br/>
      </w:r>
      <w:r>
        <w:rPr>
          <w:rStyle w:val="NormalTok"/>
        </w:rPr>
        <w:t xml:space="preserve">  </w:t>
      </w:r>
      <w:r>
        <w:rPr>
          <w:rStyle w:val="SpecialCharTok"/>
        </w:rPr>
        <w:t xml:space="preserve">~</w:t>
      </w:r>
      <w:r>
        <w:rPr>
          <w:rStyle w:val="NormalTok"/>
        </w:rPr>
        <w:t xml:space="preserve">satisfaction_vie,</w:t>
      </w:r>
      <w:r>
        <w:br/>
      </w:r>
      <w:r>
        <w:rPr>
          <w:rStyle w:val="NormalTok"/>
        </w:rPr>
        <w:t xml:space="preserve">  design,</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Méthode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"weighted.mean()"</w:t>
      </w:r>
      <w:r>
        <w:rPr>
          <w:rStyle w:val="NormalTok"/>
        </w:rPr>
        <w:t xml:space="preserve">, </w:t>
      </w:r>
      <w:r>
        <w:rPr>
          <w:rStyle w:val="StringTok"/>
        </w:rPr>
        <w:t xml:space="preserve">"svymean()"</w:t>
      </w:r>
      <w:r>
        <w:rPr>
          <w:rStyle w:val="NormalTok"/>
        </w:rPr>
        <w:t xml:space="preserve">),</w:t>
      </w:r>
      <w:r>
        <w:br/>
      </w:r>
      <w:r>
        <w:rPr>
          <w:rStyle w:val="NormalTok"/>
        </w:rPr>
        <w:t xml:space="preserve">  </w:t>
      </w:r>
      <w:r>
        <w:rPr>
          <w:rStyle w:val="AttributeTok"/>
        </w:rPr>
        <w:t xml:space="preserve">Estimation =</w:t>
      </w:r>
      <w:r>
        <w:rPr>
          <w:rStyle w:val="NormalTok"/>
        </w:rPr>
        <w:t xml:space="preserve"> </w:t>
      </w:r>
      <w:r>
        <w:rPr>
          <w:rStyle w:val="FunctionTok"/>
        </w:rPr>
        <w:t xml:space="preserve">c</w:t>
      </w:r>
      <w:r>
        <w:rPr>
          <w:rStyle w:val="NormalTok"/>
        </w:rPr>
        <w:t xml:space="preserve">(moyenne_simplement_ponderee, </w:t>
      </w:r>
      <w:r>
        <w:rPr>
          <w:rStyle w:val="FunctionTok"/>
        </w:rPr>
        <w:t xml:space="preserve">coef</w:t>
      </w:r>
      <w:r>
        <w:rPr>
          <w:rStyle w:val="NormalTok"/>
        </w:rPr>
        <w:t xml:space="preserve">(moyenne_design)[</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Erreur standard disponible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"Non"</w:t>
      </w:r>
      <w:r>
        <w:rPr>
          <w:rStyle w:val="NormalTok"/>
        </w:rPr>
        <w:t xml:space="preserve">, </w:t>
      </w:r>
      <w:r>
        <w:rPr>
          <w:rStyle w:val="StringTok"/>
        </w:rPr>
        <w:t xml:space="preserve">"Oui, avec le design"</w:t>
      </w:r>
      <w:r>
        <w:rPr>
          <w:rStyle w:val="NormalTok"/>
        </w:rPr>
        <w:t xml:space="preserve">)</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Estimation =</w:t>
      </w:r>
      <w:r>
        <w:rPr>
          <w:rStyle w:val="NormalTok"/>
        </w:rPr>
        <w:t xml:space="preserve"> </w:t>
      </w:r>
      <w:r>
        <w:rPr>
          <w:rStyle w:val="FunctionTok"/>
        </w:rPr>
        <w:t xml:space="preserve">round</w:t>
      </w:r>
      <w:r>
        <w:rPr>
          <w:rStyle w:val="NormalTok"/>
        </w:rPr>
        <w:t xml:space="preserve">(Estimation, </w:t>
      </w:r>
      <w:r>
        <w:rPr>
          <w:rStyle w:val="DecValTok"/>
        </w:rPr>
        <w:t xml:space="preserve">3</w:t>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Méthode</w:t>
            </w:r>
          </w:p>
        </w:tc>
        <w:tc>
          <w:tcPr/>
          <w:p>
            <w:pPr>
              <w:pStyle w:val="Compact"/>
              <w:jc w:val="right"/>
            </w:pPr>
            <w:r>
              <w:t xml:space="preserve">Estimation</w:t>
            </w:r>
          </w:p>
        </w:tc>
        <w:tc>
          <w:tcPr/>
          <w:p>
            <w:pPr>
              <w:pStyle w:val="Compact"/>
              <w:jc w:val="left"/>
            </w:pPr>
            <w:r>
              <w:t xml:space="preserve">Erreur standard disponible ?</w:t>
            </w:r>
          </w:p>
        </w:tc>
      </w:tr>
      <w:tr>
        <w:tc>
          <w:tcPr/>
          <w:p>
            <w:pPr>
              <w:pStyle w:val="Compact"/>
              <w:jc w:val="left"/>
            </w:pPr>
            <w:r>
              <w:t xml:space="preserve">weighted.mean()</w:t>
            </w:r>
          </w:p>
        </w:tc>
        <w:tc>
          <w:tcPr/>
          <w:p>
            <w:pPr>
              <w:pStyle w:val="Compact"/>
              <w:jc w:val="right"/>
            </w:pPr>
            <w:r>
              <w:t xml:space="preserve">6.811</w:t>
            </w:r>
          </w:p>
        </w:tc>
        <w:tc>
          <w:tcPr/>
          <w:p>
            <w:pPr>
              <w:pStyle w:val="Compact"/>
              <w:jc w:val="left"/>
            </w:pPr>
            <w:r>
              <w:t xml:space="preserve">Non</w:t>
            </w:r>
          </w:p>
        </w:tc>
      </w:tr>
      <w:tr>
        <w:tc>
          <w:tcPr/>
          <w:p>
            <w:pPr>
              <w:pStyle w:val="Compact"/>
              <w:jc w:val="left"/>
            </w:pPr>
            <w:r>
              <w:t xml:space="preserve">svymean()</w:t>
            </w:r>
          </w:p>
        </w:tc>
        <w:tc>
          <w:tcPr/>
          <w:p>
            <w:pPr>
              <w:pStyle w:val="Compact"/>
              <w:jc w:val="right"/>
            </w:pPr>
            <w:r>
              <w:t xml:space="preserve">6.811</w:t>
            </w:r>
          </w:p>
        </w:tc>
        <w:tc>
          <w:tcPr/>
          <w:p>
            <w:pPr>
              <w:pStyle w:val="Compact"/>
              <w:jc w:val="left"/>
            </w:pPr>
            <w:r>
              <w:t xml:space="preserve">Oui, avec le design</w:t>
            </w:r>
          </w:p>
        </w:tc>
      </w:tr>
    </w:tbl>
    <w:p>
      <w:pPr>
        <w:pStyle w:val="BodyText"/>
      </w:pPr>
      <w:r>
        <w:t xml:space="preserve">Le point estimé peut être proche, car les deux méthodes appliquent les poids. Mais</w:t>
      </w:r>
      <w:r>
        <w:t xml:space="preserve"> </w:t>
      </w:r>
      <w:r>
        <w:rPr>
          <w:rStyle w:val="VerbatimChar"/>
        </w:rPr>
        <w:t xml:space="preserve">weighted.mean()</w:t>
      </w:r>
      <w:r>
        <w:t xml:space="preserve"> </w:t>
      </w:r>
      <w:r>
        <w:t xml:space="preserve">ne connaît ni strates ni grappes et ne fournit pas l’inférence appropriée au plan complexe.</w:t>
      </w:r>
    </w:p>
    <w:bookmarkEnd w:id="780"/>
    <w:bookmarkStart w:id="781" w:name="X810a131b84057e49cc29ad166bd08c8d0d49e0a"/>
    <w:p>
      <w:pPr>
        <w:pStyle w:val="Heading2"/>
      </w:pPr>
      <w:r>
        <w:t xml:space="preserve">Domaines : un petit sous-groupe n’est pas une nouvelle enquête</w:t>
      </w:r>
    </w:p>
    <w:p>
      <w:pPr>
        <w:pStyle w:val="FirstParagraph"/>
      </w:pPr>
      <w:r>
        <w:t xml:space="preserve">Une précision importante pour la suite : si l’on souhaite estimer un paramètre dans un sous-groupe, il est préférable d’utiliser</w:t>
      </w:r>
      <w:r>
        <w:t xml:space="preserve"> </w:t>
      </w:r>
      <w:r>
        <w:rPr>
          <w:rStyle w:val="VerbatimChar"/>
        </w:rPr>
        <w:t xml:space="preserve">subset(design, ...)</w:t>
      </w:r>
      <w:r>
        <w:t xml:space="preserve"> </w:t>
      </w:r>
      <w:r>
        <w:t xml:space="preserve">ou des fonctions de domaine plutôt que de reconstruire naïvement un nouveau fichier et d’oublier le plan. La variance d’un domaine dépend du plan d’origine et de la manière dont ce domaine est distribué dans les strates et PSU.</w:t>
      </w:r>
    </w:p>
    <w:p>
      <w:pPr>
        <w:pStyle w:val="BodyText"/>
      </w:pPr>
      <w:r>
        <w:t xml:space="preserve">Cette idée deviendra centrale pour les analyses par âge, diplôme ou situation d’emploi.</w:t>
      </w:r>
    </w:p>
    <w:bookmarkEnd w:id="781"/>
    <w:bookmarkStart w:id="782" w:name="lecture-substantive-de-la-précision"/>
    <w:p>
      <w:pPr>
        <w:pStyle w:val="Heading2"/>
      </w:pPr>
      <w:r>
        <w:t xml:space="preserve">Lecture substantive de la précision</w:t>
      </w:r>
    </w:p>
    <w:p>
      <w:pPr>
        <w:pStyle w:val="FirstParagraph"/>
      </w:pPr>
      <w:r>
        <w:t xml:space="preserve">Une erreur standard doit être mise en relation avec l’échelle du résultat. Une SE de 0,05 :</w:t>
      </w:r>
    </w:p>
    <w:p>
      <w:pPr>
        <w:pStyle w:val="Compact"/>
        <w:numPr>
          <w:ilvl w:val="0"/>
          <w:numId w:val="1121"/>
        </w:numPr>
      </w:pPr>
      <w:r>
        <w:t xml:space="preserve">est minuscule pour une variable de 0 à 100 ;</w:t>
      </w:r>
    </w:p>
    <w:p>
      <w:pPr>
        <w:pStyle w:val="Compact"/>
        <w:numPr>
          <w:ilvl w:val="0"/>
          <w:numId w:val="1121"/>
        </w:numPr>
      </w:pPr>
      <w:r>
        <w:t xml:space="preserve">peut être notable pour une proportion autour de 0,03 ;</w:t>
      </w:r>
    </w:p>
    <w:p>
      <w:pPr>
        <w:pStyle w:val="Compact"/>
        <w:numPr>
          <w:ilvl w:val="0"/>
          <w:numId w:val="1121"/>
        </w:numPr>
      </w:pPr>
      <w:r>
        <w:t xml:space="preserve">ne dit rien sans l’estimation elle-même.</w:t>
      </w:r>
    </w:p>
    <w:p>
      <w:pPr>
        <w:pStyle w:val="FirstParagraph"/>
      </w:pPr>
      <w:r>
        <w:t xml:space="preserve">Dans un article, la SE seule est rarement le meilleur objet de communication. On la traduit généralement en intervalle de confiance, en barres d’incertitude ou en comparaison directement interprétable.</w:t>
      </w:r>
    </w:p>
    <w:bookmarkEnd w:id="782"/>
    <w:bookmarkStart w:id="785" w:name="mini-exercice-4"/>
    <w:p>
      <w:pPr>
        <w:pStyle w:val="Heading2"/>
      </w:pPr>
      <w:r>
        <w:t xml:space="preserve">Mini-exercice</w:t>
      </w:r>
    </w:p>
    <w:p>
      <w:pPr>
        <w:pStyle w:val="FirstParagraph"/>
      </w:pPr>
      <w:r>
        <w:t xml:space="preserve">Expliquez pourquoi l’écart-type des revenus individuels peut être de plusieurs centaines d’euros alors que l’erreur standard du revenu moyen est beaucoup plus faible.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783" name="Picture"/>
                  <a:graphic>
                    <a:graphicData uri="http://schemas.openxmlformats.org/drawingml/2006/picture">
                      <pic:pic>
                        <pic:nvPicPr>
                          <pic:cNvPr descr="C:\Program Files\RStudio\resources\app\bin\quarto\share\formats\docx\caution.png" id="784"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Le premier décrit l’hétérogénéité entre personnes ; le second décrit la précision de l’estimation d’une moyenne. Une moyenne agrège l’information de nombreuses observations et varie généralement moins que les valeurs individuelles.</w:t>
            </w:r>
          </w:p>
          <w:p/>
        </w:tc>
      </w:tr>
    </w:tbl>
    <w:bookmarkEnd w:id="785"/>
    <w:bookmarkStart w:id="789" w:name="exercice-de-synthèse-13"/>
    <w:p>
      <w:pPr>
        <w:pStyle w:val="Heading2"/>
      </w:pPr>
      <w:r>
        <w:t xml:space="preserve">Exercice de synthèse</w:t>
      </w:r>
    </w:p>
    <w:bookmarkStart w:id="786" w:name="niveau-a-appliquer-12"/>
    <w:p>
      <w:pPr>
        <w:pStyle w:val="Heading3"/>
      </w:pPr>
      <w:r>
        <w:t xml:space="preserve">Niveau A — Appliquer</w:t>
      </w:r>
    </w:p>
    <w:p>
      <w:pPr>
        <w:pStyle w:val="FirstParagraph"/>
      </w:pPr>
      <w:r>
        <w:t xml:space="preserve">Calculez moyenne, écart-type individuel et erreur standard de la moyenne pour l’âge et la satisfaction.</w:t>
      </w:r>
    </w:p>
    <w:bookmarkEnd w:id="786"/>
    <w:bookmarkStart w:id="787" w:name="niveau-b-choisir-12"/>
    <w:p>
      <w:pPr>
        <w:pStyle w:val="Heading3"/>
      </w:pPr>
      <w:r>
        <w:t xml:space="preserve">Niveau B — Choisir</w:t>
      </w:r>
    </w:p>
    <w:p>
      <w:pPr>
        <w:pStyle w:val="FirstParagraph"/>
      </w:pPr>
      <w:r>
        <w:t xml:space="preserve">Comparez le DEFF de trois estimations et la taille effective de Kish des poids. Expliquez pourquoi ces quantités ne décrivent pas exactement la même chose.</w:t>
      </w:r>
    </w:p>
    <w:bookmarkEnd w:id="787"/>
    <w:bookmarkStart w:id="788" w:name="niveau-c-analyser-12"/>
    <w:p>
      <w:pPr>
        <w:pStyle w:val="Heading3"/>
      </w:pPr>
      <w:r>
        <w:t xml:space="preserve">Niveau C — Analyser</w:t>
      </w:r>
    </w:p>
    <w:p>
      <w:pPr>
        <w:pStyle w:val="FirstParagraph"/>
      </w:pPr>
      <w:r>
        <w:t xml:space="preserve">Rédigez un paragraphe de méthode distinguant : précision d’échantillonnage, biais potentiel de non-réponse, erreur de mesure et perte d’information liée à la dispersion des poids. Le texte doit montrer qu’un IC étroit ne résout pas les trois derniers problèmes.</w:t>
      </w:r>
    </w:p>
    <w:bookmarkEnd w:id="788"/>
    <w:bookmarkEnd w:id="789"/>
    <w:bookmarkStart w:id="790" w:name="à-retenir-13"/>
    <w:p>
      <w:pPr>
        <w:pStyle w:val="Heading2"/>
      </w:pPr>
      <w:r>
        <w:t xml:space="preserve">À retenir</w:t>
      </w:r>
    </w:p>
    <w:p>
      <w:pPr>
        <w:pStyle w:val="Compact"/>
        <w:numPr>
          <w:ilvl w:val="0"/>
          <w:numId w:val="1122"/>
        </w:numPr>
      </w:pPr>
      <w:r>
        <w:t xml:space="preserve">Un paramètre appartient à la population ; une estimation est obtenue dans un échantillon.</w:t>
      </w:r>
    </w:p>
    <w:p>
      <w:pPr>
        <w:pStyle w:val="Compact"/>
        <w:numPr>
          <w:ilvl w:val="0"/>
          <w:numId w:val="1122"/>
        </w:numPr>
      </w:pPr>
      <w:r>
        <w:t xml:space="preserve">La distribution d’échantillonnage décrit la variabilité d’un estimateur sous répétition du protocole.</w:t>
      </w:r>
    </w:p>
    <w:p>
      <w:pPr>
        <w:pStyle w:val="Compact"/>
        <w:numPr>
          <w:ilvl w:val="0"/>
          <w:numId w:val="1122"/>
        </w:numPr>
      </w:pPr>
      <w:r>
        <w:t xml:space="preserve">L’écart-type décrit les individus ; l’erreur standard décrit la précision d’une estimation.</w:t>
      </w:r>
    </w:p>
    <w:p>
      <w:pPr>
        <w:pStyle w:val="Compact"/>
        <w:numPr>
          <w:ilvl w:val="0"/>
          <w:numId w:val="1122"/>
        </w:numPr>
      </w:pPr>
      <w:r>
        <w:t xml:space="preserve">Biais et variance sont deux dimensions différentes de la qualité.</w:t>
      </w:r>
    </w:p>
    <w:p>
      <w:pPr>
        <w:pStyle w:val="Compact"/>
        <w:numPr>
          <w:ilvl w:val="0"/>
          <w:numId w:val="1122"/>
        </w:numPr>
      </w:pPr>
      <w:r>
        <w:t xml:space="preserve">Les poids, strates et grappes modifient l’incertitude.</w:t>
      </w:r>
    </w:p>
    <w:p>
      <w:pPr>
        <w:pStyle w:val="Compact"/>
        <w:numPr>
          <w:ilvl w:val="0"/>
          <w:numId w:val="1122"/>
        </w:numPr>
      </w:pPr>
      <w:r>
        <w:t xml:space="preserve">Avec des poids normalisés, le choix de la référence du DEFF doit être explicite.</w:t>
      </w:r>
    </w:p>
    <w:p>
      <w:pPr>
        <w:pStyle w:val="Compact"/>
        <w:numPr>
          <w:ilvl w:val="0"/>
          <w:numId w:val="1122"/>
        </w:numPr>
      </w:pPr>
      <w:r>
        <w:t xml:space="preserve">La taille effective de Kish et</w:t>
      </w:r>
      <w:r>
        <w:t xml:space="preserve"> </w:t>
      </w:r>
      <m:oMath>
        <m:r>
          <m:t>n</m:t>
        </m:r>
        <m:r>
          <m:rPr>
            <m:sty m:val="p"/>
          </m:rPr>
          <m:t>/</m:t>
        </m:r>
        <m:r>
          <m:t>D</m:t>
        </m:r>
        <m:r>
          <m:t>E</m:t>
        </m:r>
        <m:r>
          <m:t>F</m:t>
        </m:r>
        <m:r>
          <m:t>F</m:t>
        </m:r>
      </m:oMath>
      <w:r>
        <w:t xml:space="preserve"> </w:t>
      </w:r>
      <w:r>
        <w:t xml:space="preserve">répondent à deux diagnostics différents.</w:t>
      </w:r>
    </w:p>
    <w:p>
      <w:pPr>
        <w:pStyle w:val="Compact"/>
        <w:numPr>
          <w:ilvl w:val="0"/>
          <w:numId w:val="1122"/>
        </w:numPr>
      </w:pPr>
      <w:r>
        <w:t xml:space="preserve">La précision statistique n’épuise pas l’erreur totale d’enquête.</w:t>
      </w:r>
    </w:p>
    <w:bookmarkEnd w:id="790"/>
    <w:bookmarkStart w:id="791" w:name="pour-aller-plus-loin-13"/>
    <w:p>
      <w:pPr>
        <w:pStyle w:val="Heading2"/>
      </w:pPr>
      <w:r>
        <w:t xml:space="preserve">Pour aller plus loin</w:t>
      </w:r>
    </w:p>
    <w:p>
      <w:pPr>
        <w:pStyle w:val="FirstParagraph"/>
      </w:pPr>
      <w:r>
        <w:t xml:space="preserve">Le chapitre suivant transforme l’erreur standard en un objet de communication plus directement interprétable :</w:t>
      </w:r>
      <w:r>
        <w:t xml:space="preserve"> </w:t>
      </w:r>
      <w:r>
        <w:rPr>
          <w:b/>
          <w:bCs/>
        </w:rPr>
        <w:t xml:space="preserve">l’intervalle de confiance</w:t>
      </w:r>
      <w:r>
        <w:t xml:space="preserve">.</w:t>
      </w:r>
    </w:p>
    <w:bookmarkEnd w:id="791"/>
    <w:bookmarkEnd w:id="792"/>
    <w:bookmarkStart w:id="821" w:name="X2991d5ca25284f510bc19bce7eb2929df0fe034"/>
    <w:p>
      <w:pPr>
        <w:pStyle w:val="Heading1"/>
      </w:pPr>
      <w:r>
        <w:t xml:space="preserve">Intervalles de confiance : montrer la précision sans la surinterpréter</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793" name="Picture"/>
                  <a:graphic>
                    <a:graphicData uri="http://schemas.openxmlformats.org/drawingml/2006/picture">
                      <pic:pic>
                        <pic:nvPicPr>
                          <pic:cNvPr descr="C:\Program Files\RStudio\resources\app\bin\quarto\share\formats\docx\important.png" id="794"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Lorsque l’enquête estime une proportion, une moyenne ou une différence, comment représenter la plage d’incertitude liée au plan d’échantillonnage sans transformer l’intervalle en certitude ?</w:t>
            </w:r>
          </w:p>
          <w:p/>
        </w:tc>
      </w:tr>
    </w:tbl>
    <w:bookmarkStart w:id="795" w:name="objectifs-dapprentissage-14"/>
    <w:p>
      <w:pPr>
        <w:pStyle w:val="Heading2"/>
      </w:pPr>
      <w:r>
        <w:t xml:space="preserve">Objectifs d’apprentissage</w:t>
      </w:r>
    </w:p>
    <w:p>
      <w:pPr>
        <w:pStyle w:val="FirstParagraph"/>
      </w:pPr>
      <w:r>
        <w:t xml:space="preserve">À la fin de ce chapitre, vous saurez :</w:t>
      </w:r>
    </w:p>
    <w:p>
      <w:pPr>
        <w:pStyle w:val="Compact"/>
        <w:numPr>
          <w:ilvl w:val="0"/>
          <w:numId w:val="1123"/>
        </w:numPr>
      </w:pPr>
      <w:r>
        <w:t xml:space="preserve">interpréter un intervalle de confiance fréquentiste ;</w:t>
      </w:r>
    </w:p>
    <w:p>
      <w:pPr>
        <w:pStyle w:val="Compact"/>
        <w:numPr>
          <w:ilvl w:val="0"/>
          <w:numId w:val="1123"/>
        </w:numPr>
      </w:pPr>
      <w:r>
        <w:t xml:space="preserve">construire des IC pour des moyennes et proportions avec</w:t>
      </w:r>
      <w:r>
        <w:t xml:space="preserve"> </w:t>
      </w:r>
      <w:r>
        <w:rPr>
          <w:rStyle w:val="VerbatimChar"/>
        </w:rPr>
        <w:t xml:space="preserve">{survey}</w:t>
      </w:r>
      <w:r>
        <w:t xml:space="preserve"> </w:t>
      </w:r>
      <w:r>
        <w:t xml:space="preserve">;</w:t>
      </w:r>
    </w:p>
    <w:p>
      <w:pPr>
        <w:pStyle w:val="Compact"/>
        <w:numPr>
          <w:ilvl w:val="0"/>
          <w:numId w:val="1123"/>
        </w:numPr>
      </w:pPr>
      <w:r>
        <w:t xml:space="preserve">comprendre le rôle du niveau de confiance et des degrés de liberté du plan ;</w:t>
      </w:r>
    </w:p>
    <w:p>
      <w:pPr>
        <w:pStyle w:val="Compact"/>
        <w:numPr>
          <w:ilvl w:val="0"/>
          <w:numId w:val="1123"/>
        </w:numPr>
      </w:pPr>
      <w:r>
        <w:t xml:space="preserve">visualiser des estimations et leurs IC ;</w:t>
      </w:r>
    </w:p>
    <w:p>
      <w:pPr>
        <w:pStyle w:val="Compact"/>
        <w:numPr>
          <w:ilvl w:val="0"/>
          <w:numId w:val="1123"/>
        </w:numPr>
      </w:pPr>
      <w:r>
        <w:t xml:space="preserve">raisonner sur l’intervalle d’une</w:t>
      </w:r>
      <w:r>
        <w:t xml:space="preserve"> </w:t>
      </w:r>
      <w:r>
        <w:rPr>
          <w:b/>
          <w:bCs/>
        </w:rPr>
        <w:t xml:space="preserve">différence</w:t>
      </w:r>
      <w:r>
        <w:t xml:space="preserve"> </w:t>
      </w:r>
      <w:r>
        <w:t xml:space="preserve">plutôt que sur le simple chevauchement de deux IC ;</w:t>
      </w:r>
    </w:p>
    <w:p>
      <w:pPr>
        <w:pStyle w:val="Compact"/>
        <w:numPr>
          <w:ilvl w:val="0"/>
          <w:numId w:val="1123"/>
        </w:numPr>
      </w:pPr>
      <w:r>
        <w:t xml:space="preserve">distinguer précision statistique, compatibilité avec une valeur de référence et importance substantielle ;</w:t>
      </w:r>
    </w:p>
    <w:p>
      <w:pPr>
        <w:pStyle w:val="Compact"/>
        <w:numPr>
          <w:ilvl w:val="0"/>
          <w:numId w:val="1123"/>
        </w:numPr>
      </w:pPr>
      <w:r>
        <w:t xml:space="preserve">reconnaître les dimensions d’incertitude que l’IC ne couvre pas.</w:t>
      </w:r>
    </w:p>
    <w:bookmarkEnd w:id="795"/>
    <w:bookmarkStart w:id="796" w:name="ce-quun-intervalle-de-confiance-signifie"/>
    <w:p>
      <w:pPr>
        <w:pStyle w:val="Heading2"/>
      </w:pPr>
      <w:r>
        <w:t xml:space="preserve">Ce qu’un intervalle de confiance signifie</w:t>
      </w:r>
    </w:p>
    <w:p>
      <w:pPr>
        <w:pStyle w:val="FirstParagraph"/>
      </w:pPr>
      <w:r>
        <w:t xml:space="preserve">Un intervalle à 95 % provient d’une</w:t>
      </w:r>
      <w:r>
        <w:t xml:space="preserve"> </w:t>
      </w:r>
      <w:r>
        <w:rPr>
          <w:b/>
          <w:bCs/>
        </w:rPr>
        <w:t xml:space="preserve">procédure</w:t>
      </w:r>
      <w:r>
        <w:t xml:space="preserve"> </w:t>
      </w:r>
      <w:r>
        <w:t xml:space="preserve">: si l’on répétait idéalement le protocole d’échantillonnage et le calcul de l’intervalle, environ 95 % des intervalles ainsi construits couvriraient le paramètre sous les hypothèses de l’inférence.</w:t>
      </w:r>
    </w:p>
    <w:p>
      <w:pPr>
        <w:pStyle w:val="BodyText"/>
      </w:pPr>
      <w:r>
        <w:t xml:space="preserve">Une fois notre intervalle calculé, on évite donc :</w:t>
      </w:r>
    </w:p>
    <w:p>
      <w:pPr>
        <w:pStyle w:val="BlockText"/>
      </w:pPr>
      <w:r>
        <w:t xml:space="preserve">« Il y a 95 % de chances que le vrai paramètre soit dans l’intervalle. »</w:t>
      </w:r>
    </w:p>
    <w:p>
      <w:pPr>
        <w:pStyle w:val="FirstParagraph"/>
      </w:pPr>
      <w:r>
        <w:t xml:space="preserve">On préfère :</w:t>
      </w:r>
    </w:p>
    <w:p>
      <w:pPr>
        <w:pStyle w:val="BlockText"/>
      </w:pPr>
      <w:r>
        <w:t xml:space="preserve">« L’estimation est X ; l’IC à 95 % est [A ; B]. »</w:t>
      </w:r>
    </w:p>
    <w:p>
      <w:pPr>
        <w:pStyle w:val="FirstParagraph"/>
      </w:pPr>
      <w:r>
        <w:t xml:space="preserve">Dans l’interprétation, il est utile de demander quelles valeurs restent</w:t>
      </w:r>
      <w:r>
        <w:t xml:space="preserve"> </w:t>
      </w:r>
      <w:r>
        <w:rPr>
          <w:b/>
          <w:bCs/>
        </w:rPr>
        <w:t xml:space="preserve">compatibles avec la précision des données et le cadre d’inférence</w:t>
      </w:r>
      <w:r>
        <w:t xml:space="preserve">, sans transformer chaque borne en frontière substantielle.</w:t>
      </w:r>
    </w:p>
    <w:bookmarkEnd w:id="796"/>
    <w:bookmarkStart w:id="797" w:name="une-moyenne-et-son-intervalle"/>
    <w:p>
      <w:pPr>
        <w:pStyle w:val="Heading2"/>
      </w:pPr>
      <w:r>
        <w:t xml:space="preserve">Une moyenne et son intervalle</w:t>
      </w:r>
    </w:p>
    <w:p>
      <w:pPr>
        <w:pStyle w:val="SourceCode"/>
      </w:pPr>
      <w:r>
        <w:rPr>
          <w:rStyle w:val="NormalTok"/>
        </w:rPr>
        <w:t xml:space="preserve">est_age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age,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ci_age </w:t>
      </w:r>
      <w:r>
        <w:rPr>
          <w:rStyle w:val="OtherTok"/>
        </w:rPr>
        <w:t xml:space="preserve">&lt;-</w:t>
      </w:r>
      <w:r>
        <w:rPr>
          <w:rStyle w:val="NormalTok"/>
        </w:rPr>
        <w:t xml:space="preserve"> </w:t>
      </w:r>
      <w:r>
        <w:rPr>
          <w:rStyle w:val="FunctionTok"/>
        </w:rPr>
        <w:t xml:space="preserve">confint</w:t>
      </w:r>
      <w:r>
        <w:rPr>
          <w:rStyle w:val="NormalTok"/>
        </w:rPr>
        <w:t xml:space="preserve">(est_age)</w:t>
      </w:r>
      <w:r>
        <w:br/>
      </w:r>
      <w:r>
        <w:br/>
      </w:r>
      <w:r>
        <w:rPr>
          <w:rStyle w:val="NormalTok"/>
        </w:rPr>
        <w:t xml:space="preserve">age_est </w:t>
      </w:r>
      <w:r>
        <w:rPr>
          <w:rStyle w:val="OtherTok"/>
        </w:rPr>
        <w:t xml:space="preserve">&lt;-</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(est_age)[</w:t>
      </w:r>
      <w:r>
        <w:rPr>
          <w:rStyle w:val="DecValTok"/>
        </w:rPr>
        <w:t xml:space="preserve">1</w:t>
      </w:r>
      <w:r>
        <w:rPr>
          <w:rStyle w:val="NormalTok"/>
        </w:rPr>
        <w:t xml:space="preserve">])</w:t>
      </w:r>
      <w:r>
        <w:br/>
      </w:r>
      <w:r>
        <w:rPr>
          <w:rStyle w:val="NormalTok"/>
        </w:rPr>
        <w:t xml:space="preserve">age_low </w:t>
      </w:r>
      <w:r>
        <w:rPr>
          <w:rStyle w:val="OtherTok"/>
        </w:rPr>
        <w:t xml:space="preserve">&lt;-</w:t>
      </w:r>
      <w:r>
        <w:rPr>
          <w:rStyle w:val="NormalTok"/>
        </w:rPr>
        <w:t xml:space="preserve"> </w:t>
      </w:r>
      <w:r>
        <w:rPr>
          <w:rStyle w:val="FunctionTok"/>
        </w:rPr>
        <w:t xml:space="preserve">as.numeric</w:t>
      </w:r>
      <w:r>
        <w:rPr>
          <w:rStyle w:val="NormalTok"/>
        </w:rPr>
        <w:t xml:space="preserve">(ci_age[</w:t>
      </w:r>
      <w:r>
        <w:rPr>
          <w:rStyle w:val="DecValTok"/>
        </w:rPr>
        <w:t xml:space="preserve">1</w:t>
      </w:r>
      <w:r>
        <w:rPr>
          <w:rStyle w:val="NormalTok"/>
        </w:rPr>
        <w:t xml:space="preserve">, </w:t>
      </w:r>
      <w:r>
        <w:rPr>
          <w:rStyle w:val="DecValTok"/>
        </w:rPr>
        <w:t xml:space="preserve">1</w:t>
      </w:r>
      <w:r>
        <w:rPr>
          <w:rStyle w:val="NormalTok"/>
        </w:rPr>
        <w:t xml:space="preserve">])</w:t>
      </w:r>
      <w:r>
        <w:br/>
      </w:r>
      <w:r>
        <w:rPr>
          <w:rStyle w:val="NormalTok"/>
        </w:rPr>
        <w:t xml:space="preserve">age_high </w:t>
      </w:r>
      <w:r>
        <w:rPr>
          <w:rStyle w:val="OtherTok"/>
        </w:rPr>
        <w:t xml:space="preserve">&lt;-</w:t>
      </w:r>
      <w:r>
        <w:rPr>
          <w:rStyle w:val="NormalTok"/>
        </w:rPr>
        <w:t xml:space="preserve"> </w:t>
      </w:r>
      <w:r>
        <w:rPr>
          <w:rStyle w:val="FunctionTok"/>
        </w:rPr>
        <w:t xml:space="preserve">as.numeric</w:t>
      </w:r>
      <w:r>
        <w:rPr>
          <w:rStyle w:val="NormalTok"/>
        </w:rPr>
        <w:t xml:space="preserve">(ci_age[</w:t>
      </w:r>
      <w:r>
        <w:rPr>
          <w:rStyle w:val="DecValTok"/>
        </w:rPr>
        <w:t xml:space="preserve">1</w:t>
      </w:r>
      <w:r>
        <w:rPr>
          <w:rStyle w:val="NormalTok"/>
        </w:rPr>
        <w:t xml:space="preserve">, </w:t>
      </w:r>
      <w:r>
        <w:rPr>
          <w:rStyle w:val="DecValTok"/>
        </w:rPr>
        <w:t xml:space="preserve">2</w:t>
      </w:r>
      <w:r>
        <w:rPr>
          <w:rStyle w:val="NormalTok"/>
        </w:rPr>
        <w:t xml:space="preserv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Estimation =</w:t>
      </w:r>
      <w:r>
        <w:rPr>
          <w:rStyle w:val="NormalTok"/>
        </w:rPr>
        <w:t xml:space="preserve"> </w:t>
      </w:r>
      <w:r>
        <w:rPr>
          <w:rStyle w:val="FunctionTok"/>
        </w:rPr>
        <w:t xml:space="preserve">paste0</w:t>
      </w:r>
      <w:r>
        <w:rPr>
          <w:rStyle w:val="NormalTok"/>
        </w:rPr>
        <w:t xml:space="preserve">(</w:t>
      </w:r>
      <w:r>
        <w:rPr>
          <w:rStyle w:val="FunctionTok"/>
        </w:rPr>
        <w:t xml:space="preserve">fmt_num</w:t>
      </w:r>
      <w:r>
        <w:rPr>
          <w:rStyle w:val="NormalTok"/>
        </w:rPr>
        <w:t xml:space="preserve">(age_est, .</w:t>
      </w:r>
      <w:r>
        <w:rPr>
          <w:rStyle w:val="DecValTok"/>
        </w:rPr>
        <w:t xml:space="preserve">1</w:t>
      </w:r>
      <w:r>
        <w:rPr>
          <w:rStyle w:val="NormalTok"/>
        </w:rPr>
        <w:t xml:space="preserve">), </w:t>
      </w:r>
      <w:r>
        <w:rPr>
          <w:rStyle w:val="StringTok"/>
        </w:rPr>
        <w:t xml:space="preserve">" ans"</w:t>
      </w:r>
      <w:r>
        <w:rPr>
          <w:rStyle w:val="NormalTok"/>
        </w:rPr>
        <w:t xml:space="preserve">),</w:t>
      </w:r>
      <w:r>
        <w:br/>
      </w:r>
      <w:r>
        <w:rPr>
          <w:rStyle w:val="NormalTok"/>
        </w:rPr>
        <w:t xml:space="preserve">  </w:t>
      </w:r>
      <w:r>
        <w:rPr>
          <w:rStyle w:val="StringTok"/>
        </w:rPr>
        <w:t xml:space="preserve">`</w:t>
      </w:r>
      <w:r>
        <w:rPr>
          <w:rStyle w:val="AttributeTok"/>
        </w:rPr>
        <w:t xml:space="preserve">Erreur standard</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w:t>
      </w:r>
      <w:r>
        <w:rPr>
          <w:rStyle w:val="FunctionTok"/>
        </w:rPr>
        <w:t xml:space="preserve">SE</w:t>
      </w:r>
      <w:r>
        <w:rPr>
          <w:rStyle w:val="NormalTok"/>
        </w:rPr>
        <w:t xml:space="preserve">(est_age)[</w:t>
      </w:r>
      <w:r>
        <w:rPr>
          <w:rStyle w:val="DecValTok"/>
        </w:rPr>
        <w:t xml:space="preserve">1</w:t>
      </w:r>
      <w:r>
        <w:rPr>
          <w:rStyle w:val="NormalTok"/>
        </w:rPr>
        <w:t xml:space="preserve">], .</w:t>
      </w:r>
      <w:r>
        <w:rPr>
          <w:rStyle w:val="DecValTok"/>
        </w:rPr>
        <w:t xml:space="preserve">2</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fmt_num</w:t>
      </w:r>
      <w:r>
        <w:rPr>
          <w:rStyle w:val="NormalTok"/>
        </w:rPr>
        <w:t xml:space="preserve">(age_low, .</w:t>
      </w:r>
      <w:r>
        <w:rPr>
          <w:rStyle w:val="DecValTok"/>
        </w:rPr>
        <w:t xml:space="preserve">1</w:t>
      </w:r>
      <w:r>
        <w:rPr>
          <w:rStyle w:val="NormalTok"/>
        </w:rPr>
        <w:t xml:space="preserve">), </w:t>
      </w:r>
      <w:r>
        <w:rPr>
          <w:rStyle w:val="StringTok"/>
        </w:rPr>
        <w:t xml:space="preserve">" – "</w:t>
      </w:r>
      <w:r>
        <w:rPr>
          <w:rStyle w:val="NormalTok"/>
        </w:rPr>
        <w:t xml:space="preserve">, </w:t>
      </w:r>
      <w:r>
        <w:rPr>
          <w:rStyle w:val="FunctionTok"/>
        </w:rPr>
        <w:t xml:space="preserve">fmt_num</w:t>
      </w:r>
      <w:r>
        <w:rPr>
          <w:rStyle w:val="NormalTok"/>
        </w:rPr>
        <w:t xml:space="preserve">(age_high, .</w:t>
      </w:r>
      <w:r>
        <w:rPr>
          <w:rStyle w:val="DecValTok"/>
        </w:rPr>
        <w:t xml:space="preserve">1</w:t>
      </w:r>
      <w:r>
        <w:rPr>
          <w:rStyle w:val="NormalTok"/>
        </w:rPr>
        <w:t xml:space="preserve">), </w:t>
      </w:r>
      <w:r>
        <w:rPr>
          <w:rStyle w:val="StringTok"/>
        </w:rPr>
        <w:t xml:space="preserve">" ans"</w:t>
      </w:r>
      <w:r>
        <w:rPr>
          <w:rStyle w:val="NormalTok"/>
        </w:rPr>
        <w:t xml:space="preserve">)</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Estimation</w:t>
            </w:r>
          </w:p>
        </w:tc>
        <w:tc>
          <w:tcPr/>
          <w:p>
            <w:pPr>
              <w:pStyle w:val="Compact"/>
              <w:jc w:val="left"/>
            </w:pPr>
            <w:r>
              <w:t xml:space="preserve">Erreur standard</w:t>
            </w:r>
          </w:p>
        </w:tc>
        <w:tc>
          <w:tcPr/>
          <w:p>
            <w:pPr>
              <w:pStyle w:val="Compact"/>
              <w:jc w:val="left"/>
            </w:pPr>
            <w:r>
              <w:t xml:space="preserve">IC 95 %</w:t>
            </w:r>
          </w:p>
        </w:tc>
      </w:tr>
      <w:tr>
        <w:tc>
          <w:tcPr/>
          <w:p>
            <w:pPr>
              <w:pStyle w:val="Compact"/>
              <w:jc w:val="left"/>
            </w:pPr>
            <w:r>
              <w:t xml:space="preserve">46,2 ans</w:t>
            </w:r>
          </w:p>
        </w:tc>
        <w:tc>
          <w:tcPr/>
          <w:p>
            <w:pPr>
              <w:pStyle w:val="Compact"/>
              <w:jc w:val="left"/>
            </w:pPr>
            <w:r>
              <w:t xml:space="preserve">0,2</w:t>
            </w:r>
          </w:p>
        </w:tc>
        <w:tc>
          <w:tcPr/>
          <w:p>
            <w:pPr>
              <w:pStyle w:val="Compact"/>
              <w:jc w:val="left"/>
            </w:pPr>
            <w:r>
              <w:t xml:space="preserve">45,7 – 46,7 ans</w:t>
            </w:r>
          </w:p>
        </w:tc>
      </w:tr>
    </w:tbl>
    <w:p>
      <w:pPr>
        <w:pStyle w:val="BodyText"/>
      </w:pPr>
      <w:r>
        <w:t xml:space="preserve">Une rédaction possible est :</w:t>
      </w:r>
      <w:r>
        <w:t xml:space="preserve"> </w:t>
      </w:r>
      <w:r>
        <w:rPr>
          <w:b/>
          <w:bCs/>
        </w:rPr>
        <w:t xml:space="preserve">âge moyen pondéré 46,2 ans, IC 95 % [45,7 ; 46,7]</w:t>
      </w:r>
      <w:r>
        <w:t xml:space="preserve">.</w:t>
      </w:r>
    </w:p>
    <w:p>
      <w:pPr>
        <w:pStyle w:val="BodyText"/>
      </w:pPr>
      <w:r>
        <w:t xml:space="preserve">Le nombre de décimales est volontairement limité : afficher plus de précision numérique que ne le justifie l’intervalle donnerait une fausse impression de certitude.</w:t>
      </w:r>
    </w:p>
    <w:bookmarkEnd w:id="797"/>
    <w:bookmarkStart w:id="798" w:name="Xa8091016864b7fe39a99b0c61f0939b9aa3084c"/>
    <w:p>
      <w:pPr>
        <w:pStyle w:val="Heading2"/>
      </w:pPr>
      <w:r>
        <w:t xml:space="preserve">Une proportion : utiliser une méthode adaptée</w:t>
      </w:r>
    </w:p>
    <w:p>
      <w:pPr>
        <w:pStyle w:val="FirstParagraph"/>
      </w:pPr>
      <w:r>
        <w:t xml:space="preserve">Pour une proportion,</w:t>
      </w:r>
      <w:r>
        <w:t xml:space="preserve"> </w:t>
      </w:r>
      <w:r>
        <w:rPr>
          <w:rStyle w:val="VerbatimChar"/>
        </w:rPr>
        <w:t xml:space="preserve">{survey}</w:t>
      </w:r>
      <w:r>
        <w:t xml:space="preserve"> </w:t>
      </w:r>
      <w:r>
        <w:t xml:space="preserve">propose</w:t>
      </w:r>
      <w:r>
        <w:t xml:space="preserve"> </w:t>
      </w:r>
      <w:r>
        <w:rPr>
          <w:rStyle w:val="VerbatimChar"/>
        </w:rPr>
        <w:t xml:space="preserve">svyciprop()</w:t>
      </w:r>
      <w:r>
        <w:t xml:space="preserve"> </w:t>
      </w:r>
      <w:r>
        <w:t xml:space="preserve">:</w:t>
      </w:r>
    </w:p>
    <w:p>
      <w:pPr>
        <w:pStyle w:val="SourceCode"/>
      </w:pPr>
      <w:r>
        <w:rPr>
          <w:rStyle w:val="NormalTok"/>
        </w:rPr>
        <w:t xml:space="preserve">sport_ci </w:t>
      </w:r>
      <w:r>
        <w:rPr>
          <w:rStyle w:val="OtherTok"/>
        </w:rPr>
        <w:t xml:space="preserve">&lt;-</w:t>
      </w:r>
      <w:r>
        <w:rPr>
          <w:rStyle w:val="NormalTok"/>
        </w:rPr>
        <w:t xml:space="preserve"> survey</w:t>
      </w:r>
      <w:r>
        <w:rPr>
          <w:rStyle w:val="SpecialCharTok"/>
        </w:rPr>
        <w:t xml:space="preserve">::</w:t>
      </w:r>
      <w:r>
        <w:rPr>
          <w:rStyle w:val="FunctionTok"/>
        </w:rPr>
        <w:t xml:space="preserve">svyciprop</w:t>
      </w:r>
      <w:r>
        <w:rPr>
          <w:rStyle w:val="NormalTok"/>
        </w:rPr>
        <w:t xml:space="preserve">(</w:t>
      </w:r>
      <w:r>
        <w:br/>
      </w:r>
      <w:r>
        <w:rPr>
          <w:rStyle w:val="NormalTok"/>
        </w:rPr>
        <w:t xml:space="preserve">  </w:t>
      </w:r>
      <w:r>
        <w:rPr>
          <w:rStyle w:val="SpecialCharTok"/>
        </w:rPr>
        <w:t xml:space="preserve">~</w:t>
      </w:r>
      <w:r>
        <w:rPr>
          <w:rStyle w:val="FunctionTok"/>
        </w:rPr>
        <w:t xml:space="preserve">I</w:t>
      </w:r>
      <w:r>
        <w:rPr>
          <w:rStyle w:val="NormalTok"/>
        </w:rPr>
        <w:t xml:space="preserve">(sport_regulier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design,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method =</w:t>
      </w:r>
      <w:r>
        <w:rPr>
          <w:rStyle w:val="NormalTok"/>
        </w:rPr>
        <w:t xml:space="preserve"> </w:t>
      </w:r>
      <w:r>
        <w:rPr>
          <w:rStyle w:val="StringTok"/>
        </w:rPr>
        <w:t xml:space="preserve">"logit"</w:t>
      </w:r>
      <w:r>
        <w:br/>
      </w:r>
      <w:r>
        <w:rPr>
          <w:rStyle w:val="NormalTok"/>
        </w:rPr>
        <w:t xml:space="preserve">)</w:t>
      </w:r>
      <w:r>
        <w:br/>
      </w:r>
      <w:r>
        <w:br/>
      </w:r>
      <w:r>
        <w:rPr>
          <w:rStyle w:val="NormalTok"/>
        </w:rPr>
        <w:t xml:space="preserve">sport_est </w:t>
      </w:r>
      <w:r>
        <w:rPr>
          <w:rStyle w:val="OtherTok"/>
        </w:rPr>
        <w:t xml:space="preserve">&lt;-</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(sport_ci)[</w:t>
      </w:r>
      <w:r>
        <w:rPr>
          <w:rStyle w:val="DecValTok"/>
        </w:rPr>
        <w:t xml:space="preserve">1</w:t>
      </w:r>
      <w:r>
        <w:rPr>
          <w:rStyle w:val="NormalTok"/>
        </w:rPr>
        <w:t xml:space="preserve">])</w:t>
      </w:r>
      <w:r>
        <w:br/>
      </w:r>
      <w:r>
        <w:rPr>
          <w:rStyle w:val="NormalTok"/>
        </w:rPr>
        <w:t xml:space="preserve">sport_int </w:t>
      </w:r>
      <w:r>
        <w:rPr>
          <w:rStyle w:val="OtherTok"/>
        </w:rPr>
        <w:t xml:space="preserve">&lt;-</w:t>
      </w:r>
      <w:r>
        <w:rPr>
          <w:rStyle w:val="NormalTok"/>
        </w:rPr>
        <w:t xml:space="preserve"> </w:t>
      </w:r>
      <w:r>
        <w:rPr>
          <w:rStyle w:val="FunctionTok"/>
        </w:rPr>
        <w:t xml:space="preserve">confint</w:t>
      </w:r>
      <w:r>
        <w:rPr>
          <w:rStyle w:val="NormalTok"/>
        </w:rPr>
        <w:t xml:space="preserve">(sport_ci)</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Estimation =</w:t>
      </w:r>
      <w:r>
        <w:rPr>
          <w:rStyle w:val="NormalTok"/>
        </w:rPr>
        <w:t xml:space="preserve"> </w:t>
      </w:r>
      <w:r>
        <w:rPr>
          <w:rStyle w:val="FunctionTok"/>
        </w:rPr>
        <w:t xml:space="preserve">fmt_pct</w:t>
      </w:r>
      <w:r>
        <w:rPr>
          <w:rStyle w:val="NormalTok"/>
        </w:rPr>
        <w:t xml:space="preserve">(sport_est,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fmt_pct</w:t>
      </w:r>
      <w:r>
        <w:rPr>
          <w:rStyle w:val="NormalTok"/>
        </w:rPr>
        <w:t xml:space="preserve">(sport_int[</w:t>
      </w:r>
      <w:r>
        <w:rPr>
          <w:rStyle w:val="DecValTok"/>
        </w:rPr>
        <w:t xml:space="preserve">1</w:t>
      </w:r>
      <w:r>
        <w:rPr>
          <w:rStyle w:val="NormalTok"/>
        </w:rPr>
        <w:t xml:space="preserve">, </w:t>
      </w:r>
      <w:r>
        <w:rPr>
          <w:rStyle w:val="DecValTok"/>
        </w:rPr>
        <w:t xml:space="preserve">1</w:t>
      </w:r>
      <w:r>
        <w:rPr>
          <w:rStyle w:val="NormalTok"/>
        </w:rPr>
        <w:t xml:space="preserve">], .</w:t>
      </w:r>
      <w:r>
        <w:rPr>
          <w:rStyle w:val="DecValTok"/>
        </w:rPr>
        <w:t xml:space="preserve">1</w:t>
      </w:r>
      <w:r>
        <w:rPr>
          <w:rStyle w:val="NormalTok"/>
        </w:rPr>
        <w:t xml:space="preserve">), </w:t>
      </w:r>
      <w:r>
        <w:rPr>
          <w:rStyle w:val="StringTok"/>
        </w:rPr>
        <w:t xml:space="preserve">" – "</w:t>
      </w:r>
      <w:r>
        <w:rPr>
          <w:rStyle w:val="NormalTok"/>
        </w:rPr>
        <w:t xml:space="preserve">, </w:t>
      </w:r>
      <w:r>
        <w:rPr>
          <w:rStyle w:val="FunctionTok"/>
        </w:rPr>
        <w:t xml:space="preserve">fmt_pct</w:t>
      </w:r>
      <w:r>
        <w:rPr>
          <w:rStyle w:val="NormalTok"/>
        </w:rPr>
        <w:t xml:space="preserve">(sport_int[</w:t>
      </w:r>
      <w:r>
        <w:rPr>
          <w:rStyle w:val="DecValTok"/>
        </w:rPr>
        <w:t xml:space="preserve">1</w:t>
      </w:r>
      <w:r>
        <w:rPr>
          <w:rStyle w:val="NormalTok"/>
        </w:rPr>
        <w:t xml:space="preserve">, </w:t>
      </w:r>
      <w:r>
        <w:rPr>
          <w:rStyle w:val="DecValTok"/>
        </w:rPr>
        <w:t xml:space="preserve">2</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Estimation</w:t>
            </w:r>
          </w:p>
        </w:tc>
        <w:tc>
          <w:tcPr/>
          <w:p>
            <w:pPr>
              <w:pStyle w:val="Compact"/>
              <w:jc w:val="left"/>
            </w:pPr>
            <w:r>
              <w:t xml:space="preserve">IC 95 %</w:t>
            </w:r>
          </w:p>
        </w:tc>
      </w:tr>
      <w:tr>
        <w:tc>
          <w:tcPr/>
          <w:p>
            <w:pPr>
              <w:pStyle w:val="Compact"/>
              <w:jc w:val="left"/>
            </w:pPr>
            <w:r>
              <w:t xml:space="preserve">31,9%</w:t>
            </w:r>
          </w:p>
        </w:tc>
        <w:tc>
          <w:tcPr/>
          <w:p>
            <w:pPr>
              <w:pStyle w:val="Compact"/>
              <w:jc w:val="left"/>
            </w:pPr>
            <w:r>
              <w:t xml:space="preserve">30,3% – 33,5%</w:t>
            </w:r>
          </w:p>
        </w:tc>
      </w:tr>
    </w:tbl>
    <w:p>
      <w:pPr>
        <w:pStyle w:val="BodyText"/>
      </w:pPr>
      <w:r>
        <w:t xml:space="preserve">Une méthode dédiée aux proportions est particulièrement utile lorsque l’estimation est proche de 0 ou 1 : une approximation symétrique</w:t>
      </w:r>
      <w:r>
        <w:t xml:space="preserve"> </w:t>
      </w:r>
      <w:r>
        <w:rPr>
          <w:rStyle w:val="VerbatimChar"/>
        </w:rPr>
        <w:t xml:space="preserve">p ± 1,96 × SE</w:t>
      </w:r>
      <w:r>
        <w:t xml:space="preserve"> </w:t>
      </w:r>
      <w:r>
        <w:t xml:space="preserve">peut produire des bornes hors de l’intervalle [0 ; 1] ou mal représenter l’asymétrie de l’incertitude.</w:t>
      </w:r>
    </w:p>
    <w:bookmarkEnd w:id="798"/>
    <w:bookmarkStart w:id="802" w:name="Xa3b20f74dc613dbe3a83cf8415289df214828fe"/>
    <w:p>
      <w:pPr>
        <w:pStyle w:val="Heading2"/>
      </w:pPr>
      <w:r>
        <w:t xml:space="preserve">Voir quatre intervalles : le gradient diplôme–sport</w:t>
      </w:r>
    </w:p>
    <w:p>
      <w:pPr>
        <w:pStyle w:val="SourceCode"/>
      </w:pPr>
      <w:r>
        <w:rPr>
          <w:rStyle w:val="NormalTok"/>
        </w:rPr>
        <w:t xml:space="preserve">sport_diplome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sport_regulier,</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w:t>
      </w:r>
      <w:r>
        <w:br/>
      </w:r>
      <w:r>
        <w:br/>
      </w:r>
      <w:r>
        <w:rPr>
          <w:rStyle w:val="NormalTok"/>
        </w:rPr>
        <w:t xml:space="preserve">sport_ci_df </w:t>
      </w:r>
      <w:r>
        <w:rPr>
          <w:rStyle w:val="OtherTok"/>
        </w:rPr>
        <w:t xml:space="preserve">&lt;-</w:t>
      </w:r>
      <w:r>
        <w:rPr>
          <w:rStyle w:val="NormalTok"/>
        </w:rPr>
        <w:t xml:space="preserve"> </w:t>
      </w:r>
      <w:r>
        <w:rPr>
          <w:rStyle w:val="FunctionTok"/>
        </w:rPr>
        <w:t xml:space="preserve">svyby_ci_df</w:t>
      </w:r>
      <w:r>
        <w:rPr>
          <w:rStyle w:val="NormalTok"/>
        </w:rPr>
        <w:t xml:space="preserve">(sport_diplome, </w:t>
      </w:r>
      <w:r>
        <w:rPr>
          <w:rStyle w:val="StringTok"/>
        </w:rPr>
        <w:t xml:space="preserve">"sport_regulier"</w:t>
      </w:r>
      <w:r>
        <w:rPr>
          <w:rStyle w:val="NormalTok"/>
        </w:rPr>
        <w:t xml:space="preserve">)</w:t>
      </w:r>
      <w:r>
        <w:br/>
      </w:r>
      <w:r>
        <w:br/>
      </w:r>
      <w:r>
        <w:rPr>
          <w:rStyle w:val="FunctionTok"/>
        </w:rPr>
        <w:t xml:space="preserve">ggplot</w:t>
      </w:r>
      <w:r>
        <w:rPr>
          <w:rStyle w:val="NormalTok"/>
        </w:rPr>
        <w:t xml:space="preserve">(sport_ci_df, </w:t>
      </w:r>
      <w:r>
        <w:rPr>
          <w:rStyle w:val="FunctionTok"/>
        </w:rPr>
        <w:t xml:space="preserve">aes</w:t>
      </w:r>
      <w:r>
        <w:rPr>
          <w:rStyle w:val="NormalTok"/>
        </w:rPr>
        <w:t xml:space="preserve">(</w:t>
      </w:r>
      <w:r>
        <w:rPr>
          <w:rStyle w:val="AttributeTok"/>
        </w:rPr>
        <w:t xml:space="preserve">x =</w:t>
      </w:r>
      <w:r>
        <w:rPr>
          <w:rStyle w:val="NormalTok"/>
        </w:rPr>
        <w:t xml:space="preserve"> estimation, </w:t>
      </w:r>
      <w:r>
        <w:rPr>
          <w:rStyle w:val="AttributeTok"/>
        </w:rPr>
        <w:t xml:space="preserve">y =</w:t>
      </w:r>
      <w:r>
        <w:rPr>
          <w:rStyle w:val="NormalTok"/>
        </w:rPr>
        <w:t xml:space="preserve"> diplome_4)) </w:t>
      </w:r>
      <w:r>
        <w:rPr>
          <w:rStyle w:val="SpecialCharTok"/>
        </w:rPr>
        <w:t xml:space="preserve">+</w:t>
      </w:r>
      <w:r>
        <w:br/>
      </w:r>
      <w:r>
        <w:rPr>
          <w:rStyle w:val="NormalTok"/>
        </w:rPr>
        <w:t xml:space="preserve">  </w:t>
      </w:r>
      <w:r>
        <w:rPr>
          <w:rStyle w:val="FunctionTok"/>
        </w:rPr>
        <w:t xml:space="preserve">geom_errorbarh</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xmin =</w:t>
      </w:r>
      <w:r>
        <w:rPr>
          <w:rStyle w:val="NormalTok"/>
        </w:rPr>
        <w:t xml:space="preserve"> bas, </w:t>
      </w:r>
      <w:r>
        <w:rPr>
          <w:rStyle w:val="AttributeTok"/>
        </w:rPr>
        <w:t xml:space="preserve">xmax =</w:t>
      </w:r>
      <w:r>
        <w:rPr>
          <w:rStyle w:val="NormalTok"/>
        </w:rPr>
        <w:t xml:space="preserve"> haut),</w:t>
      </w:r>
      <w:r>
        <w:br/>
      </w:r>
      <w:r>
        <w:rPr>
          <w:rStyle w:val="NormalTok"/>
        </w:rPr>
        <w:t xml:space="preserve">    </w:t>
      </w:r>
      <w:r>
        <w:rPr>
          <w:rStyle w:val="AttributeTok"/>
        </w:rPr>
        <w:t xml:space="preserve">height =</w:t>
      </w:r>
      <w:r>
        <w:rPr>
          <w:rStyle w:val="NormalTok"/>
        </w:rPr>
        <w:t xml:space="preserve"> .</w:t>
      </w:r>
      <w:r>
        <w:rPr>
          <w:rStyle w:val="DecValTok"/>
        </w:rPr>
        <w:t xml:space="preserve">12</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w:t>
      </w:r>
      <w:r>
        <w:br/>
      </w:r>
      <w:r>
        <w:rPr>
          <w:rStyle w:val="NormalTok"/>
        </w:rPr>
        <w:t xml:space="preserve">    </w:t>
      </w:r>
      <w:r>
        <w:rPr>
          <w:rStyle w:val="AttributeTok"/>
        </w:rPr>
        <w:t xml:space="preserve">linewidth =</w:t>
      </w:r>
      <w:r>
        <w:rPr>
          <w:rStyle w:val="NormalTok"/>
        </w:rPr>
        <w:t xml:space="preserve"> .</w:t>
      </w:r>
      <w:r>
        <w:rPr>
          <w:rStyle w:val="DecValTok"/>
        </w:rPr>
        <w:t xml:space="preserve">7</w:t>
      </w:r>
      <w:r>
        <w:br/>
      </w:r>
      <w:r>
        <w:rPr>
          <w:rStyle w:val="NormalTok"/>
        </w:rPr>
        <w:t xml:space="preserve">  )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FloatTok"/>
        </w:rPr>
        <w:t xml:space="preserve">3.2</w:t>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SpecialCharTok"/>
        </w:rPr>
        <w:t xml:space="preserve">+</w:t>
      </w:r>
      <w:r>
        <w:br/>
      </w:r>
      <w:r>
        <w:rPr>
          <w:rStyle w:val="NormalTok"/>
        </w:rPr>
        <w:t xml:space="preserve">  </w:t>
      </w:r>
      <w:r>
        <w:rPr>
          <w:rStyle w:val="FunctionTok"/>
        </w:rPr>
        <w:t xml:space="preserve">scale_x_continuous</w:t>
      </w:r>
      <w:r>
        <w:rPr>
          <w:rStyle w:val="NormalTok"/>
        </w:rPr>
        <w:t xml:space="preserve">(</w:t>
      </w:r>
      <w:r>
        <w:br/>
      </w:r>
      <w:r>
        <w:rPr>
          <w:rStyle w:val="NormalTok"/>
        </w:rPr>
        <w:t xml:space="preserve">    </w:t>
      </w:r>
      <w:r>
        <w:rPr>
          <w:rStyle w:val="AttributeTok"/>
        </w:rPr>
        <w:t xml:space="preserve">labels =</w:t>
      </w:r>
      <w:r>
        <w:rPr>
          <w:rStyle w:val="NormalTok"/>
        </w:rPr>
        <w:t xml:space="preserve"> scales</w:t>
      </w:r>
      <w:r>
        <w:rPr>
          <w:rStyle w:val="SpecialCharTok"/>
        </w:rPr>
        <w:t xml:space="preserve">::</w:t>
      </w:r>
      <w:r>
        <w:rPr>
          <w:rStyle w:val="FunctionTok"/>
        </w:rPr>
        <w:t xml:space="preserve">percent_format</w:t>
      </w:r>
      <w:r>
        <w:rPr>
          <w:rStyle w:val="NormalTok"/>
        </w:rPr>
        <w:t xml:space="preserve">(</w:t>
      </w:r>
      <w:r>
        <w:rPr>
          <w:rStyle w:val="AttributeTok"/>
        </w:rPr>
        <w:t xml:space="preserve">accuracy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limits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60</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"Proportion pondérée (IC 95 %)"</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"L'incertitude doit être lue avec l'ordre de grandeur"</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"Pratique sportive au moins hebdomadaire"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"Jeu pédagogique synthétique ; IC calculés avec le plan d'enquête."</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800" name="Picture"/>
            <a:graphic>
              <a:graphicData uri="http://schemas.openxmlformats.org/drawingml/2006/picture">
                <pic:pic>
                  <pic:nvPicPr>
                    <pic:cNvPr descr="chapters/15-intervalles-confiance_files/figure-docx/plot-ch15-sport-diplome-ci-1.png" id="801" name="Picture"/>
                    <pic:cNvPicPr>
                      <a:picLocks noChangeArrowheads="1" noChangeAspect="1"/>
                    </pic:cNvPicPr>
                  </pic:nvPicPr>
                  <pic:blipFill>
                    <a:blip r:embed="rId799"/>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La figure ne doit pas être lue comme quatre verdicts séparés. Elle sert d’abord à voir</w:t>
      </w:r>
      <w:r>
        <w:t xml:space="preserve"> </w:t>
      </w:r>
      <w:r>
        <w:rPr>
          <w:b/>
          <w:bCs/>
        </w:rPr>
        <w:t xml:space="preserve">la position des estimations, leur ordre et leur précision</w:t>
      </w:r>
      <w:r>
        <w:t xml:space="preserve">.</w:t>
      </w:r>
    </w:p>
    <w:bookmarkEnd w:id="802"/>
    <w:bookmarkStart w:id="805" w:name="Xba091cab7f56ff8b10a5611b3478f7f32baacc0"/>
    <w:p>
      <w:pPr>
        <w:pStyle w:val="Heading2"/>
      </w:pPr>
      <w:r>
        <w:t xml:space="preserve">Comparer deux groupes : calculer l’intervalle de la différence</w:t>
      </w:r>
    </w:p>
    <w:p>
      <w:pPr>
        <w:pStyle w:val="FirstParagraph"/>
      </w:pPr>
      <w:r>
        <w:t xml:space="preserve">Le chevauchement de deux IC individuels n’est pas un test formel de leur différence. Lorsque la question porte sur l’écart entre les deux extrêmes scolaires, estimons directement ce contraste.</w:t>
      </w:r>
    </w:p>
    <w:p>
      <w:pPr>
        <w:pStyle w:val="BodyText"/>
      </w:pPr>
      <w:r>
        <w:t xml:space="preserve">Pour une réponse binaire, une régression survey à lien identité peut être utilisée ici comme outil de contraste de moyennes : le coefficient représente une</w:t>
      </w:r>
      <w:r>
        <w:t xml:space="preserve"> </w:t>
      </w:r>
      <w:r>
        <w:rPr>
          <w:b/>
          <w:bCs/>
        </w:rPr>
        <w:t xml:space="preserve">différence de proportions</w:t>
      </w:r>
      <w:r>
        <w:t xml:space="preserve">.</w:t>
      </w:r>
    </w:p>
    <w:p>
      <w:pPr>
        <w:pStyle w:val="SourceCode"/>
      </w:pPr>
      <w:r>
        <w:rPr>
          <w:rStyle w:val="NormalTok"/>
        </w:rPr>
        <w:t xml:space="preserve">extremes_design </w:t>
      </w:r>
      <w:r>
        <w:rPr>
          <w:rStyle w:val="OtherTok"/>
        </w:rPr>
        <w:t xml:space="preserve">&lt;-</w:t>
      </w:r>
      <w:r>
        <w:rPr>
          <w:rStyle w:val="NormalTok"/>
        </w:rPr>
        <w:t xml:space="preserve"> </w:t>
      </w:r>
      <w:r>
        <w:rPr>
          <w:rStyle w:val="FunctionTok"/>
        </w:rPr>
        <w:t xml:space="preserve">subset</w:t>
      </w:r>
      <w:r>
        <w:rPr>
          <w:rStyle w:val="NormalTok"/>
        </w:rPr>
        <w:t xml:space="preserve">(</w:t>
      </w:r>
      <w:r>
        <w:br/>
      </w:r>
      <w:r>
        <w:rPr>
          <w:rStyle w:val="NormalTok"/>
        </w:rPr>
        <w:t xml:space="preserve">  design,</w:t>
      </w:r>
      <w:r>
        <w:br/>
      </w:r>
      <w:r>
        <w:rPr>
          <w:rStyle w:val="NormalTok"/>
        </w:rPr>
        <w:t xml:space="preserve">  diplome_4 </w:t>
      </w:r>
      <w:r>
        <w:rPr>
          <w:rStyle w:val="SpecialCharTok"/>
        </w:rPr>
        <w:t xml:space="preserve">%in%</w:t>
      </w:r>
      <w:r>
        <w:rPr>
          <w:rStyle w:val="NormalTok"/>
        </w:rPr>
        <w:t xml:space="preserve"> </w:t>
      </w:r>
      <w:r>
        <w:rPr>
          <w:rStyle w:val="FunctionTok"/>
        </w:rPr>
        <w:t xml:space="preserve">c</w:t>
      </w:r>
      <w:r>
        <w:rPr>
          <w:rStyle w:val="NormalTok"/>
        </w:rPr>
        <w:t xml:space="preserve">(</w:t>
      </w:r>
      <w:r>
        <w:rPr>
          <w:rStyle w:val="StringTok"/>
        </w:rPr>
        <w:t xml:space="preserve">"Inférieur au bac"</w:t>
      </w:r>
      <w:r>
        <w:rPr>
          <w:rStyle w:val="NormalTok"/>
        </w:rPr>
        <w:t xml:space="preserve">, </w:t>
      </w:r>
      <w:r>
        <w:rPr>
          <w:rStyle w:val="StringTok"/>
        </w:rPr>
        <w:t xml:space="preserve">"Supérieur long"</w:t>
      </w:r>
      <w:r>
        <w:rPr>
          <w:rStyle w:val="NormalTok"/>
        </w:rPr>
        <w:t xml:space="preserve">) </w:t>
      </w:r>
      <w:r>
        <w:rPr>
          <w:rStyle w:val="SpecialCharTok"/>
        </w:rPr>
        <w:t xml:space="preserve">&amp;</w:t>
      </w:r>
      <w:r>
        <w:rPr>
          <w:rStyle w:val="NormalTok"/>
        </w:rPr>
        <w:t xml:space="preserve"> </w:t>
      </w:r>
      <w:r>
        <w:rPr>
          <w:rStyle w:val="SpecialCharTok"/>
        </w:rPr>
        <w:t xml:space="preserve">!</w:t>
      </w:r>
      <w:r>
        <w:rPr>
          <w:rStyle w:val="FunctionTok"/>
        </w:rPr>
        <w:t xml:space="preserve">is.na</w:t>
      </w:r>
      <w:r>
        <w:rPr>
          <w:rStyle w:val="NormalTok"/>
        </w:rPr>
        <w:t xml:space="preserve">(sport_regulier)</w:t>
      </w:r>
      <w:r>
        <w:br/>
      </w:r>
      <w:r>
        <w:rPr>
          <w:rStyle w:val="NormalTok"/>
        </w:rPr>
        <w:t xml:space="preserve">)</w:t>
      </w:r>
      <w:r>
        <w:br/>
      </w:r>
      <w:r>
        <w:br/>
      </w:r>
      <w:r>
        <w:rPr>
          <w:rStyle w:val="NormalTok"/>
        </w:rPr>
        <w:t xml:space="preserve">extremes_design </w:t>
      </w:r>
      <w:r>
        <w:rPr>
          <w:rStyle w:val="OtherTok"/>
        </w:rPr>
        <w:t xml:space="preserve">&lt;-</w:t>
      </w:r>
      <w:r>
        <w:rPr>
          <w:rStyle w:val="NormalTok"/>
        </w:rPr>
        <w:t xml:space="preserve"> </w:t>
      </w:r>
      <w:r>
        <w:rPr>
          <w:rStyle w:val="FunctionTok"/>
        </w:rPr>
        <w:t xml:space="preserve">update</w:t>
      </w:r>
      <w:r>
        <w:rPr>
          <w:rStyle w:val="NormalTok"/>
        </w:rPr>
        <w:t xml:space="preserve">(</w:t>
      </w:r>
      <w:r>
        <w:br/>
      </w:r>
      <w:r>
        <w:rPr>
          <w:rStyle w:val="NormalTok"/>
        </w:rPr>
        <w:t xml:space="preserve">  extremes_design,</w:t>
      </w:r>
      <w:r>
        <w:br/>
      </w:r>
      <w:r>
        <w:rPr>
          <w:rStyle w:val="NormalTok"/>
        </w:rPr>
        <w:t xml:space="preserve">  </w:t>
      </w:r>
      <w:r>
        <w:rPr>
          <w:rStyle w:val="AttributeTok"/>
        </w:rPr>
        <w:t xml:space="preserve">diplome_extreme =</w:t>
      </w:r>
      <w:r>
        <w:rPr>
          <w:rStyle w:val="NormalTok"/>
        </w:rPr>
        <w:t xml:space="preserve"> </w:t>
      </w:r>
      <w:r>
        <w:rPr>
          <w:rStyle w:val="FunctionTok"/>
        </w:rPr>
        <w:t xml:space="preserve">droplevels</w:t>
      </w:r>
      <w:r>
        <w:rPr>
          <w:rStyle w:val="NormalTok"/>
        </w:rPr>
        <w:t xml:space="preserve">(diplome_4)</w:t>
      </w:r>
      <w:r>
        <w:br/>
      </w:r>
      <w:r>
        <w:rPr>
          <w:rStyle w:val="NormalTok"/>
        </w:rPr>
        <w:t xml:space="preserve">)</w:t>
      </w:r>
      <w:r>
        <w:br/>
      </w:r>
      <w:r>
        <w:br/>
      </w:r>
      <w:r>
        <w:rPr>
          <w:rStyle w:val="NormalTok"/>
        </w:rPr>
        <w:t xml:space="preserve">mod_diff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sport_regulier </w:t>
      </w:r>
      <w:r>
        <w:rPr>
          <w:rStyle w:val="SpecialCharTok"/>
        </w:rPr>
        <w:t xml:space="preserve">~</w:t>
      </w:r>
      <w:r>
        <w:rPr>
          <w:rStyle w:val="NormalTok"/>
        </w:rPr>
        <w:t xml:space="preserve"> diplome_extreme,</w:t>
      </w:r>
      <w:r>
        <w:br/>
      </w:r>
      <w:r>
        <w:rPr>
          <w:rStyle w:val="NormalTok"/>
        </w:rPr>
        <w:t xml:space="preserve">  </w:t>
      </w:r>
      <w:r>
        <w:rPr>
          <w:rStyle w:val="AttributeTok"/>
        </w:rPr>
        <w:t xml:space="preserve">design =</w:t>
      </w:r>
      <w:r>
        <w:rPr>
          <w:rStyle w:val="NormalTok"/>
        </w:rPr>
        <w:t xml:space="preserve"> extremes_design,</w:t>
      </w:r>
      <w:r>
        <w:br/>
      </w:r>
      <w:r>
        <w:rPr>
          <w:rStyle w:val="NormalTok"/>
        </w:rPr>
        <w:t xml:space="preserve">  </w:t>
      </w:r>
      <w:r>
        <w:rPr>
          <w:rStyle w:val="AttributeTok"/>
        </w:rPr>
        <w:t xml:space="preserve">family =</w:t>
      </w:r>
      <w:r>
        <w:rPr>
          <w:rStyle w:val="NormalTok"/>
        </w:rPr>
        <w:t xml:space="preserve"> </w:t>
      </w:r>
      <w:r>
        <w:rPr>
          <w:rStyle w:val="FunctionTok"/>
        </w:rPr>
        <w:t xml:space="preserve">gaussian</w:t>
      </w:r>
      <w:r>
        <w:rPr>
          <w:rStyle w:val="NormalTok"/>
        </w:rPr>
        <w:t xml:space="preserve">()</w:t>
      </w:r>
      <w:r>
        <w:br/>
      </w:r>
      <w:r>
        <w:rPr>
          <w:rStyle w:val="NormalTok"/>
        </w:rPr>
        <w:t xml:space="preserve">)</w:t>
      </w:r>
      <w:r>
        <w:br/>
      </w:r>
      <w:r>
        <w:br/>
      </w:r>
      <w:r>
        <w:rPr>
          <w:rStyle w:val="NormalTok"/>
        </w:rPr>
        <w:t xml:space="preserve">nom_contraste </w:t>
      </w:r>
      <w:r>
        <w:rPr>
          <w:rStyle w:val="OtherTok"/>
        </w:rPr>
        <w:t xml:space="preserve">&lt;-</w:t>
      </w:r>
      <w:r>
        <w:rPr>
          <w:rStyle w:val="NormalTok"/>
        </w:rPr>
        <w:t xml:space="preserve"> </w:t>
      </w:r>
      <w:r>
        <w:rPr>
          <w:rStyle w:val="FunctionTok"/>
        </w:rPr>
        <w:t xml:space="preserve">grep</w:t>
      </w:r>
      <w:r>
        <w:rPr>
          <w:rStyle w:val="NormalTok"/>
        </w:rPr>
        <w:t xml:space="preserve">(</w:t>
      </w:r>
      <w:r>
        <w:rPr>
          <w:rStyle w:val="StringTok"/>
        </w:rPr>
        <w:t xml:space="preserve">"Supérieur long"</w:t>
      </w:r>
      <w:r>
        <w:rPr>
          <w:rStyle w:val="NormalTok"/>
        </w:rPr>
        <w:t xml:space="preserve">, </w:t>
      </w:r>
      <w:r>
        <w:rPr>
          <w:rStyle w:val="FunctionTok"/>
        </w:rPr>
        <w:t xml:space="preserve">names</w:t>
      </w:r>
      <w:r>
        <w:rPr>
          <w:rStyle w:val="NormalTok"/>
        </w:rPr>
        <w:t xml:space="preserve">(</w:t>
      </w:r>
      <w:r>
        <w:rPr>
          <w:rStyle w:val="FunctionTok"/>
        </w:rPr>
        <w:t xml:space="preserve">coef</w:t>
      </w:r>
      <w:r>
        <w:rPr>
          <w:rStyle w:val="NormalTok"/>
        </w:rPr>
        <w:t xml:space="preserve">(mod_diff)), </w:t>
      </w:r>
      <w:r>
        <w:rPr>
          <w:rStyle w:val="AttributeTok"/>
        </w:rPr>
        <w:t xml:space="preserve">value =</w:t>
      </w:r>
      <w:r>
        <w:rPr>
          <w:rStyle w:val="NormalTok"/>
        </w:rPr>
        <w:t xml:space="preserve"> </w:t>
      </w:r>
      <w:r>
        <w:rPr>
          <w:rStyle w:val="ConstantTok"/>
        </w:rPr>
        <w:t xml:space="preserve">TRUE</w:t>
      </w:r>
      <w:r>
        <w:rPr>
          <w:rStyle w:val="NormalTok"/>
        </w:rPr>
        <w:t xml:space="preserve">)[</w:t>
      </w:r>
      <w:r>
        <w:rPr>
          <w:rStyle w:val="DecValTok"/>
        </w:rPr>
        <w:t xml:space="preserve">1</w:t>
      </w:r>
      <w:r>
        <w:rPr>
          <w:rStyle w:val="NormalTok"/>
        </w:rPr>
        <w:t xml:space="preserve">]</w:t>
      </w:r>
      <w:r>
        <w:br/>
      </w:r>
      <w:r>
        <w:rPr>
          <w:rStyle w:val="NormalTok"/>
        </w:rPr>
        <w:t xml:space="preserve">diff_est </w:t>
      </w:r>
      <w:r>
        <w:rPr>
          <w:rStyle w:val="OtherTok"/>
        </w:rPr>
        <w:t xml:space="preserve">&lt;-</w:t>
      </w:r>
      <w:r>
        <w:rPr>
          <w:rStyle w:val="NormalTok"/>
        </w:rPr>
        <w:t xml:space="preserve"> </w:t>
      </w:r>
      <w:r>
        <w:rPr>
          <w:rStyle w:val="FunctionTok"/>
        </w:rPr>
        <w:t xml:space="preserve">coef</w:t>
      </w:r>
      <w:r>
        <w:rPr>
          <w:rStyle w:val="NormalTok"/>
        </w:rPr>
        <w:t xml:space="preserve">(mod_diff)[nom_contraste]</w:t>
      </w:r>
      <w:r>
        <w:br/>
      </w:r>
      <w:r>
        <w:rPr>
          <w:rStyle w:val="NormalTok"/>
        </w:rPr>
        <w:t xml:space="preserve">diff_ci </w:t>
      </w:r>
      <w:r>
        <w:rPr>
          <w:rStyle w:val="OtherTok"/>
        </w:rPr>
        <w:t xml:space="preserve">&lt;-</w:t>
      </w:r>
      <w:r>
        <w:rPr>
          <w:rStyle w:val="NormalTok"/>
        </w:rPr>
        <w:t xml:space="preserve"> </w:t>
      </w:r>
      <w:r>
        <w:rPr>
          <w:rStyle w:val="FunctionTok"/>
        </w:rPr>
        <w:t xml:space="preserve">confint</w:t>
      </w:r>
      <w:r>
        <w:rPr>
          <w:rStyle w:val="NormalTok"/>
        </w:rPr>
        <w:t xml:space="preserve">(mod_diff)[nom_contraste, ]</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Contraste =</w:t>
      </w:r>
      <w:r>
        <w:rPr>
          <w:rStyle w:val="NormalTok"/>
        </w:rPr>
        <w:t xml:space="preserve"> </w:t>
      </w:r>
      <w:r>
        <w:rPr>
          <w:rStyle w:val="StringTok"/>
        </w:rPr>
        <w:t xml:space="preserve">"Supérieur long – inférieur au bac"</w:t>
      </w:r>
      <w:r>
        <w:rPr>
          <w:rStyle w:val="NormalTok"/>
        </w:rPr>
        <w:t xml:space="preserve">,</w:t>
      </w:r>
      <w:r>
        <w:br/>
      </w:r>
      <w:r>
        <w:rPr>
          <w:rStyle w:val="NormalTok"/>
        </w:rPr>
        <w:t xml:space="preserve">  </w:t>
      </w:r>
      <w:r>
        <w:rPr>
          <w:rStyle w:val="StringTok"/>
        </w:rPr>
        <w:t xml:space="preserve">`</w:t>
      </w:r>
      <w:r>
        <w:rPr>
          <w:rStyle w:val="AttributeTok"/>
        </w:rPr>
        <w:t xml:space="preserve">Différence estimée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fmt_pp</w:t>
      </w:r>
      <w:r>
        <w:rPr>
          <w:rStyle w:val="NormalTok"/>
        </w:rPr>
        <w:t xml:space="preserve">(diff_est,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fmt_pp</w:t>
      </w:r>
      <w:r>
        <w:rPr>
          <w:rStyle w:val="NormalTok"/>
        </w:rPr>
        <w:t xml:space="preserve">(diff_ci[</w:t>
      </w:r>
      <w:r>
        <w:rPr>
          <w:rStyle w:val="DecValTok"/>
        </w:rPr>
        <w:t xml:space="preserve">1</w:t>
      </w:r>
      <w:r>
        <w:rPr>
          <w:rStyle w:val="NormalTok"/>
        </w:rPr>
        <w:t xml:space="preserve">], .</w:t>
      </w:r>
      <w:r>
        <w:rPr>
          <w:rStyle w:val="DecValTok"/>
        </w:rPr>
        <w:t xml:space="preserve">1</w:t>
      </w:r>
      <w:r>
        <w:rPr>
          <w:rStyle w:val="NormalTok"/>
        </w:rPr>
        <w:t xml:space="preserve">), </w:t>
      </w:r>
      <w:r>
        <w:rPr>
          <w:rStyle w:val="StringTok"/>
        </w:rPr>
        <w:t xml:space="preserve">" à "</w:t>
      </w:r>
      <w:r>
        <w:rPr>
          <w:rStyle w:val="NormalTok"/>
        </w:rPr>
        <w:t xml:space="preserve">, </w:t>
      </w:r>
      <w:r>
        <w:rPr>
          <w:rStyle w:val="FunctionTok"/>
        </w:rPr>
        <w:t xml:space="preserve">fmt_pp</w:t>
      </w:r>
      <w:r>
        <w:rPr>
          <w:rStyle w:val="NormalTok"/>
        </w:rPr>
        <w:t xml:space="preserve">(diff_ci[</w:t>
      </w:r>
      <w:r>
        <w:rPr>
          <w:rStyle w:val="DecValTok"/>
        </w:rPr>
        <w:t xml:space="preserve">2</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pct" w:w="5000"/>
        <w:tblLayout w:type="fixed"/>
        <w:tblLook w:firstRow="1" w:lastRow="0" w:firstColumn="0" w:lastColumn="0" w:noHBand="0" w:noVBand="0" w:val="0020"/>
      </w:tblPr>
      <w:tblGrid>
        <w:gridCol w:w="3408"/>
        <w:gridCol w:w="1904"/>
        <w:gridCol w:w="2606"/>
      </w:tblGrid>
      <w:tr>
        <w:trPr>
          <w:tblHeader w:val="on"/>
        </w:trPr>
        <w:tc>
          <w:tcPr/>
          <w:p>
            <w:pPr>
              <w:pStyle w:val="Compact"/>
              <w:jc w:val="left"/>
            </w:pPr>
            <w:r>
              <w:t xml:space="preserve">Contraste</w:t>
            </w:r>
          </w:p>
        </w:tc>
        <w:tc>
          <w:tcPr/>
          <w:p>
            <w:pPr>
              <w:pStyle w:val="Compact"/>
              <w:jc w:val="left"/>
            </w:pPr>
            <w:r>
              <w:t xml:space="preserve">Différence estimée</w:t>
            </w:r>
          </w:p>
        </w:tc>
        <w:tc>
          <w:tcPr/>
          <w:p>
            <w:pPr>
              <w:pStyle w:val="Compact"/>
              <w:jc w:val="left"/>
            </w:pPr>
            <w:r>
              <w:t xml:space="preserve">IC 95 %</w:t>
            </w:r>
          </w:p>
        </w:tc>
      </w:tr>
      <w:tr>
        <w:tc>
          <w:tcPr/>
          <w:p>
            <w:pPr>
              <w:pStyle w:val="Compact"/>
              <w:jc w:val="left"/>
            </w:pPr>
            <w:r>
              <w:t xml:space="preserve">Supérieur long – inférieur au bac</w:t>
            </w:r>
          </w:p>
        </w:tc>
        <w:tc>
          <w:tcPr/>
          <w:p>
            <w:pPr>
              <w:pStyle w:val="Compact"/>
              <w:jc w:val="left"/>
            </w:pPr>
            <w:r>
              <w:t xml:space="preserve">30,4 points</w:t>
            </w:r>
          </w:p>
        </w:tc>
        <w:tc>
          <w:tcPr/>
          <w:p>
            <w:pPr>
              <w:pStyle w:val="Compact"/>
              <w:jc w:val="left"/>
            </w:pPr>
            <w:r>
              <w:t xml:space="preserve">25,9 points à 34,8 points</w:t>
            </w:r>
          </w:p>
        </w:tc>
      </w:tr>
    </w:tbl>
    <w:p>
      <w:pPr>
        <w:pStyle w:val="BodyText"/>
      </w:pPr>
      <w:r>
        <w:t xml:space="preserve">Cette table répond directement à la question comparative. Si l’IC de la différence est entièrement au-dessus de zéro, les données sont peu compatibles avec une différence nulle dans le cadre du modèle ; mais l’interprétation substantive porte surtout sur</w:t>
      </w:r>
      <w:r>
        <w:t xml:space="preserve"> </w:t>
      </w:r>
      <w:r>
        <w:rPr>
          <w:b/>
          <w:bCs/>
        </w:rPr>
        <w:t xml:space="preserve">combien de points de proportion séparent les groupes</w:t>
      </w:r>
      <w:r>
        <w:t xml:space="preser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803" name="Picture"/>
                  <a:graphic>
                    <a:graphicData uri="http://schemas.openxmlformats.org/drawingml/2006/picture">
                      <pic:pic>
                        <pic:nvPicPr>
                          <pic:cNvPr descr="C:\Program Files\RStudio\resources\app\bin\quarto\share\formats\docx\note.png" id="804"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Pourquoi ne pas lire le chevauchement visuel ?</w:t>
            </w:r>
          </w:p>
        </w:tc>
      </w:tr>
      <w:tr>
        <w:trPr>
          <w:cantSplit/>
        </w:trPr>
        <w:tc>
          <w:tcPr>
            <w:tcMar>
              <w:top w:w="108" w:type="dxa"/>
              <w:bottom w:w="108" w:type="dxa"/>
            </w:tcMar>
          </w:tcPr>
          <w:p>
            <w:pPr>
              <w:pStyle w:val="BodyText"/>
            </w:pPr>
            <w:pPr>
              <w:spacing w:before="16" w:after="16"/>
            </w:pPr>
            <w:r>
              <w:t xml:space="preserve">Deux intervalles autour de deux paramètres ne contiennent pas directement la covariance entre les estimations. Le contraste, lui, est construit pour répondre à la question « quelle est l’incertitude sur leur différence ? ».</w:t>
            </w:r>
          </w:p>
          <w:p/>
        </w:tc>
      </w:tr>
    </w:tbl>
    <w:bookmarkEnd w:id="805"/>
    <w:bookmarkStart w:id="806" w:name="X675160621bd6208b2e75c4e7b6bb8e3a1f2e584"/>
    <w:p>
      <w:pPr>
        <w:pStyle w:val="Heading2"/>
      </w:pPr>
      <w:r>
        <w:t xml:space="preserve">Niveau de confiance : convention et compromis</w:t>
      </w:r>
    </w:p>
    <w:p>
      <w:pPr>
        <w:pStyle w:val="FirstParagraph"/>
      </w:pPr>
      <w:r>
        <w:t xml:space="preserve">Toutes choses égales par ailleurs :</w:t>
      </w:r>
    </w:p>
    <w:p>
      <w:pPr>
        <w:pStyle w:val="Compact"/>
        <w:numPr>
          <w:ilvl w:val="0"/>
          <w:numId w:val="1124"/>
        </w:numPr>
      </w:pPr>
      <w:r>
        <w:t xml:space="preserve">un IC à 90 % est plus étroit ;</w:t>
      </w:r>
    </w:p>
    <w:p>
      <w:pPr>
        <w:pStyle w:val="Compact"/>
        <w:numPr>
          <w:ilvl w:val="0"/>
          <w:numId w:val="1124"/>
        </w:numPr>
      </w:pPr>
      <w:r>
        <w:t xml:space="preserve">un IC à 95 % est plus large ;</w:t>
      </w:r>
    </w:p>
    <w:p>
      <w:pPr>
        <w:pStyle w:val="Compact"/>
        <w:numPr>
          <w:ilvl w:val="0"/>
          <w:numId w:val="1124"/>
        </w:numPr>
      </w:pPr>
      <w:r>
        <w:t xml:space="preserve">un IC à 99 % est encore plus large.</w:t>
      </w:r>
    </w:p>
    <w:p>
      <w:pPr>
        <w:pStyle w:val="FirstParagraph"/>
      </w:pPr>
      <w:r>
        <w:t xml:space="preserve">Le choix reflète un compromis entre couverture nominale et largeur. Le seuil de 95 % est une convention fréquente, pas une frontière naturelle entre « vrai » et « faux ».</w:t>
      </w:r>
    </w:p>
    <w:p>
      <w:pPr>
        <w:pStyle w:val="BodyText"/>
      </w:pPr>
      <w:r>
        <w:t xml:space="preserve">Il est également préférable de choisir le niveau de confiance</w:t>
      </w:r>
      <w:r>
        <w:t xml:space="preserve"> </w:t>
      </w:r>
      <w:r>
        <w:rPr>
          <w:b/>
          <w:bCs/>
        </w:rPr>
        <w:t xml:space="preserve">avant</w:t>
      </w:r>
      <w:r>
        <w:t xml:space="preserve"> </w:t>
      </w:r>
      <w:r>
        <w:t xml:space="preserve">d’avoir vu le résultat plutôt que de changer de seuil pour obtenir une conclusion plus commode.</w:t>
      </w:r>
    </w:p>
    <w:bookmarkEnd w:id="806"/>
    <w:bookmarkStart w:id="807" w:name="X698c4b1b31e84e790b8a1a20eae7d20c8fc9885"/>
    <w:p>
      <w:pPr>
        <w:pStyle w:val="Heading2"/>
      </w:pPr>
      <w:r>
        <w:t xml:space="preserve">Importance substantielle : l’intervalle doit être lu sur l’échelle du phénomène</w:t>
      </w:r>
    </w:p>
    <w:p>
      <w:pPr>
        <w:pStyle w:val="FirstParagraph"/>
      </w:pPr>
      <w:r>
        <w:t xml:space="preserve">Imaginons deux résultats :</w:t>
      </w:r>
    </w:p>
    <w:p>
      <w:pPr>
        <w:pStyle w:val="Compact"/>
        <w:numPr>
          <w:ilvl w:val="0"/>
          <w:numId w:val="1125"/>
        </w:numPr>
      </w:pPr>
      <w:r>
        <w:t xml:space="preserve">différence de satisfaction =</w:t>
      </w:r>
      <w:r>
        <w:t xml:space="preserve"> </w:t>
      </w:r>
      <w:r>
        <w:rPr>
          <w:b/>
          <w:bCs/>
        </w:rPr>
        <w:t xml:space="preserve">0,06 point sur 10</w:t>
      </w:r>
      <w:r>
        <w:t xml:space="preserve">, IC [0,04 ; 0,08] ;</w:t>
      </w:r>
    </w:p>
    <w:p>
      <w:pPr>
        <w:pStyle w:val="Compact"/>
        <w:numPr>
          <w:ilvl w:val="0"/>
          <w:numId w:val="1125"/>
        </w:numPr>
      </w:pPr>
      <w:r>
        <w:t xml:space="preserve">différence =</w:t>
      </w:r>
      <w:r>
        <w:t xml:space="preserve"> </w:t>
      </w:r>
      <w:r>
        <w:rPr>
          <w:b/>
          <w:bCs/>
        </w:rPr>
        <w:t xml:space="preserve">0,70 point</w:t>
      </w:r>
      <w:r>
        <w:t xml:space="preserve">, IC [-0,10 ; 1,50].</w:t>
      </w:r>
    </w:p>
    <w:p>
      <w:pPr>
        <w:pStyle w:val="FirstParagraph"/>
      </w:pPr>
      <w:r>
        <w:t xml:space="preserve">Le premier est très précis mais peut être substantiellement faible. Le second est potentiellement important mais mal estimé. Une lecture de haut niveau articule :</w:t>
      </w:r>
    </w:p>
    <w:p>
      <w:pPr>
        <w:pStyle w:val="Compact"/>
        <w:numPr>
          <w:ilvl w:val="0"/>
          <w:numId w:val="1126"/>
        </w:numPr>
      </w:pPr>
      <w:r>
        <w:t xml:space="preserve">estimation ;</w:t>
      </w:r>
    </w:p>
    <w:p>
      <w:pPr>
        <w:pStyle w:val="Compact"/>
        <w:numPr>
          <w:ilvl w:val="0"/>
          <w:numId w:val="1126"/>
        </w:numPr>
      </w:pPr>
      <w:r>
        <w:t xml:space="preserve">incertitude ;</w:t>
      </w:r>
    </w:p>
    <w:p>
      <w:pPr>
        <w:pStyle w:val="Compact"/>
        <w:numPr>
          <w:ilvl w:val="0"/>
          <w:numId w:val="1126"/>
        </w:numPr>
      </w:pPr>
      <w:r>
        <w:t xml:space="preserve">unité ;</w:t>
      </w:r>
    </w:p>
    <w:p>
      <w:pPr>
        <w:pStyle w:val="Compact"/>
        <w:numPr>
          <w:ilvl w:val="0"/>
          <w:numId w:val="1126"/>
        </w:numPr>
      </w:pPr>
      <w:r>
        <w:t xml:space="preserve">valeurs substantiellement importantes ou négligeables.</w:t>
      </w:r>
    </w:p>
    <w:p>
      <w:pPr>
        <w:pStyle w:val="FirstParagraph"/>
      </w:pPr>
      <w:r>
        <w:t xml:space="preserve">Un intervalle n’est donc pas seulement un instrument permettant de savoir si zéro est inclus.</w:t>
      </w:r>
    </w:p>
    <w:bookmarkEnd w:id="807"/>
    <w:bookmarkStart w:id="810" w:name="X020b8814719e766e12e9f54976bcbaebb1e3679"/>
    <w:p>
      <w:pPr>
        <w:pStyle w:val="Heading2"/>
      </w:pPr>
      <w:r>
        <w:t xml:space="preserve">Plans complexes : les degrés de liberté ne sont pas le nombre de lignes</w:t>
      </w:r>
    </w:p>
    <w:p>
      <w:pPr>
        <w:pStyle w:val="FirstParagraph"/>
      </w:pPr>
      <w:r>
        <w:t xml:space="preserve">Dans un plan avec strates et grappes, le nombre d’observations n’est pas la seule quantité pertinente. Le nombre de PSU et leur répartition entre strates peuvent réduire les degrés de liberté utiles à l’inférence. Les fonctions de</w:t>
      </w:r>
      <w:r>
        <w:t xml:space="preserve"> </w:t>
      </w:r>
      <w:r>
        <w:rPr>
          <w:rStyle w:val="VerbatimChar"/>
        </w:rPr>
        <w:t xml:space="preserve">{survey}</w:t>
      </w:r>
      <w:r>
        <w:t xml:space="preserve"> </w:t>
      </w:r>
      <w:r>
        <w:t xml:space="preserve">utilisent le design pour construire variances et intervalles</w:t>
      </w:r>
      <w:r>
        <w:t xml:space="preserve"> </w:t>
      </w:r>
      <w:r>
        <w:t xml:space="preserve">(</w:t>
      </w:r>
      <w:hyperlink w:anchor="ref-survey2026">
        <w:r>
          <w:rPr>
            <w:rStyle w:val="Hyperlink"/>
          </w:rPr>
          <w:t xml:space="preserve">Lumley et al. 2026</w:t>
        </w:r>
      </w:hyperlink>
      <w:r>
        <w:t xml:space="preserve">;</w:t>
      </w:r>
      <w:r>
        <w:t xml:space="preserve"> </w:t>
      </w:r>
      <w:hyperlink w:anchor="ref-lumley2010">
        <w:r>
          <w:rPr>
            <w:rStyle w:val="Hyperlink"/>
          </w:rPr>
          <w:t xml:space="preserve">Lumley 2010</w:t>
        </w:r>
      </w:hyperlink>
      <w:r>
        <w:t xml:space="preserve">)</w:t>
      </w:r>
      <w:r>
        <w:t xml:space="preserve">.</w:t>
      </w:r>
    </w:p>
    <w:p>
      <w:pPr>
        <w:pStyle w:val="SourceCode"/>
      </w:pP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StringTok"/>
        </w:rPr>
        <w:t xml:space="preserve">`</w:t>
      </w:r>
      <w:r>
        <w:rPr>
          <w:rStyle w:val="AttributeTok"/>
        </w:rPr>
        <w:t xml:space="preserve">N lignes du fichier</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nrow</w:t>
      </w:r>
      <w:r>
        <w:rPr>
          <w:rStyle w:val="NormalTok"/>
        </w:rPr>
        <w:t xml:space="preserve">(enqueter),</w:t>
      </w:r>
      <w:r>
        <w:br/>
      </w:r>
      <w:r>
        <w:rPr>
          <w:rStyle w:val="NormalTok"/>
        </w:rPr>
        <w:t xml:space="preserve">  </w:t>
      </w:r>
      <w:r>
        <w:rPr>
          <w:rStyle w:val="StringTok"/>
        </w:rPr>
        <w:t xml:space="preserve">`</w:t>
      </w:r>
      <w:r>
        <w:rPr>
          <w:rStyle w:val="AttributeTok"/>
        </w:rPr>
        <w:t xml:space="preserve">Degrés de liberté du design</w:t>
      </w:r>
      <w:r>
        <w:rPr>
          <w:rStyle w:val="StringTok"/>
        </w:rPr>
        <w:t xml:space="preserve">`</w:t>
      </w:r>
      <w:r>
        <w:rPr>
          <w:rStyle w:val="NormalTok"/>
        </w:rPr>
        <w:t xml:space="preserve"> </w:t>
      </w:r>
      <w:r>
        <w:rPr>
          <w:rStyle w:val="OtherTok"/>
        </w:rPr>
        <w:t xml:space="preserve">=</w:t>
      </w:r>
      <w:r>
        <w:rPr>
          <w:rStyle w:val="NormalTok"/>
        </w:rPr>
        <w:t xml:space="preserve"> survey</w:t>
      </w:r>
      <w:r>
        <w:rPr>
          <w:rStyle w:val="SpecialCharTok"/>
        </w:rPr>
        <w:t xml:space="preserve">::</w:t>
      </w:r>
      <w:r>
        <w:rPr>
          <w:rStyle w:val="FunctionTok"/>
        </w:rPr>
        <w:t xml:space="preserve">degf</w:t>
      </w:r>
      <w:r>
        <w:rPr>
          <w:rStyle w:val="NormalTok"/>
        </w:rPr>
        <w:t xml:space="preserve">(design),</w:t>
      </w:r>
      <w:r>
        <w:br/>
      </w:r>
      <w:r>
        <w:rPr>
          <w:rStyle w:val="NormalTok"/>
        </w:rPr>
        <w:t xml:space="preserve">  </w:t>
      </w:r>
      <w:r>
        <w:rPr>
          <w:rStyle w:val="StringTok"/>
        </w:rPr>
        <w:t xml:space="preserve">`</w:t>
      </w:r>
      <w:r>
        <w:rPr>
          <w:rStyle w:val="AttributeTok"/>
        </w:rPr>
        <w:t xml:space="preserve">Nombre de PSU distinctes</w:t>
      </w:r>
      <w:r>
        <w:rPr>
          <w:rStyle w:val="StringTok"/>
        </w:rPr>
        <w:t xml:space="preserve">`</w:t>
      </w:r>
      <w:r>
        <w:rPr>
          <w:rStyle w:val="NormalTok"/>
        </w:rPr>
        <w:t xml:space="preserve"> </w:t>
      </w:r>
      <w:r>
        <w:rPr>
          <w:rStyle w:val="OtherTok"/>
        </w:rPr>
        <w:t xml:space="preserve">=</w:t>
      </w:r>
      <w:r>
        <w:rPr>
          <w:rStyle w:val="NormalTok"/>
        </w:rPr>
        <w:t xml:space="preserve"> dplyr</w:t>
      </w:r>
      <w:r>
        <w:rPr>
          <w:rStyle w:val="SpecialCharTok"/>
        </w:rPr>
        <w:t xml:space="preserve">::</w:t>
      </w:r>
      <w:r>
        <w:rPr>
          <w:rStyle w:val="FunctionTok"/>
        </w:rPr>
        <w:t xml:space="preserve">n_distinct</w:t>
      </w:r>
      <w:r>
        <w:rPr>
          <w:rStyle w:val="NormalTok"/>
        </w:rPr>
        <w:t xml:space="preserve">(enqueter</w:t>
      </w:r>
      <w:r>
        <w:rPr>
          <w:rStyle w:val="SpecialCharTok"/>
        </w:rPr>
        <w:t xml:space="preserve">$</w:t>
      </w:r>
      <w:r>
        <w:rPr>
          <w:rStyle w:val="NormalTok"/>
        </w:rPr>
        <w:t xml:space="preserve">psu),</w:t>
      </w:r>
      <w:r>
        <w:br/>
      </w:r>
      <w:r>
        <w:rPr>
          <w:rStyle w:val="NormalTok"/>
        </w:rPr>
        <w:t xml:space="preserve">  </w:t>
      </w:r>
      <w:r>
        <w:rPr>
          <w:rStyle w:val="StringTok"/>
        </w:rPr>
        <w:t xml:space="preserve">`</w:t>
      </w:r>
      <w:r>
        <w:rPr>
          <w:rStyle w:val="AttributeTok"/>
        </w:rPr>
        <w:t xml:space="preserve">Nombre de strates</w:t>
      </w:r>
      <w:r>
        <w:rPr>
          <w:rStyle w:val="StringTok"/>
        </w:rPr>
        <w:t xml:space="preserve">`</w:t>
      </w:r>
      <w:r>
        <w:rPr>
          <w:rStyle w:val="NormalTok"/>
        </w:rPr>
        <w:t xml:space="preserve"> </w:t>
      </w:r>
      <w:r>
        <w:rPr>
          <w:rStyle w:val="OtherTok"/>
        </w:rPr>
        <w:t xml:space="preserve">=</w:t>
      </w:r>
      <w:r>
        <w:rPr>
          <w:rStyle w:val="NormalTok"/>
        </w:rPr>
        <w:t xml:space="preserve"> dplyr</w:t>
      </w:r>
      <w:r>
        <w:rPr>
          <w:rStyle w:val="SpecialCharTok"/>
        </w:rPr>
        <w:t xml:space="preserve">::</w:t>
      </w:r>
      <w:r>
        <w:rPr>
          <w:rStyle w:val="FunctionTok"/>
        </w:rPr>
        <w:t xml:space="preserve">n_distinct</w:t>
      </w:r>
      <w:r>
        <w:rPr>
          <w:rStyle w:val="NormalTok"/>
        </w:rPr>
        <w:t xml:space="preserve">(enqueter</w:t>
      </w:r>
      <w:r>
        <w:rPr>
          <w:rStyle w:val="SpecialCharTok"/>
        </w:rPr>
        <w:t xml:space="preserve">$</w:t>
      </w:r>
      <w:r>
        <w:rPr>
          <w:rStyle w:val="NormalTok"/>
        </w:rPr>
        <w:t xml:space="preserve">strate)</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pct" w:w="5000"/>
        <w:tblLayout w:type="fixed"/>
        <w:tblLook w:firstRow="1" w:lastRow="0" w:firstColumn="0" w:lastColumn="0" w:noHBand="0" w:noVBand="0" w:val="0020"/>
      </w:tblPr>
      <w:tblGrid>
        <w:gridCol w:w="1740"/>
        <w:gridCol w:w="2436"/>
        <w:gridCol w:w="2175"/>
        <w:gridCol w:w="1566"/>
      </w:tblGrid>
      <w:tr>
        <w:trPr>
          <w:tblHeader w:val="on"/>
        </w:trPr>
        <w:tc>
          <w:tcPr/>
          <w:p>
            <w:pPr>
              <w:pStyle w:val="Compact"/>
              <w:jc w:val="right"/>
            </w:pPr>
            <w:r>
              <w:t xml:space="preserve">N lignes du fichier</w:t>
            </w:r>
          </w:p>
        </w:tc>
        <w:tc>
          <w:tcPr/>
          <w:p>
            <w:pPr>
              <w:pStyle w:val="Compact"/>
              <w:jc w:val="right"/>
            </w:pPr>
            <w:r>
              <w:t xml:space="preserve">Degrés de liberté du design</w:t>
            </w:r>
          </w:p>
        </w:tc>
        <w:tc>
          <w:tcPr/>
          <w:p>
            <w:pPr>
              <w:pStyle w:val="Compact"/>
              <w:jc w:val="right"/>
            </w:pPr>
            <w:r>
              <w:t xml:space="preserve">Nombre de PSU distinctes</w:t>
            </w:r>
          </w:p>
        </w:tc>
        <w:tc>
          <w:tcPr/>
          <w:p>
            <w:pPr>
              <w:pStyle w:val="Compact"/>
              <w:jc w:val="right"/>
            </w:pPr>
            <w:r>
              <w:t xml:space="preserve">Nombre de strates</w:t>
            </w:r>
          </w:p>
        </w:tc>
      </w:tr>
      <w:tr>
        <w:tc>
          <w:tcPr/>
          <w:p>
            <w:pPr>
              <w:pStyle w:val="Compact"/>
              <w:jc w:val="right"/>
            </w:pPr>
            <w:r>
              <w:t xml:space="preserve">3592</w:t>
            </w:r>
          </w:p>
        </w:tc>
        <w:tc>
          <w:tcPr/>
          <w:p>
            <w:pPr>
              <w:pStyle w:val="Compact"/>
              <w:jc w:val="right"/>
            </w:pPr>
            <w:r>
              <w:t xml:space="preserve">66</w:t>
            </w:r>
          </w:p>
        </w:tc>
        <w:tc>
          <w:tcPr/>
          <w:p>
            <w:pPr>
              <w:pStyle w:val="Compact"/>
              <w:jc w:val="right"/>
            </w:pPr>
            <w:r>
              <w:t xml:space="preserve">72</w:t>
            </w:r>
          </w:p>
        </w:tc>
        <w:tc>
          <w:tcPr/>
          <w:p>
            <w:pPr>
              <w:pStyle w:val="Compact"/>
              <w:jc w:val="right"/>
            </w:pPr>
            <w:r>
              <w:t xml:space="preserve">6</w:t>
            </w:r>
          </w:p>
        </w:tc>
      </w:tr>
    </w:tbl>
    <w:p>
      <w:pPr>
        <w:pStyle w:val="BodyText"/>
      </w:pPr>
      <w:r>
        <w:t xml:space="preserve">Cette différence explique pourquoi un calcul naïf fondé uniquement sur</w:t>
      </w:r>
      <w:r>
        <w:t xml:space="preserve"> </w:t>
      </w:r>
      <m:oMath>
        <m:r>
          <m:t>n</m:t>
        </m:r>
      </m:oMath>
      <w:r>
        <w:t xml:space="preserve"> </w:t>
      </w:r>
      <w:r>
        <w:t xml:space="preserve">peut donner une impression de précision excessive.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808" name="Picture"/>
                  <a:graphic>
                    <a:graphicData uri="http://schemas.openxmlformats.org/drawingml/2006/picture">
                      <pic:pic>
                        <pic:nvPicPr>
                          <pic:cNvPr descr="C:\Program Files\RStudio\resources\app\bin\quarto\share\formats\docx\warning.png" id="809"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 IC n’intègre pas toutes les sources d’erreur</w:t>
            </w:r>
          </w:p>
        </w:tc>
      </w:tr>
      <w:tr>
        <w:trPr>
          <w:cantSplit/>
        </w:trPr>
        <w:tc>
          <w:tcPr>
            <w:tcMar>
              <w:top w:w="108" w:type="dxa"/>
              <w:bottom w:w="108" w:type="dxa"/>
            </w:tcMar>
          </w:tcPr>
          <w:p>
            <w:pPr>
              <w:pStyle w:val="BodyText"/>
            </w:pPr>
            <w:pPr>
              <w:spacing w:before="16" w:after="16"/>
            </w:pPr>
            <w:r>
              <w:t xml:space="preserve">Un intervalle calculé à partir du design quantifie principalement l’incertitude d’échantillonnage sous les hypothèses de l’analyse. Il ne s’élargit pas automatiquement parce qu’une question est mal formulée, qu’une population est sous-couverte ou qu’une non-réponse reste sélective.</w:t>
            </w:r>
          </w:p>
          <w:p/>
        </w:tc>
      </w:tr>
    </w:tbl>
    <w:bookmarkEnd w:id="810"/>
    <w:bookmarkStart w:id="811" w:name="une-table-dic-avec-gtsummary"/>
    <w:p>
      <w:pPr>
        <w:pStyle w:val="Heading2"/>
      </w:pPr>
      <w:r>
        <w:t xml:space="preserve">Une table d’IC avec</w:t>
      </w:r>
      <w:r>
        <w:t xml:space="preserve"> </w:t>
      </w:r>
      <w:r>
        <w:rPr>
          <w:rStyle w:val="VerbatimChar"/>
        </w:rPr>
        <w:t xml:space="preserve">gtsummary</w:t>
      </w:r>
    </w:p>
    <w:p>
      <w:pPr>
        <w:pStyle w:val="SourceCode"/>
      </w:pPr>
      <w:r>
        <w:rPr>
          <w:rStyle w:val="FunctionTok"/>
        </w:rPr>
        <w:t xml:space="preserve">suppressPackageStartupMessages</w:t>
      </w:r>
      <w:r>
        <w:rPr>
          <w:rStyle w:val="NormalTok"/>
        </w:rPr>
        <w:t xml:space="preserve">(</w:t>
      </w:r>
      <w:r>
        <w:rPr>
          <w:rStyle w:val="FunctionTok"/>
        </w:rPr>
        <w:t xml:space="preserve">library</w:t>
      </w:r>
      <w:r>
        <w:rPr>
          <w:rStyle w:val="NormalTok"/>
        </w:rPr>
        <w:t xml:space="preserve">(gtsummary))</w:t>
      </w:r>
      <w:r>
        <w:br/>
      </w:r>
      <w:r>
        <w:br/>
      </w:r>
      <w:r>
        <w:rPr>
          <w:rStyle w:val="NormalTok"/>
        </w:rPr>
        <w:t xml:space="preserve">design </w:t>
      </w:r>
      <w:r>
        <w:rPr>
          <w:rStyle w:val="SpecialCharTok"/>
        </w:rPr>
        <w:t xml:space="preserve">|&gt;</w:t>
      </w:r>
      <w:r>
        <w:br/>
      </w:r>
      <w:r>
        <w:rPr>
          <w:rStyle w:val="NormalTok"/>
        </w:rPr>
        <w:t xml:space="preserve">  </w:t>
      </w:r>
      <w:r>
        <w:rPr>
          <w:rStyle w:val="FunctionTok"/>
        </w:rPr>
        <w:t xml:space="preserve">tbl_svysummary</w:t>
      </w:r>
      <w:r>
        <w:rPr>
          <w:rStyle w:val="NormalTok"/>
        </w:rPr>
        <w:t xml:space="preserve">(</w:t>
      </w:r>
      <w:r>
        <w:br/>
      </w:r>
      <w:r>
        <w:rPr>
          <w:rStyle w:val="NormalTok"/>
        </w:rPr>
        <w:t xml:space="preserve">    </w:t>
      </w:r>
      <w:r>
        <w:rPr>
          <w:rStyle w:val="AttributeTok"/>
        </w:rPr>
        <w:t xml:space="preserve">by =</w:t>
      </w:r>
      <w:r>
        <w:rPr>
          <w:rStyle w:val="NormalTok"/>
        </w:rPr>
        <w:t xml:space="preserve"> diplome_4,</w:t>
      </w:r>
      <w:r>
        <w:br/>
      </w:r>
      <w:r>
        <w:rPr>
          <w:rStyle w:val="NormalTok"/>
        </w:rPr>
        <w:t xml:space="preserve">    </w:t>
      </w:r>
      <w:r>
        <w:rPr>
          <w:rStyle w:val="AttributeTok"/>
        </w:rPr>
        <w:t xml:space="preserve">include =</w:t>
      </w:r>
      <w:r>
        <w:rPr>
          <w:rStyle w:val="NormalTok"/>
        </w:rPr>
        <w:t xml:space="preserve"> sport_regulier,</w:t>
      </w:r>
      <w:r>
        <w:br/>
      </w:r>
      <w:r>
        <w:rPr>
          <w:rStyle w:val="NormalTok"/>
        </w:rPr>
        <w:t xml:space="preserve">    </w:t>
      </w:r>
      <w:r>
        <w:rPr>
          <w:rStyle w:val="AttributeTok"/>
        </w:rPr>
        <w:t xml:space="preserve">statistic =</w:t>
      </w:r>
      <w:r>
        <w:rPr>
          <w:rStyle w:val="NormalTok"/>
        </w:rPr>
        <w:t xml:space="preserve"> sport_regulier </w:t>
      </w:r>
      <w:r>
        <w:rPr>
          <w:rStyle w:val="SpecialCharTok"/>
        </w:rPr>
        <w:t xml:space="preserve">~</w:t>
      </w:r>
      <w:r>
        <w:rPr>
          <w:rStyle w:val="NormalTok"/>
        </w:rPr>
        <w:t xml:space="preserve"> </w:t>
      </w:r>
      <w:r>
        <w:rPr>
          <w:rStyle w:val="StringTok"/>
        </w:rPr>
        <w:t xml:space="preserve">"{p}%"</w:t>
      </w:r>
      <w:r>
        <w:rPr>
          <w:rStyle w:val="NormalTok"/>
        </w:rPr>
        <w:t xml:space="preserve">,</w:t>
      </w:r>
      <w:r>
        <w:br/>
      </w:r>
      <w:r>
        <w:rPr>
          <w:rStyle w:val="NormalTok"/>
        </w:rPr>
        <w:t xml:space="preserve">    </w:t>
      </w:r>
      <w:r>
        <w:rPr>
          <w:rStyle w:val="AttributeTok"/>
        </w:rPr>
        <w:t xml:space="preserve">type =</w:t>
      </w:r>
      <w:r>
        <w:rPr>
          <w:rStyle w:val="NormalTok"/>
        </w:rPr>
        <w:t xml:space="preserve"> sport_regulier </w:t>
      </w:r>
      <w:r>
        <w:rPr>
          <w:rStyle w:val="SpecialCharTok"/>
        </w:rPr>
        <w:t xml:space="preserve">~</w:t>
      </w:r>
      <w:r>
        <w:rPr>
          <w:rStyle w:val="NormalTok"/>
        </w:rPr>
        <w:t xml:space="preserve"> </w:t>
      </w:r>
      <w:r>
        <w:rPr>
          <w:rStyle w:val="StringTok"/>
        </w:rPr>
        <w:t xml:space="preserve">"dichotomous"</w:t>
      </w:r>
      <w:r>
        <w:rPr>
          <w:rStyle w:val="NormalTok"/>
        </w:rPr>
        <w:t xml:space="preserve">,</w:t>
      </w:r>
      <w:r>
        <w:br/>
      </w:r>
      <w:r>
        <w:rPr>
          <w:rStyle w:val="NormalTok"/>
        </w:rPr>
        <w:t xml:space="preserve">    </w:t>
      </w:r>
      <w:r>
        <w:rPr>
          <w:rStyle w:val="AttributeTok"/>
        </w:rPr>
        <w:t xml:space="preserve">label =</w:t>
      </w:r>
      <w:r>
        <w:rPr>
          <w:rStyle w:val="NormalTok"/>
        </w:rPr>
        <w:t xml:space="preserve"> sport_regulier </w:t>
      </w:r>
      <w:r>
        <w:rPr>
          <w:rStyle w:val="SpecialCharTok"/>
        </w:rPr>
        <w:t xml:space="preserve">~</w:t>
      </w:r>
      <w:r>
        <w:rPr>
          <w:rStyle w:val="NormalTok"/>
        </w:rPr>
        <w:t xml:space="preserve"> </w:t>
      </w:r>
      <w:r>
        <w:rPr>
          <w:rStyle w:val="StringTok"/>
        </w:rPr>
        <w:t xml:space="preserve">"Sport au moins hebdomadaire"</w:t>
      </w:r>
      <w:r>
        <w:rPr>
          <w:rStyle w:val="NormalTok"/>
        </w:rPr>
        <w:t xml:space="preserve">,</w:t>
      </w:r>
      <w:r>
        <w:br/>
      </w:r>
      <w:r>
        <w:rPr>
          <w:rStyle w:val="NormalTok"/>
        </w:rPr>
        <w:t xml:space="preserve">    </w:t>
      </w:r>
      <w:r>
        <w:rPr>
          <w:rStyle w:val="AttributeTok"/>
        </w:rPr>
        <w:t xml:space="preserve">missing =</w:t>
      </w:r>
      <w:r>
        <w:rPr>
          <w:rStyle w:val="NormalTok"/>
        </w:rPr>
        <w:t xml:space="preserve"> </w:t>
      </w:r>
      <w:r>
        <w:rPr>
          <w:rStyle w:val="StringTok"/>
        </w:rPr>
        <w:t xml:space="preserve">"no"</w:t>
      </w:r>
      <w:r>
        <w:br/>
      </w:r>
      <w:r>
        <w:rPr>
          <w:rStyle w:val="NormalTok"/>
        </w:rPr>
        <w:t xml:space="preserve">  ) </w:t>
      </w:r>
      <w:r>
        <w:rPr>
          <w:rStyle w:val="SpecialCharTok"/>
        </w:rPr>
        <w:t xml:space="preserve">|&gt;</w:t>
      </w:r>
      <w:r>
        <w:br/>
      </w:r>
      <w:r>
        <w:rPr>
          <w:rStyle w:val="NormalTok"/>
        </w:rPr>
        <w:t xml:space="preserve">  </w:t>
      </w:r>
      <w:r>
        <w:rPr>
          <w:rStyle w:val="FunctionTok"/>
        </w:rPr>
        <w:t xml:space="preserve">add_ci</w:t>
      </w:r>
      <w:r>
        <w:rPr>
          <w:rStyle w:val="NormalTok"/>
        </w:rPr>
        <w:t xml:space="preserve">() </w:t>
      </w:r>
      <w:r>
        <w:rPr>
          <w:rStyle w:val="SpecialCharTok"/>
        </w:rPr>
        <w:t xml:space="preserve">|&gt;</w:t>
      </w:r>
      <w:r>
        <w:br/>
      </w:r>
      <w:r>
        <w:rPr>
          <w:rStyle w:val="NormalTok"/>
        </w:rPr>
        <w:t xml:space="preserve">  </w:t>
      </w:r>
      <w:r>
        <w:rPr>
          <w:rStyle w:val="FunctionTok"/>
        </w:rPr>
        <w:t xml:space="preserve">bold_labels</w:t>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Inférieur au 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1 623</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694</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Bac+2</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543</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Supérieur long</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668</w:t>
            </w:r>
            <w:r>
              <w:rPr>
                <w:vertAlign w:val="superscript"/>
                <w:i/>
                <w:rFonts w:ascii="Calibri" w:hAnsi="Calibri"/>
                <w:sz w:val="20"/>
              </w:rPr>
              <w:t xml:space="default">1</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95% IC</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Sport au moins hebdomadaire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18%, 22%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30%, 38%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39%, 46%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46%, 54%</w:t>
            </w:r>
          </w:p>
        </w:tc>
      </w:tr>
      <w:tr>
        <w:trPr>
          <w:cantSplit/>
        </w:trPr>
        <w:tc>
          <w:tcPr>
            <w:gridSpan w:val="9"/>
          </w:tcPr>
          <w:p>
            <w:pPr>
              <w:spacing w:before="0" w:after="60"/>
              <w:keepNext/>
            </w:pPr>
            <w:r>
              <w:rPr>
                <w:vertAlign w:val="superscript"/>
                <w:i/>
                <w:rFonts w:ascii="Calibri" w:hAnsi="Calibri"/>
                <w:sz w:val="20"/>
              </w:rPr>
              <w:t xml:space="default">1</w:t>
            </w:r>
            <w:r>
              <w:rPr>
                <w:rFonts w:ascii="Calibri" w:hAnsi="Calibri"/>
                <w:sz w:val="20"/>
              </w:rPr>
              <w:t xml:space="preserve">%</w:t>
            </w:r>
          </w:p>
        </w:tc>
      </w:tr>
      <w:tr>
        <w:trPr>
          <w:cantSplit/>
        </w:trPr>
        <w:tc>
          <w:tcPr>
            <w:gridSpan w:val="9"/>
          </w:tcPr>
          <w:p>
            <w:pPr>
              <w:spacing w:before="0" w:after="60"/>
              <w:keepNext/>
            </w:pPr>
            <w:r>
              <w:rPr>
                <w:rFonts w:ascii="Calibri" w:hAnsi="Calibri"/>
                <w:sz w:val="20"/>
              </w:rPr>
              <w:t xml:space="preserve">Abréviation: IC = intervalle de confiance</w:t>
            </w:r>
          </w:p>
        </w:tc>
      </w:tr>
    </w:tbl>
    <w:p>
      <w:pPr>
        <w:pStyle w:val="FirstParagraph"/>
      </w:pPr>
      <w:r>
        <w:t xml:space="preserve">La figure facilite la comparaison visuelle ; le tableau fournit les valeurs exactes. Il est rarement nécessaire de montrer les deux si l’un d’eux ne sert aucun usage supplémentaire.</w:t>
      </w:r>
    </w:p>
    <w:bookmarkEnd w:id="811"/>
    <w:bookmarkStart w:id="814" w:name="mini-exercice-5"/>
    <w:p>
      <w:pPr>
        <w:pStyle w:val="Heading2"/>
      </w:pPr>
      <w:r>
        <w:t xml:space="preserve">Mini-exercice</w:t>
      </w:r>
    </w:p>
    <w:p>
      <w:pPr>
        <w:pStyle w:val="FirstParagraph"/>
      </w:pPr>
      <w:r>
        <w:t xml:space="preserve">Que devient généralement la largeur d’un IC lorsque l’erreur standard diminue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812" name="Picture"/>
                  <a:graphic>
                    <a:graphicData uri="http://schemas.openxmlformats.org/drawingml/2006/picture">
                      <pic:pic>
                        <pic:nvPicPr>
                          <pic:cNvPr descr="C:\Program Files\RStudio\resources\app\bin\quarto\share\formats\docx\caution.png" id="813"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Elle diminue : une erreur standard plus faible correspond à une estimation plus précise, toutes choses égales par ailleurs.</w:t>
            </w:r>
          </w:p>
          <w:p/>
        </w:tc>
      </w:tr>
    </w:tbl>
    <w:bookmarkEnd w:id="814"/>
    <w:bookmarkStart w:id="818" w:name="exercice-de-synthèse-14"/>
    <w:p>
      <w:pPr>
        <w:pStyle w:val="Heading2"/>
      </w:pPr>
      <w:r>
        <w:t xml:space="preserve">Exercice de synthèse</w:t>
      </w:r>
    </w:p>
    <w:bookmarkStart w:id="815" w:name="niveau-a-appliquer-13"/>
    <w:p>
      <w:pPr>
        <w:pStyle w:val="Heading3"/>
      </w:pPr>
      <w:r>
        <w:t xml:space="preserve">Niveau A — Appliquer</w:t>
      </w:r>
    </w:p>
    <w:p>
      <w:pPr>
        <w:pStyle w:val="FirstParagraph"/>
      </w:pPr>
      <w:r>
        <w:t xml:space="preserve">Calculez l’IC à 95 % de l’âge moyen et de la proportion de pratique sportive régulière.</w:t>
      </w:r>
    </w:p>
    <w:bookmarkEnd w:id="815"/>
    <w:bookmarkStart w:id="816" w:name="niveau-b-choisir-13"/>
    <w:p>
      <w:pPr>
        <w:pStyle w:val="Heading3"/>
      </w:pPr>
      <w:r>
        <w:t xml:space="preserve">Niveau B — Choisir</w:t>
      </w:r>
    </w:p>
    <w:p>
      <w:pPr>
        <w:pStyle w:val="FirstParagraph"/>
      </w:pPr>
      <w:r>
        <w:t xml:space="preserve">Une proportion estimée est proche de 1. Expliquez pourquoi une méthode d’IC dédiée aux proportions est préférable à une approximation linéaire naïve.</w:t>
      </w:r>
    </w:p>
    <w:bookmarkEnd w:id="816"/>
    <w:bookmarkStart w:id="817" w:name="niveau-c-analyser-13"/>
    <w:p>
      <w:pPr>
        <w:pStyle w:val="Heading3"/>
      </w:pPr>
      <w:r>
        <w:t xml:space="preserve">Niveau C — Analyser</w:t>
      </w:r>
    </w:p>
    <w:p>
      <w:pPr>
        <w:pStyle w:val="FirstParagraph"/>
      </w:pPr>
      <w:r>
        <w:t xml:space="preserve">Choisissez une comparaison entre deux groupes. Présentez les deux estimations et leurs IC, puis estimez</w:t>
      </w:r>
      <w:r>
        <w:t xml:space="preserve"> </w:t>
      </w:r>
      <w:r>
        <w:rPr>
          <w:b/>
          <w:bCs/>
        </w:rPr>
        <w:t xml:space="preserve">l’intervalle de leur différence</w:t>
      </w:r>
      <w:r>
        <w:t xml:space="preserve">. Rédigez trois phrases : ordre de grandeur, précision, limite méthodologique hors intervalle.</w:t>
      </w:r>
    </w:p>
    <w:bookmarkEnd w:id="817"/>
    <w:bookmarkEnd w:id="818"/>
    <w:bookmarkStart w:id="819" w:name="à-retenir-14"/>
    <w:p>
      <w:pPr>
        <w:pStyle w:val="Heading2"/>
      </w:pPr>
      <w:r>
        <w:t xml:space="preserve">À retenir</w:t>
      </w:r>
    </w:p>
    <w:p>
      <w:pPr>
        <w:pStyle w:val="Compact"/>
        <w:numPr>
          <w:ilvl w:val="0"/>
          <w:numId w:val="1127"/>
        </w:numPr>
      </w:pPr>
      <w:r>
        <w:t xml:space="preserve">Un IC fréquentiste décrit une procédure de couverture répétée, pas une probabilité postérieure sur un paramètre fixe.</w:t>
      </w:r>
    </w:p>
    <w:p>
      <w:pPr>
        <w:pStyle w:val="Compact"/>
        <w:numPr>
          <w:ilvl w:val="0"/>
          <w:numId w:val="1127"/>
        </w:numPr>
      </w:pPr>
      <w:r>
        <w:t xml:space="preserve">Le plan d’enquête doit entrer dans le calcul de l’erreur standard et de l’IC.</w:t>
      </w:r>
    </w:p>
    <w:p>
      <w:pPr>
        <w:pStyle w:val="Compact"/>
        <w:numPr>
          <w:ilvl w:val="0"/>
          <w:numId w:val="1127"/>
        </w:numPr>
      </w:pPr>
      <w:r>
        <w:t xml:space="preserve">Les proportions peuvent nécessiter des méthodes d’intervalle dédiées.</w:t>
      </w:r>
    </w:p>
    <w:p>
      <w:pPr>
        <w:pStyle w:val="Compact"/>
        <w:numPr>
          <w:ilvl w:val="0"/>
          <w:numId w:val="1127"/>
        </w:numPr>
      </w:pPr>
      <w:r>
        <w:t xml:space="preserve">Le chevauchement visuel de deux IC n’est pas un test formel de leur différence.</w:t>
      </w:r>
    </w:p>
    <w:p>
      <w:pPr>
        <w:pStyle w:val="Compact"/>
        <w:numPr>
          <w:ilvl w:val="0"/>
          <w:numId w:val="1127"/>
        </w:numPr>
      </w:pPr>
      <w:r>
        <w:t xml:space="preserve">Lorsque la question porte sur un écart, l’objet pertinent est l’IC du contraste.</w:t>
      </w:r>
    </w:p>
    <w:p>
      <w:pPr>
        <w:pStyle w:val="Compact"/>
        <w:numPr>
          <w:ilvl w:val="0"/>
          <w:numId w:val="1127"/>
        </w:numPr>
      </w:pPr>
      <w:r>
        <w:t xml:space="preserve">Une estimation précise peut être substantiellement faible ; une estimation importante peut être imprécise.</w:t>
      </w:r>
    </w:p>
    <w:p>
      <w:pPr>
        <w:pStyle w:val="Compact"/>
        <w:numPr>
          <w:ilvl w:val="0"/>
          <w:numId w:val="1127"/>
        </w:numPr>
      </w:pPr>
      <w:r>
        <w:t xml:space="preserve">L’IC ne résume pas toutes les dimensions de l’erreur totale d’enquête.</w:t>
      </w:r>
    </w:p>
    <w:bookmarkEnd w:id="819"/>
    <w:bookmarkStart w:id="820" w:name="pour-aller-plus-loin-14"/>
    <w:p>
      <w:pPr>
        <w:pStyle w:val="Heading2"/>
      </w:pPr>
      <w:r>
        <w:t xml:space="preserve">Pour aller plus loin</w:t>
      </w:r>
    </w:p>
    <w:p>
      <w:pPr>
        <w:pStyle w:val="FirstParagraph"/>
      </w:pPr>
      <w:r>
        <w:t xml:space="preserve">Le chapitre suivant introduit les tests d’hypothèses. Les intervalles resteront prioritaires pour l’interprétation : ils montrent</w:t>
      </w:r>
      <w:r>
        <w:t xml:space="preserve"> </w:t>
      </w:r>
      <w:r>
        <w:rPr>
          <w:b/>
          <w:bCs/>
        </w:rPr>
        <w:t xml:space="preserve">l’amplitude et la précision</w:t>
      </w:r>
      <w:r>
        <w:t xml:space="preserve">, là où une valeur-p réduit la compatibilité avec une hypothèse nulle à un seul nombre.</w:t>
      </w:r>
    </w:p>
    <w:bookmarkEnd w:id="820"/>
    <w:bookmarkEnd w:id="821"/>
    <w:bookmarkStart w:id="850" w:name="Xafb9e61900442f830280f21ed874a1771f3a514"/>
    <w:p>
      <w:pPr>
        <w:pStyle w:val="Heading1"/>
      </w:pPr>
      <w:r>
        <w:t xml:space="preserve">Tester une hypothèse sans perdre le sens substantiel</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822" name="Picture"/>
                  <a:graphic>
                    <a:graphicData uri="http://schemas.openxmlformats.org/drawingml/2006/picture">
                      <pic:pic>
                        <pic:nvPicPr>
                          <pic:cNvPr descr="C:\Program Files\RStudio\resources\app\bin\quarto\share\formats\docx\important.png" id="823"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Une différence observée est-elle compatible avec la variabilité d’échantillonnage, et comment éviter qu’une valeur-p remplace l’analyse de l’amplitude du résultat ?</w:t>
            </w:r>
          </w:p>
          <w:p/>
        </w:tc>
      </w:tr>
    </w:tbl>
    <w:bookmarkStart w:id="824" w:name="objectifs-dapprentissage-15"/>
    <w:p>
      <w:pPr>
        <w:pStyle w:val="Heading2"/>
      </w:pPr>
      <w:r>
        <w:t xml:space="preserve">Objectifs d’apprentissage</w:t>
      </w:r>
    </w:p>
    <w:p>
      <w:pPr>
        <w:pStyle w:val="FirstParagraph"/>
      </w:pPr>
      <w:r>
        <w:t xml:space="preserve">À la fin de ce chapitre, vous saurez :</w:t>
      </w:r>
    </w:p>
    <w:p>
      <w:pPr>
        <w:pStyle w:val="Compact"/>
        <w:numPr>
          <w:ilvl w:val="0"/>
          <w:numId w:val="1128"/>
        </w:numPr>
      </w:pPr>
      <w:r>
        <w:t xml:space="preserve">formuler une hypothèse nulle et une hypothèse alternative ;</w:t>
      </w:r>
    </w:p>
    <w:p>
      <w:pPr>
        <w:pStyle w:val="Compact"/>
        <w:numPr>
          <w:ilvl w:val="0"/>
          <w:numId w:val="1128"/>
        </w:numPr>
      </w:pPr>
      <w:r>
        <w:t xml:space="preserve">interpréter une valeur-p sans la confondre avec la probabilité que l’hypothèse nulle soit vraie ;</w:t>
      </w:r>
    </w:p>
    <w:p>
      <w:pPr>
        <w:pStyle w:val="Compact"/>
        <w:numPr>
          <w:ilvl w:val="0"/>
          <w:numId w:val="1128"/>
        </w:numPr>
      </w:pPr>
      <w:r>
        <w:t xml:space="preserve">choisir un test adapté à la nature de la variable et au plan d’enquête ;</w:t>
      </w:r>
    </w:p>
    <w:p>
      <w:pPr>
        <w:pStyle w:val="Compact"/>
        <w:numPr>
          <w:ilvl w:val="0"/>
          <w:numId w:val="1128"/>
        </w:numPr>
      </w:pPr>
      <w:r>
        <w:t xml:space="preserve">distinguer test global, contraste particulier et estimation d’amplitude ;</w:t>
      </w:r>
    </w:p>
    <w:p>
      <w:pPr>
        <w:pStyle w:val="Compact"/>
        <w:numPr>
          <w:ilvl w:val="0"/>
          <w:numId w:val="1128"/>
        </w:numPr>
      </w:pPr>
      <w:r>
        <w:t xml:space="preserve">articuler estimation, IC, valeur-p et importance substantielle ;</w:t>
      </w:r>
    </w:p>
    <w:p>
      <w:pPr>
        <w:pStyle w:val="Compact"/>
        <w:numPr>
          <w:ilvl w:val="0"/>
          <w:numId w:val="1128"/>
        </w:numPr>
      </w:pPr>
      <w:r>
        <w:t xml:space="preserve">utiliser</w:t>
      </w:r>
      <w:r>
        <w:t xml:space="preserve"> </w:t>
      </w:r>
      <w:r>
        <w:rPr>
          <w:rStyle w:val="VerbatimChar"/>
        </w:rPr>
        <w:t xml:space="preserve">add_p()</w:t>
      </w:r>
      <w:r>
        <w:t xml:space="preserve"> </w:t>
      </w:r>
      <w:r>
        <w:t xml:space="preserve">lorsque le test répond réellement à la question du tableau ;</w:t>
      </w:r>
    </w:p>
    <w:p>
      <w:pPr>
        <w:pStyle w:val="Compact"/>
        <w:numPr>
          <w:ilvl w:val="0"/>
          <w:numId w:val="1128"/>
        </w:numPr>
      </w:pPr>
      <w:r>
        <w:t xml:space="preserve">gérer avec prudence seuils conventionnels, exploration et multiplicité.</w:t>
      </w:r>
    </w:p>
    <w:bookmarkEnd w:id="824"/>
    <w:bookmarkStart w:id="827" w:name="X743e53f175ce4a8305cf89deacce5e0052961cb"/>
    <w:p>
      <w:pPr>
        <w:pStyle w:val="Heading2"/>
      </w:pPr>
      <w:r>
        <w:t xml:space="preserve">Une valeur-p répond à une question étroite</w:t>
      </w:r>
    </w:p>
    <w:p>
      <w:pPr>
        <w:pStyle w:val="FirstParagraph"/>
      </w:pPr>
      <w:r>
        <w:t xml:space="preserve">Sous l’hypothèse nulle et les hypothèses du test, la valeur-p mesure à quel point une statistique au moins aussi extrême que celle observée serait inhabituelle.</w:t>
      </w:r>
    </w:p>
    <w:p>
      <w:pPr>
        <w:pStyle w:val="BodyText"/>
      </w:pPr>
      <w:r>
        <w:t xml:space="preserve">Elle</w:t>
      </w:r>
      <w:r>
        <w:t xml:space="preserve"> </w:t>
      </w:r>
      <w:r>
        <w:rPr>
          <w:b/>
          <w:bCs/>
        </w:rPr>
        <w:t xml:space="preserve">ne mesure pas</w:t>
      </w:r>
      <w:r>
        <w:t xml:space="preserve"> </w:t>
      </w:r>
      <w:r>
        <w:t xml:space="preserve">:</w:t>
      </w:r>
    </w:p>
    <w:p>
      <w:pPr>
        <w:pStyle w:val="Compact"/>
        <w:numPr>
          <w:ilvl w:val="0"/>
          <w:numId w:val="1129"/>
        </w:numPr>
      </w:pPr>
      <w:r>
        <w:t xml:space="preserve">la probabilité que</w:t>
      </w:r>
      <w:r>
        <w:t xml:space="preserve"> </w:t>
      </w:r>
      <m:oMath>
        <m:sSub>
          <m:e>
            <m:r>
              <m:t>H</m:t>
            </m:r>
          </m:e>
          <m:sub>
            <m:r>
              <m:t>0</m:t>
            </m:r>
          </m:sub>
        </m:sSub>
      </m:oMath>
      <w:r>
        <w:t xml:space="preserve"> </w:t>
      </w:r>
      <w:r>
        <w:t xml:space="preserve">soit vraie ;</w:t>
      </w:r>
    </w:p>
    <w:p>
      <w:pPr>
        <w:pStyle w:val="Compact"/>
        <w:numPr>
          <w:ilvl w:val="0"/>
          <w:numId w:val="1129"/>
        </w:numPr>
      </w:pPr>
      <w:r>
        <w:t xml:space="preserve">la probabilité que l’étude soit répliquée ;</w:t>
      </w:r>
    </w:p>
    <w:p>
      <w:pPr>
        <w:pStyle w:val="Compact"/>
        <w:numPr>
          <w:ilvl w:val="0"/>
          <w:numId w:val="1129"/>
        </w:numPr>
      </w:pPr>
      <w:r>
        <w:t xml:space="preserve">la taille de l’effet ;</w:t>
      </w:r>
    </w:p>
    <w:p>
      <w:pPr>
        <w:pStyle w:val="Compact"/>
        <w:numPr>
          <w:ilvl w:val="0"/>
          <w:numId w:val="1129"/>
        </w:numPr>
      </w:pPr>
      <w:r>
        <w:t xml:space="preserve">la pertinence sociale de la différence ;</w:t>
      </w:r>
    </w:p>
    <w:p>
      <w:pPr>
        <w:pStyle w:val="Compact"/>
        <w:numPr>
          <w:ilvl w:val="0"/>
          <w:numId w:val="1129"/>
        </w:numPr>
      </w:pPr>
      <w:r>
        <w:t xml:space="preserve">la plausibilité d’un mécanisme causal.</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825" name="Picture"/>
                  <a:graphic>
                    <a:graphicData uri="http://schemas.openxmlformats.org/drawingml/2006/picture">
                      <pic:pic>
                        <pic:nvPicPr>
                          <pic:cNvPr descr="C:\Program Files\RStudio\resources\app\bin\quarto\share\formats\docx\warning.png" id="826"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Une petite valeur-p n’est pas une grande différence</w:t>
            </w:r>
          </w:p>
        </w:tc>
      </w:tr>
      <w:tr>
        <w:trPr>
          <w:cantSplit/>
        </w:trPr>
        <w:tc>
          <w:tcPr>
            <w:tcMar>
              <w:top w:w="108" w:type="dxa"/>
              <w:bottom w:w="108" w:type="dxa"/>
            </w:tcMar>
          </w:tcPr>
          <w:p>
            <w:pPr>
              <w:pStyle w:val="BodyText"/>
            </w:pPr>
            <w:pPr>
              <w:spacing w:before="16" w:after="16"/>
            </w:pPr>
            <w:r>
              <w:t xml:space="preserve">La valeur-p dépend à la fois de l’amplitude observée et de la précision. Un écart minuscule peut être très incompatible avec</w:t>
            </w:r>
            <w:r>
              <w:t xml:space="preserve"> </w:t>
            </w:r>
            <m:oMath>
              <m:sSub>
                <m:e>
                  <m:r>
                    <m:t>H</m:t>
                  </m:r>
                </m:e>
                <m:sub>
                  <m:r>
                    <m:t>0</m:t>
                  </m:r>
                </m:sub>
              </m:sSub>
            </m:oMath>
            <w:r>
              <w:t xml:space="preserve"> </w:t>
            </w:r>
            <w:r>
              <w:t xml:space="preserve">dans une grande base ; un écart substantiellement important peut rester incertain dans un petit domaine.</w:t>
            </w:r>
          </w:p>
          <w:p/>
        </w:tc>
      </w:tr>
    </w:tbl>
    <w:bookmarkEnd w:id="827"/>
    <w:bookmarkStart w:id="830" w:name="Xb15a7e57a886bc4e6f4b7d1d485d93a537ae41c"/>
    <w:p>
      <w:pPr>
        <w:pStyle w:val="Heading2"/>
      </w:pPr>
      <w:r>
        <w:t xml:space="preserve">Commencer par l’estimation : diplôme et pratique sportive</w:t>
      </w:r>
    </w:p>
    <w:p>
      <w:pPr>
        <w:pStyle w:val="SourceCode"/>
      </w:pPr>
      <w:r>
        <w:rPr>
          <w:rStyle w:val="NormalTok"/>
        </w:rPr>
        <w:t xml:space="preserve">sport_diplome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sport_regulier,</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w:t>
      </w:r>
      <w:r>
        <w:br/>
      </w:r>
      <w:r>
        <w:br/>
      </w:r>
      <w:r>
        <w:rPr>
          <w:rStyle w:val="NormalTok"/>
        </w:rPr>
        <w:t xml:space="preserve">sport_df </w:t>
      </w:r>
      <w:r>
        <w:rPr>
          <w:rStyle w:val="OtherTok"/>
        </w:rPr>
        <w:t xml:space="preserve">&lt;-</w:t>
      </w:r>
      <w:r>
        <w:rPr>
          <w:rStyle w:val="NormalTok"/>
        </w:rPr>
        <w:t xml:space="preserve"> </w:t>
      </w:r>
      <w:r>
        <w:rPr>
          <w:rStyle w:val="FunctionTok"/>
        </w:rPr>
        <w:t xml:space="preserve">svyby_ci_df</w:t>
      </w:r>
      <w:r>
        <w:rPr>
          <w:rStyle w:val="NormalTok"/>
        </w:rPr>
        <w:t xml:space="preserve">(sport_diplome, </w:t>
      </w:r>
      <w:r>
        <w:rPr>
          <w:rStyle w:val="StringTok"/>
        </w:rPr>
        <w:t xml:space="preserve">"sport_regulier"</w:t>
      </w:r>
      <w:r>
        <w:rPr>
          <w:rStyle w:val="NormalTok"/>
        </w:rPr>
        <w:t xml:space="preserve">)</w:t>
      </w:r>
      <w:r>
        <w:br/>
      </w:r>
      <w:r>
        <w:br/>
      </w:r>
      <w:r>
        <w:rPr>
          <w:rStyle w:val="NormalTok"/>
        </w:rPr>
        <w:t xml:space="preserve">sport_df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Niveau de diplôme</w:t>
      </w:r>
      <w:r>
        <w:rPr>
          <w:rStyle w:val="StringTok"/>
        </w:rPr>
        <w:t xml:space="preserve">`</w:t>
      </w:r>
      <w:r>
        <w:rPr>
          <w:rStyle w:val="NormalTok"/>
        </w:rPr>
        <w:t xml:space="preserve"> </w:t>
      </w:r>
      <w:r>
        <w:rPr>
          <w:rStyle w:val="OtherTok"/>
        </w:rPr>
        <w:t xml:space="preserve">=</w:t>
      </w:r>
      <w:r>
        <w:rPr>
          <w:rStyle w:val="NormalTok"/>
        </w:rPr>
        <w:t xml:space="preserve"> diplome_4,</w:t>
      </w:r>
      <w:r>
        <w:br/>
      </w:r>
      <w:r>
        <w:rPr>
          <w:rStyle w:val="NormalTok"/>
        </w:rPr>
        <w:t xml:space="preserve">    </w:t>
      </w:r>
      <w:r>
        <w:rPr>
          <w:rStyle w:val="StringTok"/>
        </w:rPr>
        <w:t xml:space="preserve">`</w:t>
      </w:r>
      <w:r>
        <w:rPr>
          <w:rStyle w:val="AttributeTok"/>
        </w:rPr>
        <w:t xml:space="preserve">Sport régulier</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(estimation,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fmt_pct</w:t>
      </w:r>
      <w:r>
        <w:rPr>
          <w:rStyle w:val="NormalTok"/>
        </w:rPr>
        <w:t xml:space="preserve">(bas, .</w:t>
      </w:r>
      <w:r>
        <w:rPr>
          <w:rStyle w:val="DecValTok"/>
        </w:rPr>
        <w:t xml:space="preserve">1</w:t>
      </w:r>
      <w:r>
        <w:rPr>
          <w:rStyle w:val="NormalTok"/>
        </w:rPr>
        <w:t xml:space="preserve">), </w:t>
      </w:r>
      <w:r>
        <w:rPr>
          <w:rStyle w:val="StringTok"/>
        </w:rPr>
        <w:t xml:space="preserve">" – "</w:t>
      </w:r>
      <w:r>
        <w:rPr>
          <w:rStyle w:val="NormalTok"/>
        </w:rPr>
        <w:t xml:space="preserve">, </w:t>
      </w:r>
      <w:r>
        <w:rPr>
          <w:rStyle w:val="FunctionTok"/>
        </w:rPr>
        <w:t xml:space="preserve">fmt_pct</w:t>
      </w:r>
      <w:r>
        <w:rPr>
          <w:rStyle w:val="NormalTok"/>
        </w:rPr>
        <w:t xml:space="preserve">(haut, .</w:t>
      </w:r>
      <w:r>
        <w:rPr>
          <w:rStyle w:val="DecValTok"/>
        </w:rPr>
        <w:t xml:space="preserve">1</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jc w:val="left"/>
            </w:pPr>
            <w:r>
              <w:t xml:space="preserve">Niveau de diplôme</w:t>
            </w:r>
          </w:p>
        </w:tc>
        <w:tc>
          <w:tcPr/>
          <w:p>
            <w:pPr>
              <w:pStyle w:val="Compact"/>
              <w:jc w:val="left"/>
            </w:pPr>
            <w:r>
              <w:t xml:space="preserve">Sport régulier</w:t>
            </w:r>
          </w:p>
        </w:tc>
        <w:tc>
          <w:tcPr/>
          <w:p>
            <w:pPr>
              <w:pStyle w:val="Compact"/>
              <w:jc w:val="left"/>
            </w:pPr>
            <w:r>
              <w:t xml:space="preserve">IC 95 %</w:t>
            </w:r>
          </w:p>
        </w:tc>
      </w:tr>
      <w:tr>
        <w:tc>
          <w:tcPr/>
          <w:p>
            <w:pPr>
              <w:pStyle w:val="Compact"/>
              <w:jc w:val="left"/>
            </w:pPr>
            <w:r>
              <w:t xml:space="preserve">Inférieur au bac</w:t>
            </w:r>
          </w:p>
        </w:tc>
        <w:tc>
          <w:tcPr/>
          <w:p>
            <w:pPr>
              <w:pStyle w:val="Compact"/>
              <w:jc w:val="left"/>
            </w:pPr>
            <w:r>
              <w:t xml:space="preserve">Inférieur au bac</w:t>
            </w:r>
          </w:p>
        </w:tc>
        <w:tc>
          <w:tcPr/>
          <w:p>
            <w:pPr>
              <w:pStyle w:val="Compact"/>
              <w:jc w:val="left"/>
            </w:pPr>
            <w:r>
              <w:t xml:space="preserve">19,9%</w:t>
            </w:r>
          </w:p>
        </w:tc>
        <w:tc>
          <w:tcPr/>
          <w:p>
            <w:pPr>
              <w:pStyle w:val="Compact"/>
              <w:jc w:val="left"/>
            </w:pPr>
            <w:r>
              <w:t xml:space="preserve">17,9% – 22,0%</w:t>
            </w:r>
          </w:p>
        </w:tc>
      </w:tr>
      <w:tr>
        <w:tc>
          <w:tcPr/>
          <w:p>
            <w:pPr>
              <w:pStyle w:val="Compact"/>
              <w:jc w:val="left"/>
            </w:pPr>
            <w:r>
              <w:t xml:space="preserve">Bac</w:t>
            </w:r>
          </w:p>
        </w:tc>
        <w:tc>
          <w:tcPr/>
          <w:p>
            <w:pPr>
              <w:pStyle w:val="Compact"/>
              <w:jc w:val="left"/>
            </w:pPr>
            <w:r>
              <w:t xml:space="preserve">Bac</w:t>
            </w:r>
          </w:p>
        </w:tc>
        <w:tc>
          <w:tcPr/>
          <w:p>
            <w:pPr>
              <w:pStyle w:val="Compact"/>
              <w:jc w:val="left"/>
            </w:pPr>
            <w:r>
              <w:t xml:space="preserve">34,3%</w:t>
            </w:r>
          </w:p>
        </w:tc>
        <w:tc>
          <w:tcPr/>
          <w:p>
            <w:pPr>
              <w:pStyle w:val="Compact"/>
              <w:jc w:val="left"/>
            </w:pPr>
            <w:r>
              <w:t xml:space="preserve">30,4% – 38,1%</w:t>
            </w:r>
          </w:p>
        </w:tc>
      </w:tr>
      <w:tr>
        <w:tc>
          <w:tcPr/>
          <w:p>
            <w:pPr>
              <w:pStyle w:val="Compact"/>
              <w:jc w:val="left"/>
            </w:pPr>
            <w:r>
              <w:t xml:space="preserve">Bac+2</w:t>
            </w:r>
          </w:p>
        </w:tc>
        <w:tc>
          <w:tcPr/>
          <w:p>
            <w:pPr>
              <w:pStyle w:val="Compact"/>
              <w:jc w:val="left"/>
            </w:pPr>
            <w:r>
              <w:t xml:space="preserve">Bac+2</w:t>
            </w:r>
          </w:p>
        </w:tc>
        <w:tc>
          <w:tcPr/>
          <w:p>
            <w:pPr>
              <w:pStyle w:val="Compact"/>
              <w:jc w:val="left"/>
            </w:pPr>
            <w:r>
              <w:t xml:space="preserve">42,5%</w:t>
            </w:r>
          </w:p>
        </w:tc>
        <w:tc>
          <w:tcPr/>
          <w:p>
            <w:pPr>
              <w:pStyle w:val="Compact"/>
              <w:jc w:val="left"/>
            </w:pPr>
            <w:r>
              <w:t xml:space="preserve">39,1% – 46,0%</w:t>
            </w:r>
          </w:p>
        </w:tc>
      </w:tr>
      <w:tr>
        <w:tc>
          <w:tcPr/>
          <w:p>
            <w:pPr>
              <w:pStyle w:val="Compact"/>
              <w:jc w:val="left"/>
            </w:pPr>
            <w:r>
              <w:t xml:space="preserve">Supérieur long</w:t>
            </w:r>
          </w:p>
        </w:tc>
        <w:tc>
          <w:tcPr/>
          <w:p>
            <w:pPr>
              <w:pStyle w:val="Compact"/>
              <w:jc w:val="left"/>
            </w:pPr>
            <w:r>
              <w:t xml:space="preserve">Supérieur long</w:t>
            </w:r>
          </w:p>
        </w:tc>
        <w:tc>
          <w:tcPr/>
          <w:p>
            <w:pPr>
              <w:pStyle w:val="Compact"/>
              <w:jc w:val="left"/>
            </w:pPr>
            <w:r>
              <w:t xml:space="preserve">50,3%</w:t>
            </w:r>
          </w:p>
        </w:tc>
        <w:tc>
          <w:tcPr/>
          <w:p>
            <w:pPr>
              <w:pStyle w:val="Compact"/>
              <w:jc w:val="left"/>
            </w:pPr>
            <w:r>
              <w:t xml:space="preserve">46,1% – 54,4%</w:t>
            </w:r>
          </w:p>
        </w:tc>
      </w:tr>
    </w:tbl>
    <w:p>
      <w:pPr>
        <w:pStyle w:val="BodyText"/>
      </w:pPr>
      <w:r>
        <w:t xml:space="preserve">Les estimations montrent déjà la structure du résultat. Calculons maintenant le test global d’association adapté au plan :</w:t>
      </w:r>
    </w:p>
    <w:p>
      <w:pPr>
        <w:pStyle w:val="SourceCode"/>
      </w:pPr>
      <w:r>
        <w:rPr>
          <w:rStyle w:val="NormalTok"/>
        </w:rPr>
        <w:t xml:space="preserve">test_sport </w:t>
      </w:r>
      <w:r>
        <w:rPr>
          <w:rStyle w:val="OtherTok"/>
        </w:rPr>
        <w:t xml:space="preserve">&lt;-</w:t>
      </w:r>
      <w:r>
        <w:rPr>
          <w:rStyle w:val="NormalTok"/>
        </w:rPr>
        <w:t xml:space="preserve"> survey</w:t>
      </w:r>
      <w:r>
        <w:rPr>
          <w:rStyle w:val="SpecialCharTok"/>
        </w:rPr>
        <w:t xml:space="preserve">::</w:t>
      </w:r>
      <w:r>
        <w:rPr>
          <w:rStyle w:val="FunctionTok"/>
        </w:rPr>
        <w:t xml:space="preserve">svychisq</w:t>
      </w:r>
      <w:r>
        <w:rPr>
          <w:rStyle w:val="NormalTok"/>
        </w:rPr>
        <w:t xml:space="preserve">(</w:t>
      </w:r>
      <w:r>
        <w:br/>
      </w:r>
      <w:r>
        <w:rPr>
          <w:rStyle w:val="NormalTok"/>
        </w:rPr>
        <w:t xml:space="preserve">  </w:t>
      </w:r>
      <w:r>
        <w:rPr>
          <w:rStyle w:val="SpecialCharTok"/>
        </w:rPr>
        <w:t xml:space="preserve">~</w:t>
      </w:r>
      <w:r>
        <w:rPr>
          <w:rStyle w:val="NormalTok"/>
        </w:rPr>
        <w:t xml:space="preserve">diplome_4 </w:t>
      </w:r>
      <w:r>
        <w:rPr>
          <w:rStyle w:val="SpecialCharTok"/>
        </w:rPr>
        <w:t xml:space="preserve">+</w:t>
      </w:r>
      <w:r>
        <w:rPr>
          <w:rStyle w:val="NormalTok"/>
        </w:rPr>
        <w:t xml:space="preserve"> sport_regulier_f,</w:t>
      </w:r>
      <w:r>
        <w:br/>
      </w:r>
      <w:r>
        <w:rPr>
          <w:rStyle w:val="NormalTok"/>
        </w:rPr>
        <w:t xml:space="preserve">  design,</w:t>
      </w:r>
      <w:r>
        <w:br/>
      </w:r>
      <w:r>
        <w:rPr>
          <w:rStyle w:val="NormalTok"/>
        </w:rPr>
        <w:t xml:space="preserve">  </w:t>
      </w:r>
      <w:r>
        <w:rPr>
          <w:rStyle w:val="AttributeTok"/>
        </w:rPr>
        <w:t xml:space="preserve">statistic =</w:t>
      </w:r>
      <w:r>
        <w:rPr>
          <w:rStyle w:val="NormalTok"/>
        </w:rPr>
        <w:t xml:space="preserve"> </w:t>
      </w:r>
      <w:r>
        <w:rPr>
          <w:rStyle w:val="StringTok"/>
        </w:rPr>
        <w:t xml:space="preserve">"F"</w:t>
      </w:r>
      <w:r>
        <w:br/>
      </w:r>
      <w:r>
        <w:rPr>
          <w:rStyle w:val="NormalTok"/>
        </w:rPr>
        <w:t xml:space="preserve">)</w:t>
      </w:r>
      <w:r>
        <w:br/>
      </w:r>
      <w:r>
        <w:br/>
      </w:r>
      <w:r>
        <w:rPr>
          <w:rStyle w:val="NormalTok"/>
        </w:rPr>
        <w:t xml:space="preserve">p_low </w:t>
      </w:r>
      <w:r>
        <w:rPr>
          <w:rStyle w:val="OtherTok"/>
        </w:rPr>
        <w:t xml:space="preserve">&lt;-</w:t>
      </w:r>
      <w:r>
        <w:rPr>
          <w:rStyle w:val="NormalTok"/>
        </w:rPr>
        <w:t xml:space="preserve"> sport_df</w:t>
      </w:r>
      <w:r>
        <w:rPr>
          <w:rStyle w:val="SpecialCharTok"/>
        </w:rPr>
        <w:t xml:space="preserve">$</w:t>
      </w:r>
      <w:r>
        <w:rPr>
          <w:rStyle w:val="NormalTok"/>
        </w:rPr>
        <w:t xml:space="preserve">estimation[sport_df</w:t>
      </w:r>
      <w:r>
        <w:rPr>
          <w:rStyle w:val="SpecialCharTok"/>
        </w:rPr>
        <w:t xml:space="preserve">$</w:t>
      </w:r>
      <w:r>
        <w:rPr>
          <w:rStyle w:val="NormalTok"/>
        </w:rPr>
        <w:t xml:space="preserve">diplome_4 </w:t>
      </w:r>
      <w:r>
        <w:rPr>
          <w:rStyle w:val="SpecialCharTok"/>
        </w:rPr>
        <w:t xml:space="preserve">==</w:t>
      </w:r>
      <w:r>
        <w:rPr>
          <w:rStyle w:val="NormalTok"/>
        </w:rPr>
        <w:t xml:space="preserve"> </w:t>
      </w:r>
      <w:r>
        <w:rPr>
          <w:rStyle w:val="StringTok"/>
        </w:rPr>
        <w:t xml:space="preserve">"Inférieur au bac"</w:t>
      </w:r>
      <w:r>
        <w:rPr>
          <w:rStyle w:val="NormalTok"/>
        </w:rPr>
        <w:t xml:space="preserve">]</w:t>
      </w:r>
      <w:r>
        <w:br/>
      </w:r>
      <w:r>
        <w:rPr>
          <w:rStyle w:val="NormalTok"/>
        </w:rPr>
        <w:t xml:space="preserve">p_high </w:t>
      </w:r>
      <w:r>
        <w:rPr>
          <w:rStyle w:val="OtherTok"/>
        </w:rPr>
        <w:t xml:space="preserve">&lt;-</w:t>
      </w:r>
      <w:r>
        <w:rPr>
          <w:rStyle w:val="NormalTok"/>
        </w:rPr>
        <w:t xml:space="preserve"> sport_df</w:t>
      </w:r>
      <w:r>
        <w:rPr>
          <w:rStyle w:val="SpecialCharTok"/>
        </w:rPr>
        <w:t xml:space="preserve">$</w:t>
      </w:r>
      <w:r>
        <w:rPr>
          <w:rStyle w:val="NormalTok"/>
        </w:rPr>
        <w:t xml:space="preserve">estimation[sport_df</w:t>
      </w:r>
      <w:r>
        <w:rPr>
          <w:rStyle w:val="SpecialCharTok"/>
        </w:rPr>
        <w:t xml:space="preserve">$</w:t>
      </w:r>
      <w:r>
        <w:rPr>
          <w:rStyle w:val="NormalTok"/>
        </w:rPr>
        <w:t xml:space="preserve">diplome_4 </w:t>
      </w:r>
      <w:r>
        <w:rPr>
          <w:rStyle w:val="SpecialCharTok"/>
        </w:rPr>
        <w:t xml:space="preserve">==</w:t>
      </w:r>
      <w:r>
        <w:rPr>
          <w:rStyle w:val="NormalTok"/>
        </w:rPr>
        <w:t xml:space="preserve"> </w:t>
      </w:r>
      <w:r>
        <w:rPr>
          <w:rStyle w:val="StringTok"/>
        </w:rPr>
        <w:t xml:space="preserve">"Supérieur long"</w:t>
      </w:r>
      <w:r>
        <w:rPr>
          <w:rStyle w:val="NormalTok"/>
        </w:rPr>
        <w:t xml:space="preserve">]</w:t>
      </w:r>
      <w:r>
        <w:br/>
      </w:r>
      <w:r>
        <w:rPr>
          <w:rStyle w:val="NormalTok"/>
        </w:rPr>
        <w:t xml:space="preserve">diff_sport </w:t>
      </w:r>
      <w:r>
        <w:rPr>
          <w:rStyle w:val="OtherTok"/>
        </w:rPr>
        <w:t xml:space="preserve">&lt;-</w:t>
      </w:r>
      <w:r>
        <w:rPr>
          <w:rStyle w:val="NormalTok"/>
        </w:rPr>
        <w:t xml:space="preserve"> p_high </w:t>
      </w:r>
      <w:r>
        <w:rPr>
          <w:rStyle w:val="SpecialCharTok"/>
        </w:rPr>
        <w:t xml:space="preserve">-</w:t>
      </w:r>
      <w:r>
        <w:rPr>
          <w:rStyle w:val="NormalTok"/>
        </w:rPr>
        <w:t xml:space="preserve"> p_low</w:t>
      </w:r>
      <w:r>
        <w:br/>
      </w:r>
      <w:r>
        <w:rPr>
          <w:rStyle w:val="NormalTok"/>
        </w:rPr>
        <w:t xml:space="preserve">p_test_sport </w:t>
      </w:r>
      <w:r>
        <w:rPr>
          <w:rStyle w:val="OtherTok"/>
        </w:rPr>
        <w:t xml:space="preserve">&lt;-</w:t>
      </w:r>
      <w:r>
        <w:rPr>
          <w:rStyle w:val="NormalTok"/>
        </w:rPr>
        <w:t xml:space="preserve"> test_sport</w:t>
      </w:r>
      <w:r>
        <w:rPr>
          <w:rStyle w:val="SpecialCharTok"/>
        </w:rPr>
        <w:t xml:space="preserve">$</w:t>
      </w:r>
      <w:r>
        <w:rPr>
          <w:rStyle w:val="NormalTok"/>
        </w:rPr>
        <w:t xml:space="preserve">p.value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StringTok"/>
        </w:rPr>
        <w:t xml:space="preserve">`</w:t>
      </w:r>
      <w:r>
        <w:rPr>
          <w:rStyle w:val="AttributeTok"/>
        </w:rPr>
        <w:t xml:space="preserve">Écart extrêmes scolaires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fmt_pp</w:t>
      </w:r>
      <w:r>
        <w:rPr>
          <w:rStyle w:val="NormalTok"/>
        </w:rPr>
        <w:t xml:space="preserve">(diff_sport,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Valeur-p globale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w:t>
      </w:r>
      <w:r>
        <w:rPr>
          <w:rStyle w:val="NormalTok"/>
        </w:rPr>
        <w:t xml:space="preserve">(p_test_sport)</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Écart extrêmes scolaires</w:t>
            </w:r>
          </w:p>
        </w:tc>
        <w:tc>
          <w:tcPr/>
          <w:p>
            <w:pPr>
              <w:pStyle w:val="Compact"/>
              <w:jc w:val="left"/>
            </w:pPr>
            <w:r>
              <w:t xml:space="preserve">Valeur-p globale</w:t>
            </w:r>
          </w:p>
        </w:tc>
      </w:tr>
      <w:tr>
        <w:tc>
          <w:tcPr/>
          <w:p>
            <w:pPr>
              <w:pStyle w:val="Compact"/>
              <w:jc w:val="left"/>
            </w:pPr>
            <w:r>
              <w:t xml:space="preserve">30,4 points</w:t>
            </w:r>
          </w:p>
        </w:tc>
        <w:tc>
          <w:tcPr/>
          <w:p>
            <w:pPr>
              <w:pStyle w:val="Compact"/>
              <w:jc w:val="left"/>
            </w:pPr>
            <w:r>
              <w:t xml:space="preserve">&lt; 0,001</w:t>
            </w:r>
          </w:p>
        </w:tc>
      </w:tr>
    </w:tbl>
    <w:p>
      <w:pPr>
        <w:pStyle w:val="BodyText"/>
      </w:pPr>
      <w:r>
        <w:t xml:space="preserve">L’information substantive principale est ici l’écart d’environ</w:t>
      </w:r>
      <w:r>
        <w:t xml:space="preserve"> </w:t>
      </w:r>
      <w:r>
        <w:rPr>
          <w:b/>
          <w:bCs/>
        </w:rPr>
        <w:t xml:space="preserve">30,4 points</w:t>
      </w:r>
      <w:r>
        <w:t xml:space="preserve"> </w:t>
      </w:r>
      <w:r>
        <w:t xml:space="preserve">entre les deux extrêmes scolaires. La valeur-p globale (&lt; 0,001) indique ensuite dans quelle mesure la table observée est compatible avec l’hypothèse d’absence d’association, sous le design et le test retenus.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828" name="Picture"/>
                  <a:graphic>
                    <a:graphicData uri="http://schemas.openxmlformats.org/drawingml/2006/picture">
                      <pic:pic>
                        <pic:nvPicPr>
                          <pic:cNvPr descr="C:\Program Files\RStudio\resources\app\bin\quarto\share\formats\docx\note.png" id="829"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Le résultat central n’est pas « le test est significatif », mais l’existence d’un gradient scolaire de forte amplitude dans le jeu pédagogique. Dans une enquête réelle, l’étape suivante consisterait à demander dans quelle mesure ce gradient reflète ressources, santé, cycle de vie, contraintes temporelles, offre locale ou autres mécanismes. Le test ne choisit pas entre ces explications.</w:t>
            </w:r>
          </w:p>
          <w:p/>
        </w:tc>
      </w:tr>
    </w:tbl>
    <w:bookmarkEnd w:id="830"/>
    <w:bookmarkStart w:id="831" w:name="Xae828012ddf446262a9a7da71e4173bb75245ed"/>
    <w:p>
      <w:pPr>
        <w:pStyle w:val="Heading2"/>
      </w:pPr>
      <w:r>
        <w:t xml:space="preserve">Test global et contrastes particuliers ne sont pas interchangeables</w:t>
      </w:r>
    </w:p>
    <w:p>
      <w:pPr>
        <w:pStyle w:val="FirstParagraph"/>
      </w:pPr>
      <w:r>
        <w:t xml:space="preserve">Une variable à quatre modalités génère plusieurs comparaisons. Un test global répond à :</w:t>
      </w:r>
    </w:p>
    <w:p>
      <w:pPr>
        <w:pStyle w:val="BlockText"/>
      </w:pPr>
      <w:r>
        <w:rPr>
          <w:b/>
          <w:bCs/>
        </w:rPr>
        <w:t xml:space="preserve">Existe-t-il des différences quelque part entre les modalités ?</w:t>
      </w:r>
    </w:p>
    <w:p>
      <w:pPr>
        <w:pStyle w:val="FirstParagraph"/>
      </w:pPr>
      <w:r>
        <w:t xml:space="preserve">Un contraste particulier répond à :</w:t>
      </w:r>
    </w:p>
    <w:p>
      <w:pPr>
        <w:pStyle w:val="BlockText"/>
      </w:pPr>
      <w:r>
        <w:rPr>
          <w:b/>
          <w:bCs/>
        </w:rPr>
        <w:t xml:space="preserve">Quelle différence oppose précisément ces deux modalités ?</w:t>
      </w:r>
    </w:p>
    <w:p>
      <w:pPr>
        <w:pStyle w:val="FirstParagraph"/>
      </w:pPr>
      <w:r>
        <w:t xml:space="preserve">Pour la satisfaction de vie, ajustons un modèle simple puis testons le terme diplôme dans son ensemble.</w:t>
      </w:r>
    </w:p>
    <w:p>
      <w:pPr>
        <w:pStyle w:val="SourceCode"/>
      </w:pPr>
      <w:r>
        <w:rPr>
          <w:rStyle w:val="NormalTok"/>
        </w:rPr>
        <w:t xml:space="preserve">mod_sat_diplome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satisfaction_vie </w:t>
      </w:r>
      <w:r>
        <w:rPr>
          <w:rStyle w:val="SpecialCharTok"/>
        </w:rPr>
        <w:t xml:space="preserve">~</w:t>
      </w:r>
      <w:r>
        <w:rPr>
          <w:rStyle w:val="NormalTok"/>
        </w:rPr>
        <w:t xml:space="preserve"> diplome_4,</w:t>
      </w:r>
      <w:r>
        <w:br/>
      </w:r>
      <w:r>
        <w:rPr>
          <w:rStyle w:val="NormalTok"/>
        </w:rPr>
        <w:t xml:space="preserve">  </w:t>
      </w:r>
      <w:r>
        <w:rPr>
          <w:rStyle w:val="AttributeTok"/>
        </w:rPr>
        <w:t xml:space="preserve">design =</w:t>
      </w:r>
      <w:r>
        <w:rPr>
          <w:rStyle w:val="NormalTok"/>
        </w:rPr>
        <w:t xml:space="preserve"> design</w:t>
      </w:r>
      <w:r>
        <w:br/>
      </w:r>
      <w:r>
        <w:rPr>
          <w:rStyle w:val="NormalTok"/>
        </w:rPr>
        <w:t xml:space="preserve">)</w:t>
      </w:r>
      <w:r>
        <w:br/>
      </w:r>
      <w:r>
        <w:br/>
      </w:r>
      <w:r>
        <w:rPr>
          <w:rStyle w:val="NormalTok"/>
        </w:rPr>
        <w:t xml:space="preserve">test_sat_global </w:t>
      </w:r>
      <w:r>
        <w:rPr>
          <w:rStyle w:val="OtherTok"/>
        </w:rPr>
        <w:t xml:space="preserve">&lt;-</w:t>
      </w:r>
      <w:r>
        <w:rPr>
          <w:rStyle w:val="NormalTok"/>
        </w:rPr>
        <w:t xml:space="preserve"> survey</w:t>
      </w:r>
      <w:r>
        <w:rPr>
          <w:rStyle w:val="SpecialCharTok"/>
        </w:rPr>
        <w:t xml:space="preserve">::</w:t>
      </w:r>
      <w:r>
        <w:rPr>
          <w:rStyle w:val="FunctionTok"/>
        </w:rPr>
        <w:t xml:space="preserve">regTermTest</w:t>
      </w:r>
      <w:r>
        <w:rPr>
          <w:rStyle w:val="NormalTok"/>
        </w:rPr>
        <w:t xml:space="preserve">(mod_sat_diplome, </w:t>
      </w:r>
      <w:r>
        <w:rPr>
          <w:rStyle w:val="SpecialCharTok"/>
        </w:rPr>
        <w:t xml:space="preserve">~</w:t>
      </w:r>
      <w:r>
        <w:rPr>
          <w:rStyle w:val="NormalTok"/>
        </w:rPr>
        <w:t xml:space="preserve">diplome_4)</w:t>
      </w:r>
      <w:r>
        <w:br/>
      </w:r>
      <w:r>
        <w:br/>
      </w:r>
      <w:r>
        <w:rPr>
          <w:rStyle w:val="NormalTok"/>
        </w:rPr>
        <w:t xml:space="preserve">sat_diplome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satisfaction_vie,</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StringTok"/>
        </w:rPr>
        <w:t xml:space="preserve">"ci"</w:t>
      </w:r>
      <w:r>
        <w:br/>
      </w:r>
      <w:r>
        <w:rPr>
          <w:rStyle w:val="NormalTok"/>
        </w:rPr>
        <w:t xml:space="preserve">)</w:t>
      </w:r>
      <w:r>
        <w:br/>
      </w:r>
      <w:r>
        <w:br/>
      </w:r>
      <w:r>
        <w:rPr>
          <w:rStyle w:val="NormalTok"/>
        </w:rPr>
        <w:t xml:space="preserve">sat_df </w:t>
      </w:r>
      <w:r>
        <w:rPr>
          <w:rStyle w:val="OtherTok"/>
        </w:rPr>
        <w:t xml:space="preserve">&lt;-</w:t>
      </w:r>
      <w:r>
        <w:rPr>
          <w:rStyle w:val="NormalTok"/>
        </w:rPr>
        <w:t xml:space="preserve"> </w:t>
      </w:r>
      <w:r>
        <w:rPr>
          <w:rStyle w:val="FunctionTok"/>
        </w:rPr>
        <w:t xml:space="preserve">svyby_ci_df</w:t>
      </w:r>
      <w:r>
        <w:rPr>
          <w:rStyle w:val="NormalTok"/>
        </w:rPr>
        <w:t xml:space="preserve">(sat_diplome, </w:t>
      </w:r>
      <w:r>
        <w:rPr>
          <w:rStyle w:val="StringTok"/>
        </w:rPr>
        <w:t xml:space="preserve">"satisfaction_vie"</w:t>
      </w:r>
      <w:r>
        <w:rPr>
          <w:rStyle w:val="NormalTok"/>
        </w:rPr>
        <w:t xml:space="preserve">)</w:t>
      </w:r>
      <w:r>
        <w:br/>
      </w:r>
      <w:r>
        <w:br/>
      </w:r>
      <w:r>
        <w:rPr>
          <w:rStyle w:val="NormalTok"/>
        </w:rPr>
        <w:t xml:space="preserve">sat_df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Niveau de diplôme</w:t>
      </w:r>
      <w:r>
        <w:rPr>
          <w:rStyle w:val="StringTok"/>
        </w:rPr>
        <w:t xml:space="preserve">`</w:t>
      </w:r>
      <w:r>
        <w:rPr>
          <w:rStyle w:val="NormalTok"/>
        </w:rPr>
        <w:t xml:space="preserve"> </w:t>
      </w:r>
      <w:r>
        <w:rPr>
          <w:rStyle w:val="OtherTok"/>
        </w:rPr>
        <w:t xml:space="preserve">=</w:t>
      </w:r>
      <w:r>
        <w:rPr>
          <w:rStyle w:val="NormalTok"/>
        </w:rPr>
        <w:t xml:space="preserve"> diplome_4,</w:t>
      </w:r>
      <w:r>
        <w:br/>
      </w:r>
      <w:r>
        <w:rPr>
          <w:rStyle w:val="NormalTok"/>
        </w:rPr>
        <w:t xml:space="preserve">    </w:t>
      </w:r>
      <w:r>
        <w:rPr>
          <w:rStyle w:val="StringTok"/>
        </w:rPr>
        <w:t xml:space="preserve">`</w:t>
      </w:r>
      <w:r>
        <w:rPr>
          <w:rStyle w:val="AttributeTok"/>
        </w:rPr>
        <w:t xml:space="preserve">Satisfaction moyenne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(estimation, .</w:t>
      </w:r>
      <w:r>
        <w:rPr>
          <w:rStyle w:val="DecValTok"/>
        </w:rPr>
        <w:t xml:space="preserve">2</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fmt_num</w:t>
      </w:r>
      <w:r>
        <w:rPr>
          <w:rStyle w:val="NormalTok"/>
        </w:rPr>
        <w:t xml:space="preserve">(bas, .</w:t>
      </w:r>
      <w:r>
        <w:rPr>
          <w:rStyle w:val="DecValTok"/>
        </w:rPr>
        <w:t xml:space="preserve">2</w:t>
      </w:r>
      <w:r>
        <w:rPr>
          <w:rStyle w:val="NormalTok"/>
        </w:rPr>
        <w:t xml:space="preserve">), </w:t>
      </w:r>
      <w:r>
        <w:rPr>
          <w:rStyle w:val="StringTok"/>
        </w:rPr>
        <w:t xml:space="preserve">" – "</w:t>
      </w:r>
      <w:r>
        <w:rPr>
          <w:rStyle w:val="NormalTok"/>
        </w:rPr>
        <w:t xml:space="preserve">, </w:t>
      </w:r>
      <w:r>
        <w:rPr>
          <w:rStyle w:val="FunctionTok"/>
        </w:rPr>
        <w:t xml:space="preserve">fmt_num</w:t>
      </w:r>
      <w:r>
        <w:rPr>
          <w:rStyle w:val="NormalTok"/>
        </w:rPr>
        <w:t xml:space="preserve">(haut, .</w:t>
      </w:r>
      <w:r>
        <w:rPr>
          <w:rStyle w:val="DecValTok"/>
        </w:rPr>
        <w:t xml:space="preserve">2</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jc w:val="left"/>
            </w:pPr>
            <w:r>
              <w:t xml:space="preserve">Niveau de diplôme</w:t>
            </w:r>
          </w:p>
        </w:tc>
        <w:tc>
          <w:tcPr/>
          <w:p>
            <w:pPr>
              <w:pStyle w:val="Compact"/>
              <w:jc w:val="left"/>
            </w:pPr>
            <w:r>
              <w:t xml:space="preserve">Satisfaction moyenne</w:t>
            </w:r>
          </w:p>
        </w:tc>
        <w:tc>
          <w:tcPr/>
          <w:p>
            <w:pPr>
              <w:pStyle w:val="Compact"/>
              <w:jc w:val="left"/>
            </w:pPr>
            <w:r>
              <w:t xml:space="preserve">IC 95 %</w:t>
            </w:r>
          </w:p>
        </w:tc>
      </w:tr>
      <w:tr>
        <w:tc>
          <w:tcPr/>
          <w:p>
            <w:pPr>
              <w:pStyle w:val="Compact"/>
              <w:jc w:val="left"/>
            </w:pPr>
            <w:r>
              <w:t xml:space="preserve">Inférieur au bac</w:t>
            </w:r>
          </w:p>
        </w:tc>
        <w:tc>
          <w:tcPr/>
          <w:p>
            <w:pPr>
              <w:pStyle w:val="Compact"/>
              <w:jc w:val="left"/>
            </w:pPr>
            <w:r>
              <w:t xml:space="preserve">Inférieur au bac</w:t>
            </w:r>
          </w:p>
        </w:tc>
        <w:tc>
          <w:tcPr/>
          <w:p>
            <w:pPr>
              <w:pStyle w:val="Compact"/>
              <w:jc w:val="left"/>
            </w:pPr>
            <w:r>
              <w:t xml:space="preserve">6,6</w:t>
            </w:r>
          </w:p>
        </w:tc>
        <w:tc>
          <w:tcPr/>
          <w:p>
            <w:pPr>
              <w:pStyle w:val="Compact"/>
              <w:jc w:val="left"/>
            </w:pPr>
            <w:r>
              <w:t xml:space="preserve">6,6 – 6,8</w:t>
            </w:r>
          </w:p>
        </w:tc>
      </w:tr>
      <w:tr>
        <w:tc>
          <w:tcPr/>
          <w:p>
            <w:pPr>
              <w:pStyle w:val="Compact"/>
              <w:jc w:val="left"/>
            </w:pPr>
            <w:r>
              <w:t xml:space="preserve">Bac</w:t>
            </w:r>
          </w:p>
        </w:tc>
        <w:tc>
          <w:tcPr/>
          <w:p>
            <w:pPr>
              <w:pStyle w:val="Compact"/>
              <w:jc w:val="left"/>
            </w:pPr>
            <w:r>
              <w:t xml:space="preserve">Bac</w:t>
            </w:r>
          </w:p>
        </w:tc>
        <w:tc>
          <w:tcPr/>
          <w:p>
            <w:pPr>
              <w:pStyle w:val="Compact"/>
              <w:jc w:val="left"/>
            </w:pPr>
            <w:r>
              <w:t xml:space="preserve">6,8</w:t>
            </w:r>
          </w:p>
        </w:tc>
        <w:tc>
          <w:tcPr/>
          <w:p>
            <w:pPr>
              <w:pStyle w:val="Compact"/>
              <w:jc w:val="left"/>
            </w:pPr>
            <w:r>
              <w:t xml:space="preserve">6,8 – 7,0</w:t>
            </w:r>
          </w:p>
        </w:tc>
      </w:tr>
      <w:tr>
        <w:tc>
          <w:tcPr/>
          <w:p>
            <w:pPr>
              <w:pStyle w:val="Compact"/>
              <w:jc w:val="left"/>
            </w:pPr>
            <w:r>
              <w:t xml:space="preserve">Bac+2</w:t>
            </w:r>
          </w:p>
        </w:tc>
        <w:tc>
          <w:tcPr/>
          <w:p>
            <w:pPr>
              <w:pStyle w:val="Compact"/>
              <w:jc w:val="left"/>
            </w:pPr>
            <w:r>
              <w:t xml:space="preserve">Bac+2</w:t>
            </w:r>
          </w:p>
        </w:tc>
        <w:tc>
          <w:tcPr/>
          <w:p>
            <w:pPr>
              <w:pStyle w:val="Compact"/>
              <w:jc w:val="left"/>
            </w:pPr>
            <w:r>
              <w:t xml:space="preserve">7,0</w:t>
            </w:r>
          </w:p>
        </w:tc>
        <w:tc>
          <w:tcPr/>
          <w:p>
            <w:pPr>
              <w:pStyle w:val="Compact"/>
              <w:jc w:val="left"/>
            </w:pPr>
            <w:r>
              <w:t xml:space="preserve">6,8 – 7,2</w:t>
            </w:r>
          </w:p>
        </w:tc>
      </w:tr>
      <w:tr>
        <w:tc>
          <w:tcPr/>
          <w:p>
            <w:pPr>
              <w:pStyle w:val="Compact"/>
              <w:jc w:val="left"/>
            </w:pPr>
            <w:r>
              <w:t xml:space="preserve">Supérieur long</w:t>
            </w:r>
          </w:p>
        </w:tc>
        <w:tc>
          <w:tcPr/>
          <w:p>
            <w:pPr>
              <w:pStyle w:val="Compact"/>
              <w:jc w:val="left"/>
            </w:pPr>
            <w:r>
              <w:t xml:space="preserve">Supérieur long</w:t>
            </w:r>
          </w:p>
        </w:tc>
        <w:tc>
          <w:tcPr/>
          <w:p>
            <w:pPr>
              <w:pStyle w:val="Compact"/>
              <w:jc w:val="left"/>
            </w:pPr>
            <w:r>
              <w:t xml:space="preserve">7,0</w:t>
            </w:r>
          </w:p>
        </w:tc>
        <w:tc>
          <w:tcPr/>
          <w:p>
            <w:pPr>
              <w:pStyle w:val="Compact"/>
              <w:jc w:val="left"/>
            </w:pPr>
            <w:r>
              <w:t xml:space="preserve">7,0 – 7,2</w:t>
            </w:r>
          </w:p>
        </w:tc>
      </w:tr>
    </w:tbl>
    <w:p>
      <w:pPr>
        <w:pStyle w:val="SourceCode"/>
      </w:pP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Question =</w:t>
      </w:r>
      <w:r>
        <w:rPr>
          <w:rStyle w:val="NormalTok"/>
        </w:rPr>
        <w:t xml:space="preserve"> </w:t>
      </w:r>
      <w:r>
        <w:rPr>
          <w:rStyle w:val="StringTok"/>
        </w:rPr>
        <w:t xml:space="preserve">"Effet global du diplôme"</w:t>
      </w:r>
      <w:r>
        <w:rPr>
          <w:rStyle w:val="NormalTok"/>
        </w:rPr>
        <w:t xml:space="preserve">,</w:t>
      </w:r>
      <w:r>
        <w:br/>
      </w:r>
      <w:r>
        <w:rPr>
          <w:rStyle w:val="NormalTok"/>
        </w:rPr>
        <w:t xml:space="preserve">  </w:t>
      </w:r>
      <w:r>
        <w:rPr>
          <w:rStyle w:val="StringTok"/>
        </w:rPr>
        <w:t xml:space="preserve">`</w:t>
      </w:r>
      <w:r>
        <w:rPr>
          <w:rStyle w:val="AttributeTok"/>
        </w:rPr>
        <w:t xml:space="preserve">Valeur-p</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w:t>
      </w:r>
      <w:r>
        <w:rPr>
          <w:rStyle w:val="NormalTok"/>
        </w:rPr>
        <w:t xml:space="preserve">(test_sat_global</w:t>
      </w:r>
      <w:r>
        <w:rPr>
          <w:rStyle w:val="SpecialCharTok"/>
        </w:rPr>
        <w:t xml:space="preserve">$</w:t>
      </w:r>
      <w:r>
        <w:rPr>
          <w:rStyle w:val="NormalTok"/>
        </w:rPr>
        <w:t xml:space="preserve">p)</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Question</w:t>
            </w:r>
          </w:p>
        </w:tc>
        <w:tc>
          <w:tcPr/>
          <w:p>
            <w:pPr>
              <w:pStyle w:val="Compact"/>
              <w:jc w:val="left"/>
            </w:pPr>
            <w:r>
              <w:t xml:space="preserve">Valeur-p</w:t>
            </w:r>
          </w:p>
        </w:tc>
      </w:tr>
      <w:tr>
        <w:tc>
          <w:tcPr/>
          <w:p>
            <w:pPr>
              <w:pStyle w:val="Compact"/>
              <w:jc w:val="left"/>
            </w:pPr>
            <w:r>
              <w:t xml:space="preserve">Effet global du diplôme</w:t>
            </w:r>
          </w:p>
        </w:tc>
        <w:tc>
          <w:tcPr/>
          <w:p>
            <w:pPr>
              <w:pStyle w:val="Compact"/>
              <w:jc w:val="left"/>
            </w:pPr>
            <w:r>
              <w:t xml:space="preserve">&lt; 0,001</w:t>
            </w:r>
          </w:p>
        </w:tc>
      </w:tr>
    </w:tbl>
    <w:p>
      <w:pPr>
        <w:pStyle w:val="BodyText"/>
      </w:pPr>
      <w:r>
        <w:t xml:space="preserve">Le tableau donne l’amplitude des écarts entre catégories ;</w:t>
      </w:r>
      <w:r>
        <w:t xml:space="preserve"> </w:t>
      </w:r>
      <w:r>
        <w:rPr>
          <w:rStyle w:val="VerbatimChar"/>
        </w:rPr>
        <w:t xml:space="preserve">regTermTest()</w:t>
      </w:r>
      <w:r>
        <w:t xml:space="preserve"> </w:t>
      </w:r>
      <w:r>
        <w:t xml:space="preserve">répond à la question globale de savoir si le terme diplôme apporte de l’information au modèle. Les deux sorties sont complémentaires, et aucune ne remplace l’autre.</w:t>
      </w:r>
    </w:p>
    <w:bookmarkEnd w:id="831"/>
    <w:bookmarkStart w:id="832" w:name="X1742ea8a16a578dac30af77731ef16665a17f94"/>
    <w:p>
      <w:pPr>
        <w:pStyle w:val="Heading2"/>
      </w:pPr>
      <w:r>
        <w:t xml:space="preserve">Deux groupes : estimation, différence et test</w:t>
      </w:r>
    </w:p>
    <w:p>
      <w:pPr>
        <w:pStyle w:val="FirstParagraph"/>
      </w:pPr>
      <w:r>
        <w:t xml:space="preserve">Prenons la satisfaction selon l’emploi. Une bonne restitution commence par les deux moyennes pondérées.</w:t>
      </w:r>
    </w:p>
    <w:p>
      <w:pPr>
        <w:pStyle w:val="SourceCode"/>
      </w:pPr>
      <w:r>
        <w:rPr>
          <w:rStyle w:val="NormalTok"/>
        </w:rPr>
        <w:t xml:space="preserve">sat_emploi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satisfaction_vie,</w:t>
      </w:r>
      <w:r>
        <w:br/>
      </w:r>
      <w:r>
        <w:rPr>
          <w:rStyle w:val="NormalTok"/>
        </w:rPr>
        <w:t xml:space="preserve">  </w:t>
      </w:r>
      <w:r>
        <w:rPr>
          <w:rStyle w:val="SpecialCharTok"/>
        </w:rPr>
        <w:t xml:space="preserve">~</w:t>
      </w:r>
      <w:r>
        <w:rPr>
          <w:rStyle w:val="NormalTok"/>
        </w:rPr>
        <w:t xml:space="preserve">en_emploi,</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w:t>
      </w:r>
      <w:r>
        <w:br/>
      </w:r>
      <w:r>
        <w:br/>
      </w:r>
      <w:r>
        <w:rPr>
          <w:rStyle w:val="NormalTok"/>
        </w:rPr>
        <w:t xml:space="preserve">sat_emploi_df </w:t>
      </w:r>
      <w:r>
        <w:rPr>
          <w:rStyle w:val="OtherTok"/>
        </w:rPr>
        <w:t xml:space="preserve">&lt;-</w:t>
      </w:r>
      <w:r>
        <w:rPr>
          <w:rStyle w:val="NormalTok"/>
        </w:rPr>
        <w:t xml:space="preserve"> </w:t>
      </w:r>
      <w:r>
        <w:rPr>
          <w:rStyle w:val="FunctionTok"/>
        </w:rPr>
        <w:t xml:space="preserve">svyby_ci_df</w:t>
      </w:r>
      <w:r>
        <w:rPr>
          <w:rStyle w:val="NormalTok"/>
        </w:rPr>
        <w:t xml:space="preserve">(sat_emploi, </w:t>
      </w:r>
      <w:r>
        <w:rPr>
          <w:rStyle w:val="StringTok"/>
        </w:rPr>
        <w:t xml:space="preserve">"satisfaction_vie"</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Groupe =</w:t>
      </w:r>
      <w:r>
        <w:rPr>
          <w:rStyle w:val="NormalTok"/>
        </w:rPr>
        <w:t xml:space="preserve"> </w:t>
      </w:r>
      <w:r>
        <w:rPr>
          <w:rStyle w:val="FunctionTok"/>
        </w:rPr>
        <w:t xml:space="preserve">if_else</w:t>
      </w:r>
      <w:r>
        <w:rPr>
          <w:rStyle w:val="NormalTok"/>
        </w:rPr>
        <w:t xml:space="preserve">(en_emploi </w:t>
      </w:r>
      <w:r>
        <w:rPr>
          <w:rStyle w:val="SpecialCharTok"/>
        </w:rPr>
        <w:t xml:space="preserve">==</w:t>
      </w:r>
      <w:r>
        <w:rPr>
          <w:rStyle w:val="NormalTok"/>
        </w:rPr>
        <w:t xml:space="preserve"> </w:t>
      </w:r>
      <w:r>
        <w:rPr>
          <w:rStyle w:val="DecValTok"/>
        </w:rPr>
        <w:t xml:space="preserve">1</w:t>
      </w:r>
      <w:r>
        <w:rPr>
          <w:rStyle w:val="NormalTok"/>
        </w:rPr>
        <w:t xml:space="preserve">, </w:t>
      </w:r>
      <w:r>
        <w:rPr>
          <w:rStyle w:val="StringTok"/>
        </w:rPr>
        <w:t xml:space="preserve">"En emploi"</w:t>
      </w:r>
      <w:r>
        <w:rPr>
          <w:rStyle w:val="NormalTok"/>
        </w:rPr>
        <w:t xml:space="preserve">, </w:t>
      </w:r>
      <w:r>
        <w:rPr>
          <w:rStyle w:val="StringTok"/>
        </w:rPr>
        <w:t xml:space="preserve">"Pas en emploi"</w:t>
      </w:r>
      <w:r>
        <w:rPr>
          <w:rStyle w:val="NormalTok"/>
        </w:rPr>
        <w:t xml:space="preserve">)</w:t>
      </w:r>
      <w:r>
        <w:br/>
      </w:r>
      <w:r>
        <w:rPr>
          <w:rStyle w:val="NormalTok"/>
        </w:rPr>
        <w:t xml:space="preserve">  )</w:t>
      </w:r>
      <w:r>
        <w:br/>
      </w:r>
      <w:r>
        <w:br/>
      </w:r>
      <w:r>
        <w:rPr>
          <w:rStyle w:val="NormalTok"/>
        </w:rPr>
        <w:t xml:space="preserve">sat_emploi_df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Groupe,</w:t>
      </w:r>
      <w:r>
        <w:br/>
      </w:r>
      <w:r>
        <w:rPr>
          <w:rStyle w:val="NormalTok"/>
        </w:rPr>
        <w:t xml:space="preserve">    </w:t>
      </w:r>
      <w:r>
        <w:rPr>
          <w:rStyle w:val="StringTok"/>
        </w:rPr>
        <w:t xml:space="preserve">`</w:t>
      </w:r>
      <w:r>
        <w:rPr>
          <w:rStyle w:val="AttributeTok"/>
        </w:rPr>
        <w:t xml:space="preserve">Moyenne pondérée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(estimation, .</w:t>
      </w:r>
      <w:r>
        <w:rPr>
          <w:rStyle w:val="DecValTok"/>
        </w:rPr>
        <w:t xml:space="preserve">2</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fmt_num</w:t>
      </w:r>
      <w:r>
        <w:rPr>
          <w:rStyle w:val="NormalTok"/>
        </w:rPr>
        <w:t xml:space="preserve">(bas, .</w:t>
      </w:r>
      <w:r>
        <w:rPr>
          <w:rStyle w:val="DecValTok"/>
        </w:rPr>
        <w:t xml:space="preserve">2</w:t>
      </w:r>
      <w:r>
        <w:rPr>
          <w:rStyle w:val="NormalTok"/>
        </w:rPr>
        <w:t xml:space="preserve">), </w:t>
      </w:r>
      <w:r>
        <w:rPr>
          <w:rStyle w:val="StringTok"/>
        </w:rPr>
        <w:t xml:space="preserve">" – "</w:t>
      </w:r>
      <w:r>
        <w:rPr>
          <w:rStyle w:val="NormalTok"/>
        </w:rPr>
        <w:t xml:space="preserve">, </w:t>
      </w:r>
      <w:r>
        <w:rPr>
          <w:rStyle w:val="FunctionTok"/>
        </w:rPr>
        <w:t xml:space="preserve">fmt_num</w:t>
      </w:r>
      <w:r>
        <w:rPr>
          <w:rStyle w:val="NormalTok"/>
        </w:rPr>
        <w:t xml:space="preserve">(haut, .</w:t>
      </w:r>
      <w:r>
        <w:rPr>
          <w:rStyle w:val="DecValTok"/>
        </w:rPr>
        <w:t xml:space="preserve">2</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jc w:val="left"/>
            </w:pPr>
            <w:r>
              <w:t xml:space="preserve">Groupe</w:t>
            </w:r>
          </w:p>
        </w:tc>
        <w:tc>
          <w:tcPr/>
          <w:p>
            <w:pPr>
              <w:pStyle w:val="Compact"/>
              <w:jc w:val="left"/>
            </w:pPr>
            <w:r>
              <w:t xml:space="preserve">Moyenne pondérée</w:t>
            </w:r>
          </w:p>
        </w:tc>
        <w:tc>
          <w:tcPr/>
          <w:p>
            <w:pPr>
              <w:pStyle w:val="Compact"/>
              <w:jc w:val="left"/>
            </w:pPr>
            <w:r>
              <w:t xml:space="preserve">IC 95 %</w:t>
            </w:r>
          </w:p>
        </w:tc>
      </w:tr>
      <w:tr>
        <w:tc>
          <w:tcPr/>
          <w:p>
            <w:pPr>
              <w:pStyle w:val="Compact"/>
              <w:jc w:val="left"/>
            </w:pPr>
            <w:r>
              <w:t xml:space="preserve">0</w:t>
            </w:r>
          </w:p>
        </w:tc>
        <w:tc>
          <w:tcPr/>
          <w:p>
            <w:pPr>
              <w:pStyle w:val="Compact"/>
              <w:jc w:val="left"/>
            </w:pPr>
            <w:r>
              <w:t xml:space="preserve">Pas en emploi</w:t>
            </w:r>
          </w:p>
        </w:tc>
        <w:tc>
          <w:tcPr/>
          <w:p>
            <w:pPr>
              <w:pStyle w:val="Compact"/>
              <w:jc w:val="left"/>
            </w:pPr>
            <w:r>
              <w:t xml:space="preserve">6,6</w:t>
            </w:r>
          </w:p>
        </w:tc>
        <w:tc>
          <w:tcPr/>
          <w:p>
            <w:pPr>
              <w:pStyle w:val="Compact"/>
              <w:jc w:val="left"/>
            </w:pPr>
            <w:r>
              <w:t xml:space="preserve">6,4 – 6,6</w:t>
            </w:r>
          </w:p>
        </w:tc>
      </w:tr>
      <w:tr>
        <w:tc>
          <w:tcPr/>
          <w:p>
            <w:pPr>
              <w:pStyle w:val="Compact"/>
              <w:jc w:val="left"/>
            </w:pPr>
            <w:r>
              <w:t xml:space="preserve">1</w:t>
            </w:r>
          </w:p>
        </w:tc>
        <w:tc>
          <w:tcPr/>
          <w:p>
            <w:pPr>
              <w:pStyle w:val="Compact"/>
              <w:jc w:val="left"/>
            </w:pPr>
            <w:r>
              <w:t xml:space="preserve">En emploi</w:t>
            </w:r>
          </w:p>
        </w:tc>
        <w:tc>
          <w:tcPr/>
          <w:p>
            <w:pPr>
              <w:pStyle w:val="Compact"/>
              <w:jc w:val="left"/>
            </w:pPr>
            <w:r>
              <w:t xml:space="preserve">7,0</w:t>
            </w:r>
          </w:p>
        </w:tc>
        <w:tc>
          <w:tcPr/>
          <w:p>
            <w:pPr>
              <w:pStyle w:val="Compact"/>
              <w:jc w:val="left"/>
            </w:pPr>
            <w:r>
              <w:t xml:space="preserve">7,0 – 7,0</w:t>
            </w:r>
          </w:p>
        </w:tc>
      </w:tr>
    </w:tbl>
    <w:p>
      <w:pPr>
        <w:pStyle w:val="BodyText"/>
      </w:pPr>
      <w:r>
        <w:t xml:space="preserve">Puis le test :</w:t>
      </w:r>
    </w:p>
    <w:p>
      <w:pPr>
        <w:pStyle w:val="SourceCode"/>
      </w:pPr>
      <w:r>
        <w:rPr>
          <w:rStyle w:val="NormalTok"/>
        </w:rPr>
        <w:t xml:space="preserve">test_emploi </w:t>
      </w:r>
      <w:r>
        <w:rPr>
          <w:rStyle w:val="OtherTok"/>
        </w:rPr>
        <w:t xml:space="preserve">&lt;-</w:t>
      </w:r>
      <w:r>
        <w:rPr>
          <w:rStyle w:val="NormalTok"/>
        </w:rPr>
        <w:t xml:space="preserve"> survey</w:t>
      </w:r>
      <w:r>
        <w:rPr>
          <w:rStyle w:val="SpecialCharTok"/>
        </w:rPr>
        <w:t xml:space="preserve">::</w:t>
      </w:r>
      <w:r>
        <w:rPr>
          <w:rStyle w:val="FunctionTok"/>
        </w:rPr>
        <w:t xml:space="preserve">svyttest</w:t>
      </w:r>
      <w:r>
        <w:rPr>
          <w:rStyle w:val="NormalTok"/>
        </w:rPr>
        <w:t xml:space="preserve">(</w:t>
      </w:r>
      <w:r>
        <w:br/>
      </w:r>
      <w:r>
        <w:rPr>
          <w:rStyle w:val="NormalTok"/>
        </w:rPr>
        <w:t xml:space="preserve">  satisfaction_vie </w:t>
      </w:r>
      <w:r>
        <w:rPr>
          <w:rStyle w:val="SpecialCharTok"/>
        </w:rPr>
        <w:t xml:space="preserve">~</w:t>
      </w:r>
      <w:r>
        <w:rPr>
          <w:rStyle w:val="NormalTok"/>
        </w:rPr>
        <w:t xml:space="preserve"> en_emploi,</w:t>
      </w:r>
      <w:r>
        <w:br/>
      </w:r>
      <w:r>
        <w:rPr>
          <w:rStyle w:val="NormalTok"/>
        </w:rPr>
        <w:t xml:space="preserve">  design</w:t>
      </w:r>
      <w:r>
        <w:br/>
      </w:r>
      <w:r>
        <w:rPr>
          <w:rStyle w:val="NormalTok"/>
        </w:rPr>
        <w:t xml:space="preserv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Test =</w:t>
      </w:r>
      <w:r>
        <w:rPr>
          <w:rStyle w:val="NormalTok"/>
        </w:rPr>
        <w:t xml:space="preserve"> </w:t>
      </w:r>
      <w:r>
        <w:rPr>
          <w:rStyle w:val="StringTok"/>
        </w:rPr>
        <w:t xml:space="preserve">"Différence de satisfaction selon l'emploi"</w:t>
      </w:r>
      <w:r>
        <w:rPr>
          <w:rStyle w:val="NormalTok"/>
        </w:rPr>
        <w:t xml:space="preserve">,</w:t>
      </w:r>
      <w:r>
        <w:br/>
      </w:r>
      <w:r>
        <w:rPr>
          <w:rStyle w:val="NormalTok"/>
        </w:rPr>
        <w:t xml:space="preserve">  </w:t>
      </w:r>
      <w:r>
        <w:rPr>
          <w:rStyle w:val="StringTok"/>
        </w:rPr>
        <w:t xml:space="preserve">`</w:t>
      </w:r>
      <w:r>
        <w:rPr>
          <w:rStyle w:val="AttributeTok"/>
        </w:rPr>
        <w:t xml:space="preserve">Valeur-p</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w:t>
      </w:r>
      <w:r>
        <w:rPr>
          <w:rStyle w:val="NormalTok"/>
        </w:rPr>
        <w:t xml:space="preserve">(test_emploi</w:t>
      </w:r>
      <w:r>
        <w:rPr>
          <w:rStyle w:val="SpecialCharTok"/>
        </w:rPr>
        <w:t xml:space="preserve">$</w:t>
      </w:r>
      <w:r>
        <w:rPr>
          <w:rStyle w:val="NormalTok"/>
        </w:rPr>
        <w:t xml:space="preserve">p.value)</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Test</w:t>
            </w:r>
          </w:p>
        </w:tc>
        <w:tc>
          <w:tcPr/>
          <w:p>
            <w:pPr>
              <w:pStyle w:val="Compact"/>
              <w:jc w:val="left"/>
            </w:pPr>
            <w:r>
              <w:t xml:space="preserve">Valeur-p</w:t>
            </w:r>
          </w:p>
        </w:tc>
      </w:tr>
      <w:tr>
        <w:tc>
          <w:tcPr/>
          <w:p>
            <w:pPr>
              <w:pStyle w:val="Compact"/>
              <w:jc w:val="left"/>
            </w:pPr>
            <w:r>
              <w:t xml:space="preserve">Différence de satisfaction selon l’emploi</w:t>
            </w:r>
          </w:p>
        </w:tc>
        <w:tc>
          <w:tcPr/>
          <w:p>
            <w:pPr>
              <w:pStyle w:val="Compact"/>
              <w:jc w:val="left"/>
            </w:pPr>
            <w:r>
              <w:t xml:space="preserve">&lt; 0,001</w:t>
            </w:r>
          </w:p>
        </w:tc>
      </w:tr>
    </w:tbl>
    <w:p>
      <w:pPr>
        <w:pStyle w:val="BodyText"/>
      </w:pPr>
      <w:r>
        <w:t xml:space="preserve">L’unité d’origine — ici des points sur une échelle 0–10 — est souvent plus interprétable qu’une statistique de test. Le test répond à la compatibilité avec une différence nulle ; les moyennes indiquent</w:t>
      </w:r>
      <w:r>
        <w:t xml:space="preserve"> </w:t>
      </w:r>
      <w:r>
        <w:rPr>
          <w:b/>
          <w:bCs/>
        </w:rPr>
        <w:t xml:space="preserve">de quelle différence il s’agit</w:t>
      </w:r>
      <w:r>
        <w:t xml:space="preserve">.</w:t>
      </w:r>
    </w:p>
    <w:bookmarkEnd w:id="832"/>
    <w:bookmarkStart w:id="833" w:name="Xb7e77760353c01763c228e68ac83e1b2fb7f296"/>
    <w:p>
      <w:pPr>
        <w:pStyle w:val="Heading2"/>
      </w:pPr>
      <w:r>
        <w:t xml:space="preserve">Les tests de rang changent la question, ils ne suppriment pas les hypothèses</w:t>
      </w:r>
    </w:p>
    <w:p>
      <w:pPr>
        <w:pStyle w:val="FirstParagraph"/>
      </w:pPr>
      <w:r>
        <w:t xml:space="preserve">Lorsque la question porte davantage sur les rangs que sur la moyenne,</w:t>
      </w:r>
      <w:r>
        <w:t xml:space="preserve"> </w:t>
      </w:r>
      <w:r>
        <w:rPr>
          <w:rStyle w:val="VerbatimChar"/>
        </w:rPr>
        <w:t xml:space="preserve">{survey}</w:t>
      </w:r>
      <w:r>
        <w:t xml:space="preserve"> </w:t>
      </w:r>
      <w:r>
        <w:t xml:space="preserve">propose</w:t>
      </w:r>
      <w:r>
        <w:t xml:space="preserve"> </w:t>
      </w:r>
      <w:r>
        <w:rPr>
          <w:rStyle w:val="VerbatimChar"/>
        </w:rPr>
        <w:t xml:space="preserve">svyranktest()</w:t>
      </w:r>
      <w:r>
        <w:t xml:space="preserve"> </w:t>
      </w:r>
      <w:r>
        <w:t xml:space="preserve">:</w:t>
      </w:r>
    </w:p>
    <w:p>
      <w:pPr>
        <w:pStyle w:val="SourceCode"/>
      </w:pPr>
      <w:r>
        <w:rPr>
          <w:rStyle w:val="NormalTok"/>
        </w:rPr>
        <w:t xml:space="preserve">rank_emploi </w:t>
      </w:r>
      <w:r>
        <w:rPr>
          <w:rStyle w:val="OtherTok"/>
        </w:rPr>
        <w:t xml:space="preserve">&lt;-</w:t>
      </w:r>
      <w:r>
        <w:rPr>
          <w:rStyle w:val="NormalTok"/>
        </w:rPr>
        <w:t xml:space="preserve"> survey</w:t>
      </w:r>
      <w:r>
        <w:rPr>
          <w:rStyle w:val="SpecialCharTok"/>
        </w:rPr>
        <w:t xml:space="preserve">::</w:t>
      </w:r>
      <w:r>
        <w:rPr>
          <w:rStyle w:val="FunctionTok"/>
        </w:rPr>
        <w:t xml:space="preserve">svyranktest</w:t>
      </w:r>
      <w:r>
        <w:rPr>
          <w:rStyle w:val="NormalTok"/>
        </w:rPr>
        <w:t xml:space="preserve">(</w:t>
      </w:r>
      <w:r>
        <w:br/>
      </w:r>
      <w:r>
        <w:rPr>
          <w:rStyle w:val="NormalTok"/>
        </w:rPr>
        <w:t xml:space="preserve">  satisfaction_vie </w:t>
      </w:r>
      <w:r>
        <w:rPr>
          <w:rStyle w:val="SpecialCharTok"/>
        </w:rPr>
        <w:t xml:space="preserve">~</w:t>
      </w:r>
      <w:r>
        <w:rPr>
          <w:rStyle w:val="NormalTok"/>
        </w:rPr>
        <w:t xml:space="preserve"> en_emploi,</w:t>
      </w:r>
      <w:r>
        <w:br/>
      </w:r>
      <w:r>
        <w:rPr>
          <w:rStyle w:val="NormalTok"/>
        </w:rPr>
        <w:t xml:space="preserve">  design,</w:t>
      </w:r>
      <w:r>
        <w:br/>
      </w:r>
      <w:r>
        <w:rPr>
          <w:rStyle w:val="NormalTok"/>
        </w:rPr>
        <w:t xml:space="preserve">  </w:t>
      </w:r>
      <w:r>
        <w:rPr>
          <w:rStyle w:val="AttributeTok"/>
        </w:rPr>
        <w:t xml:space="preserve">test =</w:t>
      </w:r>
      <w:r>
        <w:rPr>
          <w:rStyle w:val="NormalTok"/>
        </w:rPr>
        <w:t xml:space="preserve"> </w:t>
      </w:r>
      <w:r>
        <w:rPr>
          <w:rStyle w:val="StringTok"/>
        </w:rPr>
        <w:t xml:space="preserve">"wilcoxon"</w:t>
      </w:r>
      <w:r>
        <w:br/>
      </w:r>
      <w:r>
        <w:rPr>
          <w:rStyle w:val="NormalTok"/>
        </w:rPr>
        <w:t xml:space="preserv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Test =</w:t>
      </w:r>
      <w:r>
        <w:rPr>
          <w:rStyle w:val="NormalTok"/>
        </w:rPr>
        <w:t xml:space="preserve"> </w:t>
      </w:r>
      <w:r>
        <w:rPr>
          <w:rStyle w:val="StringTok"/>
        </w:rPr>
        <w:t xml:space="preserve">"Wilcoxon adapté au plan"</w:t>
      </w:r>
      <w:r>
        <w:rPr>
          <w:rStyle w:val="NormalTok"/>
        </w:rPr>
        <w:t xml:space="preserve">,</w:t>
      </w:r>
      <w:r>
        <w:br/>
      </w:r>
      <w:r>
        <w:rPr>
          <w:rStyle w:val="NormalTok"/>
        </w:rPr>
        <w:t xml:space="preserve">  </w:t>
      </w:r>
      <w:r>
        <w:rPr>
          <w:rStyle w:val="StringTok"/>
        </w:rPr>
        <w:t xml:space="preserve">`</w:t>
      </w:r>
      <w:r>
        <w:rPr>
          <w:rStyle w:val="AttributeTok"/>
        </w:rPr>
        <w:t xml:space="preserve">Valeur-p</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w:t>
      </w:r>
      <w:r>
        <w:rPr>
          <w:rStyle w:val="NormalTok"/>
        </w:rPr>
        <w:t xml:space="preserve">(rank_emploi</w:t>
      </w:r>
      <w:r>
        <w:rPr>
          <w:rStyle w:val="SpecialCharTok"/>
        </w:rPr>
        <w:t xml:space="preserve">$</w:t>
      </w:r>
      <w:r>
        <w:rPr>
          <w:rStyle w:val="NormalTok"/>
        </w:rPr>
        <w:t xml:space="preserve">p.value)</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Test</w:t>
            </w:r>
          </w:p>
        </w:tc>
        <w:tc>
          <w:tcPr/>
          <w:p>
            <w:pPr>
              <w:pStyle w:val="Compact"/>
              <w:jc w:val="left"/>
            </w:pPr>
            <w:r>
              <w:t xml:space="preserve">Valeur-p</w:t>
            </w:r>
          </w:p>
        </w:tc>
      </w:tr>
      <w:tr>
        <w:tc>
          <w:tcPr/>
          <w:p>
            <w:pPr>
              <w:pStyle w:val="Compact"/>
              <w:jc w:val="left"/>
            </w:pPr>
            <w:r>
              <w:t xml:space="preserve">Wilcoxon adapté au plan</w:t>
            </w:r>
          </w:p>
        </w:tc>
        <w:tc>
          <w:tcPr/>
          <w:p>
            <w:pPr>
              <w:pStyle w:val="Compact"/>
              <w:jc w:val="left"/>
            </w:pPr>
            <w:r>
              <w:t xml:space="preserve">&lt; 0,001</w:t>
            </w:r>
          </w:p>
        </w:tc>
      </w:tr>
    </w:tbl>
    <w:p>
      <w:pPr>
        <w:pStyle w:val="BodyText"/>
      </w:pPr>
      <w:r>
        <w:t xml:space="preserve">« Non paramétrique » ne signifie pas « sans hypothèses ». La statistique, le paramètre implicite et la sensibilité aux formes de distribution changent. Il faut choisir la procédure en fonction de la question, pas comme solution automatique après avoir vu un histogramme imparfait.</w:t>
      </w:r>
    </w:p>
    <w:bookmarkEnd w:id="833"/>
    <w:bookmarkStart w:id="834" w:name="quel-test-pour-quelle-question"/>
    <w:p>
      <w:pPr>
        <w:pStyle w:val="Heading2"/>
      </w:pPr>
      <w:r>
        <w:t xml:space="preserve">Quel test pour quelle question ?</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Question</w:t>
            </w:r>
          </w:p>
        </w:tc>
        <w:tc>
          <w:tcPr/>
          <w:p>
            <w:pPr>
              <w:pStyle w:val="Compact"/>
            </w:pPr>
            <w:r>
              <w:t xml:space="preserve">Exemple</w:t>
            </w:r>
          </w:p>
        </w:tc>
        <w:tc>
          <w:tcPr/>
          <w:p>
            <w:pPr>
              <w:pStyle w:val="Compact"/>
            </w:pPr>
            <w:r>
              <w:t xml:space="preserve">Outil survey de départ</w:t>
            </w:r>
          </w:p>
        </w:tc>
      </w:tr>
      <w:tr>
        <w:tc>
          <w:tcPr/>
          <w:p>
            <w:pPr>
              <w:pStyle w:val="Compact"/>
            </w:pPr>
            <w:r>
              <w:t xml:space="preserve">association entre deux catégorielles</w:t>
            </w:r>
          </w:p>
        </w:tc>
        <w:tc>
          <w:tcPr/>
          <w:p>
            <w:pPr>
              <w:pStyle w:val="Compact"/>
            </w:pPr>
            <w:r>
              <w:t xml:space="preserve">diplôme × sport</w:t>
            </w:r>
          </w:p>
        </w:tc>
        <w:tc>
          <w:tcPr/>
          <w:p>
            <w:pPr>
              <w:pStyle w:val="Compact"/>
            </w:pPr>
            <w:r>
              <w:rPr>
                <w:rStyle w:val="VerbatimChar"/>
              </w:rPr>
              <w:t xml:space="preserve">svychisq()</w:t>
            </w:r>
          </w:p>
        </w:tc>
      </w:tr>
      <w:tr>
        <w:tc>
          <w:tcPr/>
          <w:p>
            <w:pPr>
              <w:pStyle w:val="Compact"/>
            </w:pPr>
            <w:r>
              <w:t xml:space="preserve">différence de moyenne entre deux groupes</w:t>
            </w:r>
          </w:p>
        </w:tc>
        <w:tc>
          <w:tcPr/>
          <w:p>
            <w:pPr>
              <w:pStyle w:val="Compact"/>
            </w:pPr>
            <w:r>
              <w:t xml:space="preserve">satisfaction × emploi</w:t>
            </w:r>
          </w:p>
        </w:tc>
        <w:tc>
          <w:tcPr/>
          <w:p>
            <w:pPr>
              <w:pStyle w:val="Compact"/>
            </w:pPr>
            <w:r>
              <w:rPr>
                <w:rStyle w:val="VerbatimChar"/>
              </w:rPr>
              <w:t xml:space="preserve">svyttest()</w:t>
            </w:r>
          </w:p>
        </w:tc>
      </w:tr>
      <w:tr>
        <w:tc>
          <w:tcPr/>
          <w:p>
            <w:pPr>
              <w:pStyle w:val="Compact"/>
            </w:pPr>
            <w:r>
              <w:t xml:space="preserve">test global d’un terme à plusieurs modalités</w:t>
            </w:r>
          </w:p>
        </w:tc>
        <w:tc>
          <w:tcPr/>
          <w:p>
            <w:pPr>
              <w:pStyle w:val="Compact"/>
            </w:pPr>
            <w:r>
              <w:t xml:space="preserve">diplôme dans un modèle</w:t>
            </w:r>
          </w:p>
        </w:tc>
        <w:tc>
          <w:tcPr/>
          <w:p>
            <w:pPr>
              <w:pStyle w:val="Compact"/>
            </w:pPr>
            <w:r>
              <w:rPr>
                <w:rStyle w:val="VerbatimChar"/>
              </w:rPr>
              <w:t xml:space="preserve">regTermTest()</w:t>
            </w:r>
          </w:p>
        </w:tc>
      </w:tr>
      <w:tr>
        <w:tc>
          <w:tcPr/>
          <w:p>
            <w:pPr>
              <w:pStyle w:val="Compact"/>
            </w:pPr>
            <w:r>
              <w:t xml:space="preserve">comparaison fondée sur les rangs</w:t>
            </w:r>
          </w:p>
        </w:tc>
        <w:tc>
          <w:tcPr/>
          <w:p>
            <w:pPr>
              <w:pStyle w:val="Compact"/>
            </w:pPr>
            <w:r>
              <w:t xml:space="preserve">satisfaction × emploi</w:t>
            </w:r>
          </w:p>
        </w:tc>
        <w:tc>
          <w:tcPr/>
          <w:p>
            <w:pPr>
              <w:pStyle w:val="Compact"/>
            </w:pPr>
            <w:r>
              <w:rPr>
                <w:rStyle w:val="VerbatimChar"/>
              </w:rPr>
              <w:t xml:space="preserve">svyranktest()</w:t>
            </w:r>
          </w:p>
        </w:tc>
      </w:tr>
      <w:tr>
        <w:tc>
          <w:tcPr/>
          <w:p>
            <w:pPr>
              <w:pStyle w:val="Compact"/>
            </w:pPr>
            <w:r>
              <w:t xml:space="preserve">contraste ajusté dans un modèle</w:t>
            </w:r>
          </w:p>
        </w:tc>
        <w:tc>
          <w:tcPr/>
          <w:p>
            <w:pPr>
              <w:pStyle w:val="Compact"/>
            </w:pPr>
            <w:r>
              <w:t xml:space="preserve">coefficient ou combinaison</w:t>
            </w:r>
          </w:p>
        </w:tc>
        <w:tc>
          <w:tcPr/>
          <w:p>
            <w:pPr>
              <w:pStyle w:val="Compact"/>
            </w:pPr>
            <w:r>
              <w:rPr>
                <w:rStyle w:val="VerbatimChar"/>
              </w:rPr>
              <w:t xml:space="preserve">svyglm()</w:t>
            </w:r>
            <w:r>
              <w:t xml:space="preserve"> </w:t>
            </w:r>
            <w:r>
              <w:t xml:space="preserve">+ contraste/IC</w:t>
            </w:r>
          </w:p>
        </w:tc>
      </w:tr>
    </w:tbl>
    <w:p>
      <w:pPr>
        <w:pStyle w:val="BodyText"/>
      </w:pPr>
      <w:r>
        <w:t xml:space="preserve">Cette table est plus utile à retenir qu’une liste de seuils de valeurs-p.</w:t>
      </w:r>
    </w:p>
    <w:bookmarkEnd w:id="834"/>
    <w:bookmarkStart w:id="837" w:name="Xbcd45417e98c2e457844d066ef2ab6354bfefdd"/>
    <w:p>
      <w:pPr>
        <w:pStyle w:val="Heading2"/>
      </w:pPr>
      <w:r>
        <w:rPr>
          <w:rStyle w:val="VerbatimChar"/>
        </w:rPr>
        <w:t xml:space="preserve">gtsummary::add_p()</w:t>
      </w:r>
      <w:r>
        <w:t xml:space="preserve"> </w:t>
      </w:r>
      <w:r>
        <w:t xml:space="preserve">: utile lorsque table et test partagent une question</w:t>
      </w:r>
    </w:p>
    <w:p>
      <w:pPr>
        <w:pStyle w:val="SourceCode"/>
      </w:pPr>
      <w:r>
        <w:rPr>
          <w:rStyle w:val="NormalTok"/>
        </w:rPr>
        <w:t xml:space="preserve">design </w:t>
      </w:r>
      <w:r>
        <w:rPr>
          <w:rStyle w:val="SpecialCharTok"/>
        </w:rPr>
        <w:t xml:space="preserve">|&gt;</w:t>
      </w:r>
      <w:r>
        <w:br/>
      </w:r>
      <w:r>
        <w:rPr>
          <w:rStyle w:val="NormalTok"/>
        </w:rPr>
        <w:t xml:space="preserve">  </w:t>
      </w:r>
      <w:r>
        <w:rPr>
          <w:rStyle w:val="FunctionTok"/>
        </w:rPr>
        <w:t xml:space="preserve">tbl_svysummary</w:t>
      </w:r>
      <w:r>
        <w:rPr>
          <w:rStyle w:val="NormalTok"/>
        </w:rPr>
        <w:t xml:space="preserve">(</w:t>
      </w:r>
      <w:r>
        <w:br/>
      </w:r>
      <w:r>
        <w:rPr>
          <w:rStyle w:val="NormalTok"/>
        </w:rPr>
        <w:t xml:space="preserve">    </w:t>
      </w:r>
      <w:r>
        <w:rPr>
          <w:rStyle w:val="AttributeTok"/>
        </w:rPr>
        <w:t xml:space="preserve">by =</w:t>
      </w:r>
      <w:r>
        <w:rPr>
          <w:rStyle w:val="NormalTok"/>
        </w:rPr>
        <w:t xml:space="preserve"> diplome_4,</w:t>
      </w:r>
      <w:r>
        <w:br/>
      </w:r>
      <w:r>
        <w:rPr>
          <w:rStyle w:val="NormalTok"/>
        </w:rPr>
        <w:t xml:space="preserve">    </w:t>
      </w:r>
      <w:r>
        <w:rPr>
          <w:rStyle w:val="AttributeTok"/>
        </w:rPr>
        <w:t xml:space="preserve">include =</w:t>
      </w:r>
      <w:r>
        <w:rPr>
          <w:rStyle w:val="NormalTok"/>
        </w:rPr>
        <w:t xml:space="preserve"> </w:t>
      </w:r>
      <w:r>
        <w:rPr>
          <w:rStyle w:val="FunctionTok"/>
        </w:rPr>
        <w:t xml:space="preserve">c</w:t>
      </w:r>
      <w:r>
        <w:rPr>
          <w:rStyle w:val="NormalTok"/>
        </w:rPr>
        <w:t xml:space="preserve">(sport_regulier, satisfaction_vie),</w:t>
      </w:r>
      <w:r>
        <w:br/>
      </w:r>
      <w:r>
        <w:rPr>
          <w:rStyle w:val="NormalTok"/>
        </w:rPr>
        <w:t xml:space="preserve">    </w:t>
      </w:r>
      <w:r>
        <w:rPr>
          <w:rStyle w:val="AttributeTok"/>
        </w:rPr>
        <w:t xml:space="preserve">statistic =</w:t>
      </w:r>
      <w:r>
        <w:rPr>
          <w:rStyle w:val="NormalTok"/>
        </w:rPr>
        <w:t xml:space="preserve"> </w:t>
      </w:r>
      <w:r>
        <w:rPr>
          <w:rStyle w:val="FunctionTok"/>
        </w:rPr>
        <w:t xml:space="preserve">list</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"{p}%"</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StringTok"/>
        </w:rPr>
        <w:t xml:space="preserve">"{mean} ({sd})"</w:t>
      </w:r>
      <w:r>
        <w:br/>
      </w:r>
      <w:r>
        <w:rPr>
          <w:rStyle w:val="NormalTok"/>
        </w:rPr>
        <w:t xml:space="preserve">    ),</w:t>
      </w:r>
      <w:r>
        <w:br/>
      </w:r>
      <w:r>
        <w:rPr>
          <w:rStyle w:val="NormalTok"/>
        </w:rPr>
        <w:t xml:space="preserve">    </w:t>
      </w:r>
      <w:r>
        <w:rPr>
          <w:rStyle w:val="AttributeTok"/>
        </w:rPr>
        <w:t xml:space="preserve">type =</w:t>
      </w:r>
      <w:r>
        <w:rPr>
          <w:rStyle w:val="NormalTok"/>
        </w:rPr>
        <w:t xml:space="preserve"> sport_regulier </w:t>
      </w:r>
      <w:r>
        <w:rPr>
          <w:rStyle w:val="SpecialCharTok"/>
        </w:rPr>
        <w:t xml:space="preserve">~</w:t>
      </w:r>
      <w:r>
        <w:rPr>
          <w:rStyle w:val="NormalTok"/>
        </w:rPr>
        <w:t xml:space="preserve"> </w:t>
      </w:r>
      <w:r>
        <w:rPr>
          <w:rStyle w:val="StringTok"/>
        </w:rPr>
        <w:t xml:space="preserve">"dichotomous"</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"Sport au moins hebdomadaire"</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StringTok"/>
        </w:rPr>
        <w:t xml:space="preserve">"Satisfaction de vie (0–10)"</w:t>
      </w:r>
      <w:r>
        <w:br/>
      </w:r>
      <w:r>
        <w:rPr>
          <w:rStyle w:val="NormalTok"/>
        </w:rPr>
        <w:t xml:space="preserve">    ),</w:t>
      </w:r>
      <w:r>
        <w:br/>
      </w:r>
      <w:r>
        <w:rPr>
          <w:rStyle w:val="NormalTok"/>
        </w:rPr>
        <w:t xml:space="preserve">    </w:t>
      </w:r>
      <w:r>
        <w:rPr>
          <w:rStyle w:val="AttributeTok"/>
        </w:rPr>
        <w:t xml:space="preserve">missing =</w:t>
      </w:r>
      <w:r>
        <w:rPr>
          <w:rStyle w:val="NormalTok"/>
        </w:rPr>
        <w:t xml:space="preserve"> </w:t>
      </w:r>
      <w:r>
        <w:rPr>
          <w:rStyle w:val="StringTok"/>
        </w:rPr>
        <w:t xml:space="preserve">"no"</w:t>
      </w:r>
      <w:r>
        <w:br/>
      </w:r>
      <w:r>
        <w:rPr>
          <w:rStyle w:val="NormalTok"/>
        </w:rPr>
        <w:t xml:space="preserve">  ) </w:t>
      </w:r>
      <w:r>
        <w:rPr>
          <w:rStyle w:val="SpecialCharTok"/>
        </w:rPr>
        <w:t xml:space="preserve">|&gt;</w:t>
      </w:r>
      <w:r>
        <w:br/>
      </w:r>
      <w:r>
        <w:rPr>
          <w:rStyle w:val="NormalTok"/>
        </w:rPr>
        <w:t xml:space="preserve">  </w:t>
      </w:r>
      <w:r>
        <w:rPr>
          <w:rStyle w:val="FunctionTok"/>
        </w:rPr>
        <w:t xml:space="preserve">add_p</w:t>
      </w:r>
      <w:r>
        <w:rPr>
          <w:rStyle w:val="NormalTok"/>
        </w:rPr>
        <w:t xml:space="preserve">(</w:t>
      </w:r>
      <w:r>
        <w:br/>
      </w:r>
      <w:r>
        <w:rPr>
          <w:rStyle w:val="NormalTok"/>
        </w:rPr>
        <w:t xml:space="preserve">    </w:t>
      </w:r>
      <w:r>
        <w:rPr>
          <w:rStyle w:val="AttributeTok"/>
        </w:rPr>
        <w:t xml:space="preserve">test =</w:t>
      </w:r>
      <w:r>
        <w:rPr>
          <w:rStyle w:val="NormalTok"/>
        </w:rPr>
        <w:t xml:space="preserve"> </w:t>
      </w:r>
      <w:r>
        <w:rPr>
          <w:rStyle w:val="FunctionTok"/>
        </w:rPr>
        <w:t xml:space="preserve">list</w:t>
      </w:r>
      <w:r>
        <w:rPr>
          <w:rStyle w:val="NormalTok"/>
        </w:rPr>
        <w:t xml:space="preserve">(</w:t>
      </w:r>
      <w:r>
        <w:br/>
      </w:r>
      <w:r>
        <w:rPr>
          <w:rStyle w:val="NormalTok"/>
        </w:rPr>
        <w:t xml:space="preserve">      sport_regulier </w:t>
      </w:r>
      <w:r>
        <w:rPr>
          <w:rStyle w:val="SpecialCharTok"/>
        </w:rPr>
        <w:t xml:space="preserve">~</w:t>
      </w:r>
      <w:r>
        <w:rPr>
          <w:rStyle w:val="NormalTok"/>
        </w:rPr>
        <w:t xml:space="preserve"> </w:t>
      </w:r>
      <w:r>
        <w:rPr>
          <w:rStyle w:val="StringTok"/>
        </w:rPr>
        <w:t xml:space="preserve">"svy.chisq.test"</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StringTok"/>
        </w:rPr>
        <w:t xml:space="preserve">"svy.kruskal.test"</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w:t>
      </w:r>
      <w:r>
        <w:rPr>
          <w:rStyle w:val="FunctionTok"/>
        </w:rPr>
        <w:t xml:space="preserve">bold_labels</w:t>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Inférieur au 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1 623</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694</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Bac+2</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543</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Supérieur long</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668</w:t>
            </w:r>
            <w:r>
              <w:rPr>
                <w:vertAlign w:val="superscript"/>
                <w:i/>
                <w:rFonts w:ascii="Calibri" w:hAnsi="Calibri"/>
                <w:sz w:val="20"/>
              </w:rPr>
              <w:t xml:space="default">1</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p-valeur</w:t>
            </w:r>
            <w:r>
              <w:rPr>
                <w:vertAlign w:val="superscript"/>
                <w:i/>
                <w:rFonts w:ascii="Calibri" w:hAnsi="Calibri"/>
                <w:sz w:val="20"/>
              </w:rPr>
              <w:t xml:space="default">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Sport au moins hebdomadaire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Satisfaction de vie (0–10)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6,62 (1,61)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6,86 (1,54)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7,00 (1,55)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7,05 (1,56)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gridSpan w:val="6"/>
          </w:tcPr>
          <w:p>
            <w:pPr>
              <w:spacing w:before="0" w:after="60"/>
              <w:keepNext/>
            </w:pPr>
            <w:r>
              <w:rPr>
                <w:vertAlign w:val="superscript"/>
                <w:i/>
                <w:rFonts w:ascii="Calibri" w:hAnsi="Calibri"/>
                <w:sz w:val="20"/>
              </w:rPr>
              <w:t xml:space="default">1</w:t>
            </w:r>
            <w:r>
              <w:rPr>
                <w:rFonts w:ascii="Calibri" w:hAnsi="Calibri"/>
                <w:sz w:val="20"/>
              </w:rPr>
              <w:t xml:space="preserve">%; Moyenne (ET)</w:t>
            </w:r>
          </w:p>
        </w:tc>
      </w:tr>
      <w:tr>
        <w:trPr>
          <w:cantSplit/>
        </w:trPr>
        <w:tc>
          <w:tcPr>
            <w:gridSpan w:val="6"/>
          </w:tcPr>
          <w:p>
            <w:pPr>
              <w:spacing w:before="0" w:after="60"/>
              <w:keepNext/>
            </w:pPr>
            <w:r>
              <w:rPr>
                <w:vertAlign w:val="superscript"/>
                <w:i/>
                <w:rFonts w:ascii="Calibri" w:hAnsi="Calibri"/>
                <w:sz w:val="20"/>
              </w:rPr>
              <w:t xml:space="default">2</w:t>
            </w:r>
            <w:r>
              <w:rPr>
                <w:rFonts w:ascii="Calibri" w:hAnsi="Calibri"/>
                <w:sz w:val="20"/>
              </w:rPr>
              <w:t xml:space="preserve">Pearson's X^2: Rao &amp; Scott adjustment; Design-based KruskalWallis test</w:t>
            </w:r>
          </w:p>
        </w:tc>
      </w:tr>
    </w:tbl>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835" name="Picture"/>
                  <a:graphic>
                    <a:graphicData uri="http://schemas.openxmlformats.org/drawingml/2006/picture">
                      <pic:pic>
                        <pic:nvPicPr>
                          <pic:cNvPr descr="C:\Program Files\RStudio\resources\app\bin\quarto\share\formats\docx\tip.png" id="836"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Quand ne pas ajouter de valeur-p ?</w:t>
            </w:r>
          </w:p>
        </w:tc>
      </w:tr>
      <w:tr>
        <w:trPr>
          <w:cantSplit/>
        </w:trPr>
        <w:tc>
          <w:tcPr>
            <w:tcMar>
              <w:top w:w="108" w:type="dxa"/>
              <w:bottom w:w="108" w:type="dxa"/>
            </w:tcMar>
          </w:tcPr>
          <w:p>
            <w:pPr>
              <w:pStyle w:val="BodyText"/>
            </w:pPr>
            <w:pPr>
              <w:spacing w:before="16" w:after="16"/>
            </w:pPr>
            <w:r>
              <w:t xml:space="preserve">Si le tableau est purement descriptif, si des dizaines de variables sont explorées sans hypothèse préalable, si la question porte surtout sur l’ordre de grandeur, ou si le tableau sert à documenter un échantillon plutôt qu’à tester une hypothèse, une colonne de valeurs-p peut être inutile voire trompeuse.</w:t>
            </w:r>
          </w:p>
          <w:p/>
        </w:tc>
      </w:tr>
    </w:tbl>
    <w:bookmarkEnd w:id="837"/>
    <w:bookmarkStart w:id="838" w:name="X7c9ac1feb078cb2b6247e7e277b44c93ff3c0dc"/>
    <w:p>
      <w:pPr>
        <w:pStyle w:val="Heading2"/>
      </w:pPr>
      <w:r>
        <w:t xml:space="preserve">Taille d’effet : revenir à une quantité qui a une unité</w:t>
      </w:r>
    </w:p>
    <w:p>
      <w:pPr>
        <w:pStyle w:val="FirstParagraph"/>
      </w:pPr>
      <w:r>
        <w:t xml:space="preserve">Pour une proportion, la</w:t>
      </w:r>
      <w:r>
        <w:t xml:space="preserve"> </w:t>
      </w:r>
      <w:r>
        <w:rPr>
          <w:b/>
          <w:bCs/>
        </w:rPr>
        <w:t xml:space="preserve">différence en points de pourcentage</w:t>
      </w:r>
      <w:r>
        <w:t xml:space="preserve"> </w:t>
      </w:r>
      <w:r>
        <w:t xml:space="preserve">est souvent directement lisible. Pour une moyenne, la différence dans l’unité d’origine peut l’être davantage qu’un effet standardisé.</w:t>
      </w:r>
    </w:p>
    <w:p>
      <w:pPr>
        <w:pStyle w:val="BodyText"/>
      </w:pPr>
      <w:r>
        <w:t xml:space="preserve">Dans notre exemple diplôme–sport, l’écart pondéré entre supérieur long et inférieur au bac est d’environ 30,4 points. Cette quantité indique immédiatement l’amplitude. La valeur-p ne possède aucune unité substantive.</w:t>
      </w:r>
    </w:p>
    <w:p>
      <w:pPr>
        <w:pStyle w:val="BodyText"/>
      </w:pPr>
      <w:r>
        <w:t xml:space="preserve">Les effets standardisés peuvent être utiles pour comparer des échelles, mais ils ne doivent pas devenir un réflexe lorsque l’unité d’origine est déjà intelligible.</w:t>
      </w:r>
    </w:p>
    <w:bookmarkEnd w:id="838"/>
    <w:bookmarkStart w:id="839" w:name="X46e133e5d46f853428e8ac4f63cf3934df027a7"/>
    <w:p>
      <w:pPr>
        <w:pStyle w:val="Heading2"/>
      </w:pPr>
      <w:r>
        <w:t xml:space="preserve">Seuils : ne pas fabriquer une frontière scientifique</w:t>
      </w:r>
    </w:p>
    <w:p>
      <w:pPr>
        <w:pStyle w:val="FirstParagraph"/>
      </w:pPr>
      <w:r>
        <w:rPr>
          <w:rStyle w:val="VerbatimChar"/>
        </w:rPr>
        <w:t xml:space="preserve">p = 0,049</w:t>
      </w:r>
      <w:r>
        <w:t xml:space="preserve"> </w:t>
      </w:r>
      <w:r>
        <w:t xml:space="preserve">et</w:t>
      </w:r>
      <w:r>
        <w:t xml:space="preserve"> </w:t>
      </w:r>
      <w:r>
        <w:rPr>
          <w:rStyle w:val="VerbatimChar"/>
        </w:rPr>
        <w:t xml:space="preserve">p = 0,051</w:t>
      </w:r>
      <w:r>
        <w:t xml:space="preserve"> </w:t>
      </w:r>
      <w:r>
        <w:t xml:space="preserve">ne représentent pas deux univers opposés. Éviter :</w:t>
      </w:r>
    </w:p>
    <w:p>
      <w:pPr>
        <w:pStyle w:val="BlockText"/>
      </w:pPr>
      <w:r>
        <w:t xml:space="preserve">« il existe un effet » / « il n’existe aucun effet »</w:t>
      </w:r>
    </w:p>
    <w:p>
      <w:pPr>
        <w:pStyle w:val="FirstParagraph"/>
      </w:pPr>
      <w:r>
        <w:t xml:space="preserve">uniquement à partir d’un seuil.</w:t>
      </w:r>
    </w:p>
    <w:p>
      <w:pPr>
        <w:pStyle w:val="BodyText"/>
      </w:pPr>
      <w:r>
        <w:t xml:space="preserve">Préférer une phrase qui combine estimation et incertitude :</w:t>
      </w:r>
    </w:p>
    <w:p>
      <w:pPr>
        <w:pStyle w:val="BlockText"/>
      </w:pPr>
      <w:r>
        <w:t xml:space="preserve">« l’écart estimé est X ; son IC est [A ; B] ; la valeur-p du test global est Y. »</w:t>
      </w:r>
    </w:p>
    <w:p>
      <w:pPr>
        <w:pStyle w:val="FirstParagraph"/>
      </w:pPr>
      <w:r>
        <w:t xml:space="preserve">Le lecteur peut alors juger l’amplitude, la précision et la force de l’incompatibilité avec</w:t>
      </w:r>
      <w:r>
        <w:t xml:space="preserve"> </w:t>
      </w:r>
      <m:oMath>
        <m:sSub>
          <m:e>
            <m:r>
              <m:t>H</m:t>
            </m:r>
          </m:e>
          <m:sub>
            <m:r>
              <m:t>0</m:t>
            </m:r>
          </m:sub>
        </m:sSub>
      </m:oMath>
      <w:r>
        <w:t xml:space="preserve"> </w:t>
      </w:r>
      <w:r>
        <w:t xml:space="preserve">sans recevoir un verdict artificiellement binaire.</w:t>
      </w:r>
    </w:p>
    <w:bookmarkEnd w:id="839"/>
    <w:bookmarkStart w:id="840" w:name="multiplicité-documenter-lexploration"/>
    <w:p>
      <w:pPr>
        <w:pStyle w:val="Heading2"/>
      </w:pPr>
      <w:r>
        <w:t xml:space="preserve">Multiplicité : documenter l’exploration</w:t>
      </w:r>
    </w:p>
    <w:p>
      <w:pPr>
        <w:pStyle w:val="FirstParagraph"/>
      </w:pPr>
      <w:r>
        <w:t xml:space="preserve">Si l’on teste beaucoup d’hypothèses, certaines petites valeurs-p apparaîtront par hasard. Les réponses possibles dépendent du projet :</w:t>
      </w:r>
    </w:p>
    <w:p>
      <w:pPr>
        <w:pStyle w:val="Compact"/>
        <w:numPr>
          <w:ilvl w:val="0"/>
          <w:numId w:val="1130"/>
        </w:numPr>
      </w:pPr>
      <w:r>
        <w:t xml:space="preserve">pré-enregistrer ou hiérarchiser des hypothèses principales ;</w:t>
      </w:r>
    </w:p>
    <w:p>
      <w:pPr>
        <w:pStyle w:val="Compact"/>
        <w:numPr>
          <w:ilvl w:val="0"/>
          <w:numId w:val="1130"/>
        </w:numPr>
      </w:pPr>
      <w:r>
        <w:t xml:space="preserve">limiter les tests aux questions effectivement posées ;</w:t>
      </w:r>
    </w:p>
    <w:p>
      <w:pPr>
        <w:pStyle w:val="Compact"/>
        <w:numPr>
          <w:ilvl w:val="0"/>
          <w:numId w:val="1130"/>
        </w:numPr>
      </w:pPr>
      <w:r>
        <w:t xml:space="preserve">ajuster des valeurs-p pour une famille de tests ;</w:t>
      </w:r>
    </w:p>
    <w:p>
      <w:pPr>
        <w:pStyle w:val="Compact"/>
        <w:numPr>
          <w:ilvl w:val="0"/>
          <w:numId w:val="1130"/>
        </w:numPr>
      </w:pPr>
      <w:r>
        <w:t xml:space="preserve">qualifier clairement les analyses d’exploratoires ;</w:t>
      </w:r>
    </w:p>
    <w:p>
      <w:pPr>
        <w:pStyle w:val="Compact"/>
        <w:numPr>
          <w:ilvl w:val="0"/>
          <w:numId w:val="1130"/>
        </w:numPr>
      </w:pPr>
      <w:r>
        <w:t xml:space="preserve">privilégier estimations et IC plutôt qu’une chasse aux seuils.</w:t>
      </w:r>
    </w:p>
    <w:p>
      <w:pPr>
        <w:pStyle w:val="FirstParagraph"/>
      </w:pPr>
      <w:r>
        <w:t xml:space="preserve">Illustration simple avec Holm :</w:t>
      </w:r>
    </w:p>
    <w:p>
      <w:pPr>
        <w:pStyle w:val="SourceCode"/>
      </w:pPr>
      <w:r>
        <w:rPr>
          <w:rStyle w:val="NormalTok"/>
        </w:rPr>
        <w:t xml:space="preserve">p_exemple </w:t>
      </w:r>
      <w:r>
        <w:rPr>
          <w:rStyle w:val="OtherTok"/>
        </w:rPr>
        <w:t xml:space="preserve">&lt;-</w:t>
      </w:r>
      <w:r>
        <w:rPr>
          <w:rStyle w:val="NormalTok"/>
        </w:rPr>
        <w:t xml:space="preserve"> </w:t>
      </w:r>
      <w:r>
        <w:rPr>
          <w:rStyle w:val="FunctionTok"/>
        </w:rPr>
        <w:t xml:space="preserve">c</w:t>
      </w:r>
      <w:r>
        <w:rPr>
          <w:rStyle w:val="NormalTok"/>
        </w:rPr>
        <w:t xml:space="preserve">(.</w:t>
      </w:r>
      <w:r>
        <w:rPr>
          <w:rStyle w:val="DecValTok"/>
        </w:rPr>
        <w:t xml:space="preserve">004</w:t>
      </w:r>
      <w:r>
        <w:rPr>
          <w:rStyle w:val="NormalTok"/>
        </w:rPr>
        <w:t xml:space="preserve">, .</w:t>
      </w:r>
      <w:r>
        <w:rPr>
          <w:rStyle w:val="DecValTok"/>
        </w:rPr>
        <w:t xml:space="preserve">018</w:t>
      </w:r>
      <w:r>
        <w:rPr>
          <w:rStyle w:val="NormalTok"/>
        </w:rPr>
        <w:t xml:space="preserve">, .</w:t>
      </w:r>
      <w:r>
        <w:rPr>
          <w:rStyle w:val="DecValTok"/>
        </w:rPr>
        <w:t xml:space="preserve">032</w:t>
      </w:r>
      <w:r>
        <w:rPr>
          <w:rStyle w:val="NormalTok"/>
        </w:rPr>
        <w:t xml:space="preserve">, .</w:t>
      </w:r>
      <w:r>
        <w:rPr>
          <w:rStyle w:val="DecValTok"/>
        </w:rPr>
        <w:t xml:space="preserve">11</w:t>
      </w:r>
      <w:r>
        <w:rPr>
          <w:rStyle w:val="NormalTok"/>
        </w:rPr>
        <w:t xml:space="preserve">, .</w:t>
      </w:r>
      <w:r>
        <w:rPr>
          <w:rStyle w:val="DecValTok"/>
        </w:rPr>
        <w:t xml:space="preserve">41</w:t>
      </w:r>
      <w:r>
        <w:rPr>
          <w:rStyle w:val="NormalTok"/>
        </w:rPr>
        <w:t xml:space="preserv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Hypothèse </w:t>
      </w:r>
      <w:r>
        <w:rPr>
          <w:rStyle w:val="OtherTok"/>
        </w:rPr>
        <w:t xml:space="preserve">=</w:t>
      </w:r>
      <w:r>
        <w:rPr>
          <w:rStyle w:val="NormalTok"/>
        </w:rPr>
        <w:t xml:space="preserve"> </w:t>
      </w:r>
      <w:r>
        <w:rPr>
          <w:rStyle w:val="FunctionTok"/>
        </w:rPr>
        <w:t xml:space="preserve">paste0</w:t>
      </w:r>
      <w:r>
        <w:rPr>
          <w:rStyle w:val="NormalTok"/>
        </w:rPr>
        <w:t xml:space="preserve">(</w:t>
      </w:r>
      <w:r>
        <w:rPr>
          <w:rStyle w:val="StringTok"/>
        </w:rPr>
        <w:t xml:space="preserve">"H"</w:t>
      </w:r>
      <w:r>
        <w:rPr>
          <w:rStyle w:val="NormalTok"/>
        </w:rPr>
        <w:t xml:space="preserve">, </w:t>
      </w:r>
      <w:r>
        <w:rPr>
          <w:rStyle w:val="FunctionTok"/>
        </w:rPr>
        <w:t xml:space="preserve">seq_along</w:t>
      </w:r>
      <w:r>
        <w:rPr>
          <w:rStyle w:val="NormalTok"/>
        </w:rPr>
        <w:t xml:space="preserve">(p_exemple)),</w:t>
      </w:r>
      <w:r>
        <w:br/>
      </w:r>
      <w:r>
        <w:rPr>
          <w:rStyle w:val="NormalTok"/>
        </w:rPr>
        <w:t xml:space="preserve">  </w:t>
      </w:r>
      <w:r>
        <w:rPr>
          <w:rStyle w:val="StringTok"/>
        </w:rPr>
        <w:t xml:space="preserve">`</w:t>
      </w:r>
      <w:r>
        <w:rPr>
          <w:rStyle w:val="AttributeTok"/>
        </w:rPr>
        <w:t xml:space="preserve">p brute</w:t>
      </w:r>
      <w:r>
        <w:rPr>
          <w:rStyle w:val="StringTok"/>
        </w:rPr>
        <w:t xml:space="preserve">`</w:t>
      </w:r>
      <w:r>
        <w:rPr>
          <w:rStyle w:val="NormalTok"/>
        </w:rPr>
        <w:t xml:space="preserve"> </w:t>
      </w:r>
      <w:r>
        <w:rPr>
          <w:rStyle w:val="OtherTok"/>
        </w:rPr>
        <w:t xml:space="preserve">=</w:t>
      </w:r>
      <w:r>
        <w:rPr>
          <w:rStyle w:val="NormalTok"/>
        </w:rPr>
        <w:t xml:space="preserve"> p_exemple,</w:t>
      </w:r>
      <w:r>
        <w:br/>
      </w:r>
      <w:r>
        <w:rPr>
          <w:rStyle w:val="NormalTok"/>
        </w:rPr>
        <w:t xml:space="preserve">  </w:t>
      </w:r>
      <w:r>
        <w:rPr>
          <w:rStyle w:val="StringTok"/>
        </w:rPr>
        <w:t xml:space="preserve">`</w:t>
      </w:r>
      <w:r>
        <w:rPr>
          <w:rStyle w:val="AttributeTok"/>
        </w:rPr>
        <w:t xml:space="preserve">p ajustée — Holm</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p.adjust</w:t>
      </w:r>
      <w:r>
        <w:rPr>
          <w:rStyle w:val="NormalTok"/>
        </w:rPr>
        <w:t xml:space="preserve">(p_exemple, </w:t>
      </w:r>
      <w:r>
        <w:rPr>
          <w:rStyle w:val="AttributeTok"/>
        </w:rPr>
        <w:t xml:space="preserve">method =</w:t>
      </w:r>
      <w:r>
        <w:rPr>
          <w:rStyle w:val="NormalTok"/>
        </w:rPr>
        <w:t xml:space="preserve"> </w:t>
      </w:r>
      <w:r>
        <w:rPr>
          <w:rStyle w:val="StringTok"/>
        </w:rPr>
        <w:t xml:space="preserve">"holm"</w:t>
      </w:r>
      <w:r>
        <w:rPr>
          <w:rStyle w:val="NormalTok"/>
        </w:rPr>
        <w:t xml:space="preserve">)</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starts_with</w:t>
      </w:r>
      <w:r>
        <w:rPr>
          <w:rStyle w:val="NormalTok"/>
        </w:rPr>
        <w:t xml:space="preserve">(</w:t>
      </w:r>
      <w:r>
        <w:rPr>
          <w:rStyle w:val="StringTok"/>
        </w:rPr>
        <w:t xml:space="preserve">"p"</w:t>
      </w:r>
      <w:r>
        <w:rPr>
          <w:rStyle w:val="NormalTok"/>
        </w:rPr>
        <w:t xml:space="preserve">), </w:t>
      </w:r>
      <w:r>
        <w:rPr>
          <w:rStyle w:val="SpecialCharTok"/>
        </w:rPr>
        <w:t xml:space="preserve">~</w:t>
      </w:r>
      <w:r>
        <w:rPr>
          <w:rStyle w:val="FunctionTok"/>
        </w:rPr>
        <w:t xml:space="preserve">round</w:t>
      </w:r>
      <w:r>
        <w:rPr>
          <w:rStyle w:val="NormalTok"/>
        </w:rPr>
        <w:t xml:space="preserve">(.x, </w:t>
      </w:r>
      <w:r>
        <w:rPr>
          <w:rStyle w:val="DecValTok"/>
        </w:rPr>
        <w:t xml:space="preserve">3</w:t>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Hypothèse</w:t>
            </w:r>
          </w:p>
        </w:tc>
        <w:tc>
          <w:tcPr/>
          <w:p>
            <w:pPr>
              <w:pStyle w:val="Compact"/>
              <w:jc w:val="right"/>
            </w:pPr>
            <w:r>
              <w:t xml:space="preserve">p brute</w:t>
            </w:r>
          </w:p>
        </w:tc>
        <w:tc>
          <w:tcPr/>
          <w:p>
            <w:pPr>
              <w:pStyle w:val="Compact"/>
              <w:jc w:val="right"/>
            </w:pPr>
            <w:r>
              <w:t xml:space="preserve">p ajustée — Holm</w:t>
            </w:r>
          </w:p>
        </w:tc>
      </w:tr>
      <w:tr>
        <w:tc>
          <w:tcPr/>
          <w:p>
            <w:pPr>
              <w:pStyle w:val="Compact"/>
              <w:jc w:val="left"/>
            </w:pPr>
            <w:r>
              <w:t xml:space="preserve">H1</w:t>
            </w:r>
          </w:p>
        </w:tc>
        <w:tc>
          <w:tcPr/>
          <w:p>
            <w:pPr>
              <w:pStyle w:val="Compact"/>
              <w:jc w:val="right"/>
            </w:pPr>
            <w:r>
              <w:t xml:space="preserve">0.004</w:t>
            </w:r>
          </w:p>
        </w:tc>
        <w:tc>
          <w:tcPr/>
          <w:p>
            <w:pPr>
              <w:pStyle w:val="Compact"/>
              <w:jc w:val="right"/>
            </w:pPr>
            <w:r>
              <w:t xml:space="preserve">0.020</w:t>
            </w:r>
          </w:p>
        </w:tc>
      </w:tr>
      <w:tr>
        <w:tc>
          <w:tcPr/>
          <w:p>
            <w:pPr>
              <w:pStyle w:val="Compact"/>
              <w:jc w:val="left"/>
            </w:pPr>
            <w:r>
              <w:t xml:space="preserve">H2</w:t>
            </w:r>
          </w:p>
        </w:tc>
        <w:tc>
          <w:tcPr/>
          <w:p>
            <w:pPr>
              <w:pStyle w:val="Compact"/>
              <w:jc w:val="right"/>
            </w:pPr>
            <w:r>
              <w:t xml:space="preserve">0.018</w:t>
            </w:r>
          </w:p>
        </w:tc>
        <w:tc>
          <w:tcPr/>
          <w:p>
            <w:pPr>
              <w:pStyle w:val="Compact"/>
              <w:jc w:val="right"/>
            </w:pPr>
            <w:r>
              <w:t xml:space="preserve">0.072</w:t>
            </w:r>
          </w:p>
        </w:tc>
      </w:tr>
      <w:tr>
        <w:tc>
          <w:tcPr/>
          <w:p>
            <w:pPr>
              <w:pStyle w:val="Compact"/>
              <w:jc w:val="left"/>
            </w:pPr>
            <w:r>
              <w:t xml:space="preserve">H3</w:t>
            </w:r>
          </w:p>
        </w:tc>
        <w:tc>
          <w:tcPr/>
          <w:p>
            <w:pPr>
              <w:pStyle w:val="Compact"/>
              <w:jc w:val="right"/>
            </w:pPr>
            <w:r>
              <w:t xml:space="preserve">0.032</w:t>
            </w:r>
          </w:p>
        </w:tc>
        <w:tc>
          <w:tcPr/>
          <w:p>
            <w:pPr>
              <w:pStyle w:val="Compact"/>
              <w:jc w:val="right"/>
            </w:pPr>
            <w:r>
              <w:t xml:space="preserve">0.096</w:t>
            </w:r>
          </w:p>
        </w:tc>
      </w:tr>
      <w:tr>
        <w:tc>
          <w:tcPr/>
          <w:p>
            <w:pPr>
              <w:pStyle w:val="Compact"/>
              <w:jc w:val="left"/>
            </w:pPr>
            <w:r>
              <w:t xml:space="preserve">H4</w:t>
            </w:r>
          </w:p>
        </w:tc>
        <w:tc>
          <w:tcPr/>
          <w:p>
            <w:pPr>
              <w:pStyle w:val="Compact"/>
              <w:jc w:val="right"/>
            </w:pPr>
            <w:r>
              <w:t xml:space="preserve">0.110</w:t>
            </w:r>
          </w:p>
        </w:tc>
        <w:tc>
          <w:tcPr/>
          <w:p>
            <w:pPr>
              <w:pStyle w:val="Compact"/>
              <w:jc w:val="right"/>
            </w:pPr>
            <w:r>
              <w:t xml:space="preserve">0.220</w:t>
            </w:r>
          </w:p>
        </w:tc>
      </w:tr>
      <w:tr>
        <w:tc>
          <w:tcPr/>
          <w:p>
            <w:pPr>
              <w:pStyle w:val="Compact"/>
              <w:jc w:val="left"/>
            </w:pPr>
            <w:r>
              <w:t xml:space="preserve">H5</w:t>
            </w:r>
          </w:p>
        </w:tc>
        <w:tc>
          <w:tcPr/>
          <w:p>
            <w:pPr>
              <w:pStyle w:val="Compact"/>
              <w:jc w:val="right"/>
            </w:pPr>
            <w:r>
              <w:t xml:space="preserve">0.410</w:t>
            </w:r>
          </w:p>
        </w:tc>
        <w:tc>
          <w:tcPr/>
          <w:p>
            <w:pPr>
              <w:pStyle w:val="Compact"/>
              <w:jc w:val="right"/>
            </w:pPr>
            <w:r>
              <w:t xml:space="preserve">0.410</w:t>
            </w:r>
          </w:p>
        </w:tc>
      </w:tr>
    </w:tbl>
    <w:p>
      <w:pPr>
        <w:pStyle w:val="BodyText"/>
      </w:pPr>
      <w:r>
        <w:t xml:space="preserve">L’ajustement n’est pas une sanction automatique : il répond à la question de savoir quelle</w:t>
      </w:r>
      <w:r>
        <w:t xml:space="preserve"> </w:t>
      </w:r>
      <w:r>
        <w:rPr>
          <w:b/>
          <w:bCs/>
        </w:rPr>
        <w:t xml:space="preserve">famille d’inférences</w:t>
      </w:r>
      <w:r>
        <w:t xml:space="preserve"> </w:t>
      </w:r>
      <w:r>
        <w:t xml:space="preserve">doit être protégée contre l’accumulation de faux positifs.</w:t>
      </w:r>
    </w:p>
    <w:bookmarkEnd w:id="840"/>
    <w:bookmarkStart w:id="843" w:name="mini-exercice-6"/>
    <w:p>
      <w:pPr>
        <w:pStyle w:val="Heading2"/>
      </w:pPr>
      <w:r>
        <w:t xml:space="preserve">Mini-exercice</w:t>
      </w:r>
    </w:p>
    <w:p>
      <w:pPr>
        <w:pStyle w:val="FirstParagraph"/>
      </w:pPr>
      <w:r>
        <w:t xml:space="preserve">Une différence moyenne de 0,05 point sur une échelle 0–10 donne</w:t>
      </w:r>
      <w:r>
        <w:t xml:space="preserve"> </w:t>
      </w:r>
      <w:r>
        <w:rPr>
          <w:rStyle w:val="VerbatimChar"/>
        </w:rPr>
        <w:t xml:space="preserve">p &lt; 0,001</w:t>
      </w:r>
      <w:r>
        <w:t xml:space="preserve">. Peut-on conclure qu’elle est importante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841" name="Picture"/>
                  <a:graphic>
                    <a:graphicData uri="http://schemas.openxmlformats.org/drawingml/2006/picture">
                      <pic:pic>
                        <pic:nvPicPr>
                          <pic:cNvPr descr="C:\Program Files\RStudio\resources\app\bin\quarto\share\formats\docx\caution.png" id="842"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Non. La valeur-p indique une forte incompatibilité avec une différence nulle dans le cadre du test, mais 0,05 point peut rester substantiellement négligeable. Il faut lire l’amplitude et son intervalle de confiance.</w:t>
            </w:r>
          </w:p>
          <w:p/>
        </w:tc>
      </w:tr>
    </w:tbl>
    <w:bookmarkEnd w:id="843"/>
    <w:bookmarkStart w:id="847" w:name="exercice-de-synthèse-15"/>
    <w:p>
      <w:pPr>
        <w:pStyle w:val="Heading2"/>
      </w:pPr>
      <w:r>
        <w:t xml:space="preserve">Exercice de synthèse</w:t>
      </w:r>
    </w:p>
    <w:bookmarkStart w:id="844" w:name="niveau-a-appliquer-14"/>
    <w:p>
      <w:pPr>
        <w:pStyle w:val="Heading3"/>
      </w:pPr>
      <w:r>
        <w:t xml:space="preserve">Niveau A — Appliquer</w:t>
      </w:r>
    </w:p>
    <w:p>
      <w:pPr>
        <w:pStyle w:val="FirstParagraph"/>
      </w:pPr>
      <w:r>
        <w:t xml:space="preserve">Testez l’association diplôme–sport et la différence de satisfaction selon l’emploi avec les fonctions survey appropriées. Affichez toujours les estimations avant le test.</w:t>
      </w:r>
    </w:p>
    <w:bookmarkEnd w:id="844"/>
    <w:bookmarkStart w:id="845" w:name="niveau-b-choisir-14"/>
    <w:p>
      <w:pPr>
        <w:pStyle w:val="Heading3"/>
      </w:pPr>
      <w:r>
        <w:t xml:space="preserve">Niveau B — Choisir</w:t>
      </w:r>
    </w:p>
    <w:p>
      <w:pPr>
        <w:pStyle w:val="FirstParagraph"/>
      </w:pPr>
      <w:r>
        <w:t xml:space="preserve">Pour trois comparaisons du chapitre 11, formulez explicitement</w:t>
      </w:r>
      <w:r>
        <w:t xml:space="preserve"> </w:t>
      </w:r>
      <m:oMath>
        <m:sSub>
          <m:e>
            <m:r>
              <m:t>H</m:t>
            </m:r>
          </m:e>
          <m:sub>
            <m:r>
              <m:t>0</m:t>
            </m:r>
          </m:sub>
        </m:sSub>
      </m:oMath>
      <w:r>
        <w:t xml:space="preserve">, choisissez le test et précisez la quantité substantive qui doit être présentée avant la valeur-p.</w:t>
      </w:r>
    </w:p>
    <w:bookmarkEnd w:id="845"/>
    <w:bookmarkStart w:id="846" w:name="niveau-c-analyser-14"/>
    <w:p>
      <w:pPr>
        <w:pStyle w:val="Heading3"/>
      </w:pPr>
      <w:r>
        <w:t xml:space="preserve">Niveau C — Analyser</w:t>
      </w:r>
    </w:p>
    <w:p>
      <w:pPr>
        <w:pStyle w:val="FirstParagraph"/>
      </w:pPr>
      <w:r>
        <w:t xml:space="preserve">Construisez un mini-rapport d’une demi-page comprenant : un tableau descriptif, un IC, un test global, une mesure d’amplitude et une conclusion substantive sans vocabulaire causal. Indiquez enfin si les analyses sont confirmatoires ou exploratoires.</w:t>
      </w:r>
    </w:p>
    <w:bookmarkEnd w:id="846"/>
    <w:bookmarkEnd w:id="847"/>
    <w:bookmarkStart w:id="848" w:name="à-retenir-15"/>
    <w:p>
      <w:pPr>
        <w:pStyle w:val="Heading2"/>
      </w:pPr>
      <w:r>
        <w:t xml:space="preserve">À retenir</w:t>
      </w:r>
    </w:p>
    <w:p>
      <w:pPr>
        <w:pStyle w:val="Compact"/>
        <w:numPr>
          <w:ilvl w:val="0"/>
          <w:numId w:val="1131"/>
        </w:numPr>
      </w:pPr>
      <w:r>
        <w:t xml:space="preserve">Une valeur-p est conditionnelle à</w:t>
      </w:r>
      <w:r>
        <w:t xml:space="preserve"> </w:t>
      </w:r>
      <m:oMath>
        <m:sSub>
          <m:e>
            <m:r>
              <m:t>H</m:t>
            </m:r>
          </m:e>
          <m:sub>
            <m:r>
              <m:t>0</m:t>
            </m:r>
          </m:sub>
        </m:sSub>
      </m:oMath>
      <w:r>
        <w:t xml:space="preserve"> </w:t>
      </w:r>
      <w:r>
        <w:t xml:space="preserve">et aux hypothèses du test.</w:t>
      </w:r>
    </w:p>
    <w:p>
      <w:pPr>
        <w:pStyle w:val="Compact"/>
        <w:numPr>
          <w:ilvl w:val="0"/>
          <w:numId w:val="1131"/>
        </w:numPr>
      </w:pPr>
      <w:r>
        <w:t xml:space="preserve">Elle ne mesure ni la probabilité de</w:t>
      </w:r>
      <w:r>
        <w:t xml:space="preserve"> </w:t>
      </w:r>
      <m:oMath>
        <m:sSub>
          <m:e>
            <m:r>
              <m:t>H</m:t>
            </m:r>
          </m:e>
          <m:sub>
            <m:r>
              <m:t>0</m:t>
            </m:r>
          </m:sub>
        </m:sSub>
      </m:oMath>
      <w:r>
        <w:t xml:space="preserve"> </w:t>
      </w:r>
      <w:r>
        <w:t xml:space="preserve">ni l’importance du résultat.</w:t>
      </w:r>
    </w:p>
    <w:p>
      <w:pPr>
        <w:pStyle w:val="Compact"/>
        <w:numPr>
          <w:ilvl w:val="0"/>
          <w:numId w:val="1131"/>
        </w:numPr>
      </w:pPr>
      <w:r>
        <w:t xml:space="preserve">Les descriptifs et les ordres de grandeur précèdent le test.</w:t>
      </w:r>
    </w:p>
    <w:p>
      <w:pPr>
        <w:pStyle w:val="Compact"/>
        <w:numPr>
          <w:ilvl w:val="0"/>
          <w:numId w:val="1131"/>
        </w:numPr>
      </w:pPr>
      <w:r>
        <w:t xml:space="preserve">Le plan d’enquête doit être intégré aux tests lorsque l’inférence porte sur la population représentée</w:t>
      </w:r>
      <w:r>
        <w:t xml:space="preserve"> </w:t>
      </w:r>
      <w:r>
        <w:t xml:space="preserve">(</w:t>
      </w:r>
      <w:hyperlink w:anchor="ref-survey2026">
        <w:r>
          <w:rPr>
            <w:rStyle w:val="Hyperlink"/>
          </w:rPr>
          <w:t xml:space="preserve">Lumley et al. 2026</w:t>
        </w:r>
      </w:hyperlink>
      <w:r>
        <w:t xml:space="preserve">)</w:t>
      </w:r>
      <w:r>
        <w:t xml:space="preserve">.</w:t>
      </w:r>
    </w:p>
    <w:p>
      <w:pPr>
        <w:pStyle w:val="Compact"/>
        <w:numPr>
          <w:ilvl w:val="0"/>
          <w:numId w:val="1131"/>
        </w:numPr>
      </w:pPr>
      <w:r>
        <w:t xml:space="preserve">Un test global et un contraste particulier répondent à des questions différentes.</w:t>
      </w:r>
    </w:p>
    <w:p>
      <w:pPr>
        <w:pStyle w:val="Compact"/>
        <w:numPr>
          <w:ilvl w:val="0"/>
          <w:numId w:val="1131"/>
        </w:numPr>
      </w:pPr>
      <w:r>
        <w:t xml:space="preserve">Les seuils ne doivent pas transformer une mesure continue en verdict scientifique.</w:t>
      </w:r>
    </w:p>
    <w:p>
      <w:pPr>
        <w:pStyle w:val="Compact"/>
        <w:numPr>
          <w:ilvl w:val="0"/>
          <w:numId w:val="1131"/>
        </w:numPr>
      </w:pPr>
      <w:r>
        <w:t xml:space="preserve">La multiplicité concerne une famille d’inférences et doit être pensée en lien avec le statut exploratoire ou confirmatoire de l’analyse.</w:t>
      </w:r>
    </w:p>
    <w:bookmarkEnd w:id="848"/>
    <w:bookmarkStart w:id="849" w:name="pour-aller-plus-loin-15"/>
    <w:p>
      <w:pPr>
        <w:pStyle w:val="Heading2"/>
      </w:pPr>
      <w:r>
        <w:t xml:space="preserve">Pour aller plus loin</w:t>
      </w:r>
    </w:p>
    <w:p>
      <w:pPr>
        <w:pStyle w:val="FirstParagraph"/>
      </w:pPr>
      <w:r>
        <w:t xml:space="preserve">La partie suivante passe à l’ajustement multivarié. La régression permettra de demander si un gradient reste visible</w:t>
      </w:r>
      <w:r>
        <w:t xml:space="preserve"> </w:t>
      </w:r>
      <w:r>
        <w:rPr>
          <w:b/>
          <w:bCs/>
        </w:rPr>
        <w:t xml:space="preserve">à caractéristiques observées comparables</w:t>
      </w:r>
      <w:r>
        <w:t xml:space="preserve"> </w:t>
      </w:r>
      <w:r>
        <w:t xml:space="preserve">; elle ne transformera toujours pas automatiquement une association observationnelle en effet causal.</w:t>
      </w:r>
    </w:p>
    <w:bookmarkEnd w:id="849"/>
    <w:bookmarkEnd w:id="850"/>
    <w:bookmarkStart w:id="889" w:name="Xafd8ae8fc5915669d96e93b94c6fe05eec480f3"/>
    <w:p>
      <w:pPr>
        <w:pStyle w:val="Heading1"/>
      </w:pPr>
      <w:r>
        <w:t xml:space="preserve">Régression linéaire : comprendre ce qui change après ajustement</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851" name="Picture"/>
                  <a:graphic>
                    <a:graphicData uri="http://schemas.openxmlformats.org/drawingml/2006/picture">
                      <pic:pic>
                        <pic:nvPicPr>
                          <pic:cNvPr descr="C:\Program Files\RStudio\resources\app\bin\quarto\share\formats\docx\important.png" id="852"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Le gradient de satisfaction de vie observé selon le diplôme reste-t-il du même ordre de grandeur lorsque l’on tient compte de l’âge, du sexe, de l’emploi, du revenu et de la santé ?</w:t>
            </w:r>
          </w:p>
          <w:p/>
        </w:tc>
      </w:tr>
    </w:tbl>
    <w:bookmarkStart w:id="853" w:name="objectifs-dapprentissage-16"/>
    <w:p>
      <w:pPr>
        <w:pStyle w:val="Heading2"/>
      </w:pPr>
      <w:r>
        <w:t xml:space="preserve">Objectifs d’apprentissage</w:t>
      </w:r>
    </w:p>
    <w:p>
      <w:pPr>
        <w:pStyle w:val="FirstParagraph"/>
      </w:pPr>
      <w:r>
        <w:t xml:space="preserve">À la fin de ce chapitre, vous saurez :</w:t>
      </w:r>
    </w:p>
    <w:p>
      <w:pPr>
        <w:pStyle w:val="Compact"/>
        <w:numPr>
          <w:ilvl w:val="0"/>
          <w:numId w:val="1132"/>
        </w:numPr>
      </w:pPr>
      <w:r>
        <w:t xml:space="preserve">interpréter un coefficient de régression linéaire dans son unité substantive ;</w:t>
      </w:r>
    </w:p>
    <w:p>
      <w:pPr>
        <w:pStyle w:val="Compact"/>
        <w:numPr>
          <w:ilvl w:val="0"/>
          <w:numId w:val="1132"/>
        </w:numPr>
      </w:pPr>
      <w:r>
        <w:t xml:space="preserve">lire une variable catégorielle par rapport à sa référence ;</w:t>
      </w:r>
    </w:p>
    <w:p>
      <w:pPr>
        <w:pStyle w:val="Compact"/>
        <w:numPr>
          <w:ilvl w:val="0"/>
          <w:numId w:val="1132"/>
        </w:numPr>
      </w:pPr>
      <w:r>
        <w:t xml:space="preserve">construire des modèles emboîtés guidés par une question ;</w:t>
      </w:r>
    </w:p>
    <w:p>
      <w:pPr>
        <w:pStyle w:val="Compact"/>
        <w:numPr>
          <w:ilvl w:val="0"/>
          <w:numId w:val="1132"/>
        </w:numPr>
      </w:pPr>
      <w:r>
        <w:t xml:space="preserve">utiliser</w:t>
      </w:r>
      <w:r>
        <w:t xml:space="preserve"> </w:t>
      </w:r>
      <w:r>
        <w:rPr>
          <w:rStyle w:val="VerbatimChar"/>
        </w:rPr>
        <w:t xml:space="preserve">svyglm()</w:t>
      </w:r>
      <w:r>
        <w:t xml:space="preserve"> </w:t>
      </w:r>
      <w:r>
        <w:t xml:space="preserve">pour tenir compte du plan ;</w:t>
      </w:r>
    </w:p>
    <w:p>
      <w:pPr>
        <w:pStyle w:val="Compact"/>
        <w:numPr>
          <w:ilvl w:val="0"/>
          <w:numId w:val="1132"/>
        </w:numPr>
      </w:pPr>
      <w:r>
        <w:t xml:space="preserve">comparer une association brute et une association ajustée ;</w:t>
      </w:r>
    </w:p>
    <w:p>
      <w:pPr>
        <w:pStyle w:val="Compact"/>
        <w:numPr>
          <w:ilvl w:val="0"/>
          <w:numId w:val="1132"/>
        </w:numPr>
      </w:pPr>
      <w:r>
        <w:t xml:space="preserve">produire un tableau de modèles avec</w:t>
      </w:r>
      <w:r>
        <w:t xml:space="preserve"> </w:t>
      </w:r>
      <w:r>
        <w:rPr>
          <w:rStyle w:val="VerbatimChar"/>
        </w:rPr>
        <w:t xml:space="preserve">{gtsummary}</w:t>
      </w:r>
      <w:r>
        <w:t xml:space="preserve"> </w:t>
      </w:r>
      <w:r>
        <w:t xml:space="preserve">;</w:t>
      </w:r>
    </w:p>
    <w:p>
      <w:pPr>
        <w:pStyle w:val="Compact"/>
        <w:numPr>
          <w:ilvl w:val="0"/>
          <w:numId w:val="1132"/>
        </w:numPr>
      </w:pPr>
      <w:r>
        <w:t xml:space="preserve">communiquer des prédictions ajustées ;</w:t>
      </w:r>
    </w:p>
    <w:p>
      <w:pPr>
        <w:pStyle w:val="Compact"/>
        <w:numPr>
          <w:ilvl w:val="0"/>
          <w:numId w:val="1132"/>
        </w:numPr>
      </w:pPr>
      <w:r>
        <w:t xml:space="preserve">distinguer</w:t>
      </w:r>
      <w:r>
        <w:t xml:space="preserve"> </w:t>
      </w:r>
      <w:r>
        <w:rPr>
          <w:b/>
          <w:bCs/>
        </w:rPr>
        <w:t xml:space="preserve">atténuation statistique</w:t>
      </w:r>
      <w:r>
        <w:t xml:space="preserve">,</w:t>
      </w:r>
      <w:r>
        <w:t xml:space="preserve"> </w:t>
      </w:r>
      <w:r>
        <w:rPr>
          <w:b/>
          <w:bCs/>
        </w:rPr>
        <w:t xml:space="preserve">médiation</w:t>
      </w:r>
      <w:r>
        <w:t xml:space="preserve"> </w:t>
      </w:r>
      <w:r>
        <w:t xml:space="preserve">et</w:t>
      </w:r>
      <w:r>
        <w:t xml:space="preserve"> </w:t>
      </w:r>
      <w:r>
        <w:rPr>
          <w:b/>
          <w:bCs/>
        </w:rPr>
        <w:t xml:space="preserve">causalité</w:t>
      </w:r>
      <w:r>
        <w:t xml:space="preserve">.</w:t>
      </w:r>
    </w:p>
    <w:bookmarkEnd w:id="853"/>
    <w:bookmarkStart w:id="856" w:name="pourquoi-modéliser-après-les-descriptifs"/>
    <w:p>
      <w:pPr>
        <w:pStyle w:val="Heading2"/>
      </w:pPr>
      <w:r>
        <w:t xml:space="preserve">Pourquoi modéliser après les descriptifs ?</w:t>
      </w:r>
    </w:p>
    <w:p>
      <w:pPr>
        <w:pStyle w:val="FirstParagraph"/>
      </w:pPr>
      <w:r>
        <w:t xml:space="preserve">Le chapitre 11 a montré une satisfaction moyenne légèrement plus élevée dans les catégories de diplôme supérieures. Mais les groupes scolaires diffèrent aussi par l’âge, le revenu, la santé et d’autres caractéristiques.</w:t>
      </w:r>
    </w:p>
    <w:p>
      <w:pPr>
        <w:pStyle w:val="BodyText"/>
      </w:pPr>
      <w:r>
        <w:t xml:space="preserve">Une régression linéaire décrit l’espérance conditionnelle :</w:t>
      </w:r>
    </w:p>
    <w:p>
      <w:pPr>
        <w:pStyle w:val="BodyText"/>
      </w:pPr>
      <m:oMathPara>
        <m:oMathParaPr>
          <m:jc m:val="center"/>
        </m:oMathParaPr>
        <m:oMath>
          <m:r>
            <m:t>E</m:t>
          </m:r>
          <m:r>
            <m:rPr>
              <m:sty m:val="p"/>
            </m:rPr>
            <m:t>(</m:t>
          </m:r>
          <m:r>
            <m:t>Y</m:t>
          </m:r>
          <m:r>
            <m:rPr>
              <m:sty m:val="p"/>
            </m:rPr>
            <m:t>|</m:t>
          </m:r>
          <m:r>
            <m:t>X</m:t>
          </m:r>
          <m:r>
            <m:rPr>
              <m:sty m:val="p"/>
            </m:rPr>
            <m:t>)</m:t>
          </m:r>
          <m:r>
            <m:rPr>
              <m:sty m:val="p"/>
            </m:rPr>
            <m:t>=</m:t>
          </m:r>
          <m:sSub>
            <m:e>
              <m:r>
                <m:t>β</m:t>
              </m:r>
            </m:e>
            <m:sub>
              <m:r>
                <m:t>0</m:t>
              </m:r>
            </m:sub>
          </m:sSub>
          <m:r>
            <m:rPr>
              <m:sty m:val="p"/>
            </m:rPr>
            <m:t>+</m:t>
          </m:r>
          <m:sSub>
            <m:e>
              <m:r>
                <m:t>β</m:t>
              </m:r>
            </m:e>
            <m:sub>
              <m:r>
                <m:t>1</m:t>
              </m:r>
            </m:sub>
          </m:sSub>
          <m:sSub>
            <m:e>
              <m:r>
                <m:t>X</m:t>
              </m:r>
            </m:e>
            <m:sub>
              <m:r>
                <m:t>1</m:t>
              </m:r>
            </m:sub>
          </m:sSub>
          <m:r>
            <m:rPr>
              <m:sty m:val="p"/>
            </m:rPr>
            <m:t>+</m:t>
          </m:r>
          <m:r>
            <m:rPr>
              <m:sty m:val="p"/>
            </m:rPr>
            <m:t>⋯</m:t>
          </m:r>
          <m:r>
            <m:rPr>
              <m:sty m:val="p"/>
            </m:rPr>
            <m:t>+</m:t>
          </m:r>
          <m:sSub>
            <m:e>
              <m:r>
                <m:t>β</m:t>
              </m:r>
            </m:e>
            <m:sub>
              <m:r>
                <m:t>p</m:t>
              </m:r>
            </m:sub>
          </m:sSub>
          <m:sSub>
            <m:e>
              <m:r>
                <m:t>X</m:t>
              </m:r>
            </m:e>
            <m:sub>
              <m:r>
                <m:t>p</m:t>
              </m:r>
            </m:sub>
          </m:sSub>
          <m:r>
            <m:rPr>
              <m:sty m:val="p"/>
            </m:rPr>
            <m:t>.</m:t>
          </m:r>
        </m:oMath>
      </m:oMathPara>
    </w:p>
    <w:p>
      <w:pPr>
        <w:pStyle w:val="FirstParagraph"/>
      </w:pPr>
      <w:r>
        <w:t xml:space="preserve">Un coefficient indique comment varie la moyenne conditionnelle de</w:t>
      </w:r>
      <w:r>
        <w:t xml:space="preserve"> </w:t>
      </w:r>
      <m:oMath>
        <m:r>
          <m:t>Y</m:t>
        </m:r>
      </m:oMath>
      <w:r>
        <w:t xml:space="preserve"> </w:t>
      </w:r>
      <w:r>
        <w:t xml:space="preserve">lorsque la variable considérée change,</w:t>
      </w:r>
      <w:r>
        <w:t xml:space="preserve"> </w:t>
      </w:r>
      <w:r>
        <w:rPr>
          <w:b/>
          <w:bCs/>
        </w:rPr>
        <w:t xml:space="preserve">pour les valeurs données des autres variables incluses dans le modèle</w:t>
      </w:r>
      <w:r>
        <w:t xml:space="preserv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854" name="Picture"/>
                  <a:graphic>
                    <a:graphicData uri="http://schemas.openxmlformats.org/drawingml/2006/picture">
                      <pic:pic>
                        <pic:nvPicPr>
                          <pic:cNvPr descr="C:\Program Files\RStudio\resources\app\bin\quarto\share\formats\docx\warning.png" id="855"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Ajusté ne signifie pas causal</w:t>
            </w:r>
          </w:p>
        </w:tc>
      </w:tr>
      <w:tr>
        <w:trPr>
          <w:cantSplit/>
        </w:trPr>
        <w:tc>
          <w:tcPr>
            <w:tcMar>
              <w:top w:w="108" w:type="dxa"/>
              <w:bottom w:w="108" w:type="dxa"/>
            </w:tcMar>
          </w:tcPr>
          <w:p>
            <w:pPr>
              <w:pStyle w:val="BodyText"/>
            </w:pPr>
            <w:pPr>
              <w:spacing w:before="16" w:after="16"/>
            </w:pPr>
            <w:r>
              <w:t xml:space="preserve">« Toutes choses égales par ailleurs dans le modèle » signifie seulement que les variables incluses sont maintenues constantes statistiquement. Cela ne garantit ni absence de confusion résiduelle, ni temporalité correcte, ni absence de médiateurs ou de biais de sélection.</w:t>
            </w:r>
          </w:p>
          <w:p/>
        </w:tc>
      </w:tr>
    </w:tbl>
    <w:bookmarkEnd w:id="856"/>
    <w:bookmarkStart w:id="857" w:name="X122aac399307bb361aab9f63fa26560bbe471d5"/>
    <w:p>
      <w:pPr>
        <w:pStyle w:val="Heading2"/>
      </w:pPr>
      <w:r>
        <w:t xml:space="preserve">Avant de comparer des modèles : garder le même échantillon</w:t>
      </w:r>
    </w:p>
    <w:p>
      <w:pPr>
        <w:pStyle w:val="FirstParagraph"/>
      </w:pPr>
      <w:r>
        <w:t xml:space="preserve">Un piège classique consiste à comparer deux coefficients alors que l’ajout d’une variable a aussi supprimé des observations. On ne sait plus si le coefficient change à cause de l’ajustement ou parce que l’échantillon n’est plus le même.</w:t>
      </w:r>
    </w:p>
    <w:p>
      <w:pPr>
        <w:pStyle w:val="BodyText"/>
      </w:pPr>
      <w:r>
        <w:t xml:space="preserve">Pour suivre proprement M1 à M4, nous définissons donc</w:t>
      </w:r>
      <w:r>
        <w:t xml:space="preserve"> </w:t>
      </w:r>
      <w:r>
        <w:rPr>
          <w:b/>
          <w:bCs/>
        </w:rPr>
        <w:t xml:space="preserve">une seule fois</w:t>
      </w:r>
      <w:r>
        <w:t xml:space="preserve"> </w:t>
      </w:r>
      <w:r>
        <w:t xml:space="preserve">l’échantillon complet sur toutes les variables du modèle final, puis nous réestimons chaque spécification sur ce même domaine.</w:t>
      </w:r>
    </w:p>
    <w:p>
      <w:pPr>
        <w:pStyle w:val="SourceCode"/>
      </w:pPr>
      <w:r>
        <w:rPr>
          <w:rStyle w:val="NormalTok"/>
        </w:rPr>
        <w:t xml:space="preserve">design_reg </w:t>
      </w:r>
      <w:r>
        <w:rPr>
          <w:rStyle w:val="OtherTok"/>
        </w:rPr>
        <w:t xml:space="preserve">&lt;-</w:t>
      </w:r>
      <w:r>
        <w:rPr>
          <w:rStyle w:val="NormalTok"/>
        </w:rPr>
        <w:t xml:space="preserve"> </w:t>
      </w:r>
      <w:r>
        <w:rPr>
          <w:rStyle w:val="FunctionTok"/>
        </w:rPr>
        <w:t xml:space="preserve">subset</w:t>
      </w:r>
      <w:r>
        <w:rPr>
          <w:rStyle w:val="NormalTok"/>
        </w:rPr>
        <w:t xml:space="preserve">(</w:t>
      </w:r>
      <w:r>
        <w:br/>
      </w:r>
      <w:r>
        <w:rPr>
          <w:rStyle w:val="NormalTok"/>
        </w:rPr>
        <w:t xml:space="preserve">  design,</w:t>
      </w:r>
      <w:r>
        <w:br/>
      </w:r>
      <w:r>
        <w:rPr>
          <w:rStyle w:val="NormalTok"/>
        </w:rPr>
        <w:t xml:space="preserve">  </w:t>
      </w:r>
      <w:r>
        <w:rPr>
          <w:rStyle w:val="SpecialCharTok"/>
        </w:rPr>
        <w:t xml:space="preserve">!</w:t>
      </w:r>
      <w:r>
        <w:rPr>
          <w:rStyle w:val="FunctionTok"/>
        </w:rPr>
        <w:t xml:space="preserve">is.na</w:t>
      </w:r>
      <w:r>
        <w:rPr>
          <w:rStyle w:val="NormalTok"/>
        </w:rPr>
        <w:t xml:space="preserve">(satisfaction_vie)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(diplome_4)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(age)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(sexe_f)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(en_emploi)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(revenu_k)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(sante_f)</w:t>
      </w:r>
      <w:r>
        <w:br/>
      </w:r>
      <w:r>
        <w:rPr>
          <w:rStyle w:val="NormalTok"/>
        </w:rPr>
        <w:t xml:space="preserve">)</w:t>
      </w:r>
      <w:r>
        <w:br/>
      </w:r>
      <w:r>
        <w:br/>
      </w:r>
      <w:r>
        <w:rPr>
          <w:rStyle w:val="NormalTok"/>
        </w:rPr>
        <w:t xml:space="preserve">n_reg </w:t>
      </w:r>
      <w:r>
        <w:rPr>
          <w:rStyle w:val="OtherTok"/>
        </w:rPr>
        <w:t xml:space="preserve">&lt;-</w:t>
      </w:r>
      <w:r>
        <w:rPr>
          <w:rStyle w:val="NormalTok"/>
        </w:rPr>
        <w:t xml:space="preserve"> </w:t>
      </w:r>
      <w:r>
        <w:rPr>
          <w:rStyle w:val="FunctionTok"/>
        </w:rPr>
        <w:t xml:space="preserve">nrow</w:t>
      </w:r>
      <w:r>
        <w:rPr>
          <w:rStyle w:val="NormalTok"/>
        </w:rPr>
        <w:t xml:space="preserve">(design_reg</w:t>
      </w:r>
      <w:r>
        <w:rPr>
          <w:rStyle w:val="SpecialCharTok"/>
        </w:rPr>
        <w:t xml:space="preserve">$</w:t>
      </w:r>
      <w:r>
        <w:rPr>
          <w:rStyle w:val="NormalTok"/>
        </w:rPr>
        <w:t xml:space="preserve">variables)</w:t>
      </w:r>
    </w:p>
    <w:p>
      <w:pPr>
        <w:pStyle w:val="FirstParagraph"/>
      </w:pPr>
      <w:r>
        <w:t xml:space="preserve">Le parcours de modèles porte ainsi sur</w:t>
      </w:r>
      <w:r>
        <w:t xml:space="preserve"> </w:t>
      </w:r>
      <w:r>
        <w:rPr>
          <w:b/>
          <w:bCs/>
        </w:rPr>
        <w:t xml:space="preserve">3 050 observations</w:t>
      </w:r>
      <w:r>
        <w:t xml:space="preserve"> </w:t>
      </w:r>
      <w:r>
        <w:t xml:space="preserve">à chaque étape. Les descriptifs du chapitre 11, eux, utilisaient toute l’information disponible variable par variable : les deux stratégies répondent à des objectifs différents.</w:t>
      </w:r>
    </w:p>
    <w:bookmarkEnd w:id="857"/>
    <w:bookmarkStart w:id="858" w:name="X9b082032f6a94d266771ad3386273db773e09f3"/>
    <w:p>
      <w:pPr>
        <w:pStyle w:val="Heading2"/>
      </w:pPr>
      <w:r>
        <w:t xml:space="preserve">Étape 1 — association brute diplôme–satisfaction</w:t>
      </w:r>
    </w:p>
    <w:p>
      <w:pPr>
        <w:pStyle w:val="SourceCode"/>
      </w:pPr>
      <w:r>
        <w:rPr>
          <w:rStyle w:val="NormalTok"/>
        </w:rPr>
        <w:t xml:space="preserve">m1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satisfaction_vie </w:t>
      </w:r>
      <w:r>
        <w:rPr>
          <w:rStyle w:val="SpecialCharTok"/>
        </w:rPr>
        <w:t xml:space="preserve">~</w:t>
      </w:r>
      <w:r>
        <w:rPr>
          <w:rStyle w:val="NormalTok"/>
        </w:rPr>
        <w:t xml:space="preserve"> diplome_4,</w:t>
      </w:r>
      <w:r>
        <w:br/>
      </w:r>
      <w:r>
        <w:rPr>
          <w:rStyle w:val="NormalTok"/>
        </w:rPr>
        <w:t xml:space="preserve">  </w:t>
      </w:r>
      <w:r>
        <w:rPr>
          <w:rStyle w:val="AttributeTok"/>
        </w:rPr>
        <w:t xml:space="preserve">design =</w:t>
      </w:r>
      <w:r>
        <w:rPr>
          <w:rStyle w:val="NormalTok"/>
        </w:rPr>
        <w:t xml:space="preserve"> design_reg</w:t>
      </w:r>
      <w:r>
        <w:br/>
      </w:r>
      <w:r>
        <w:rPr>
          <w:rStyle w:val="NormalTok"/>
        </w:rPr>
        <w:t xml:space="preserve">)</w:t>
      </w:r>
    </w:p>
    <w:p>
      <w:pPr>
        <w:pStyle w:val="FirstParagraph"/>
      </w:pPr>
      <w:r>
        <w:t xml:space="preserve">Avec « Inférieur au bac » comme référence, les coefficients des autres catégories sont des différences de satisfaction moyenne par rapport à ce groupe.</w:t>
      </w:r>
    </w:p>
    <w:bookmarkEnd w:id="858"/>
    <w:bookmarkStart w:id="859" w:name="étape-2-composition-démographique"/>
    <w:p>
      <w:pPr>
        <w:pStyle w:val="Heading2"/>
      </w:pPr>
      <w:r>
        <w:t xml:space="preserve">Étape 2 — composition démographique</w:t>
      </w:r>
    </w:p>
    <w:p>
      <w:pPr>
        <w:pStyle w:val="SourceCode"/>
      </w:pPr>
      <w:r>
        <w:rPr>
          <w:rStyle w:val="NormalTok"/>
        </w:rPr>
        <w:t xml:space="preserve">m2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satisfaction_vie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w:t>
      </w:r>
      <w:r>
        <w:br/>
      </w:r>
      <w:r>
        <w:rPr>
          <w:rStyle w:val="NormalTok"/>
        </w:rPr>
        <w:t xml:space="preserve">  </w:t>
      </w:r>
      <w:r>
        <w:rPr>
          <w:rStyle w:val="AttributeTok"/>
        </w:rPr>
        <w:t xml:space="preserve">design =</w:t>
      </w:r>
      <w:r>
        <w:rPr>
          <w:rStyle w:val="NormalTok"/>
        </w:rPr>
        <w:t xml:space="preserve"> design_reg</w:t>
      </w:r>
      <w:r>
        <w:br/>
      </w:r>
      <w:r>
        <w:rPr>
          <w:rStyle w:val="NormalTok"/>
        </w:rPr>
        <w:t xml:space="preserve">)</w:t>
      </w:r>
    </w:p>
    <w:p>
      <w:pPr>
        <w:pStyle w:val="FirstParagraph"/>
      </w:pPr>
      <w:r>
        <w:t xml:space="preserve">Le coefficient d’âge est exprimé pour</w:t>
      </w:r>
      <w:r>
        <w:t xml:space="preserve"> </w:t>
      </w:r>
      <w:r>
        <w:rPr>
          <w:b/>
          <w:bCs/>
        </w:rPr>
        <w:t xml:space="preserve">une année</w:t>
      </w:r>
      <w:r>
        <w:t xml:space="preserve">. Si cette unité paraît trop fine, on pourrait exprimer l’âge en décennies ou centrer l’âge autour de 45 ans.</w:t>
      </w:r>
    </w:p>
    <w:bookmarkEnd w:id="859"/>
    <w:bookmarkStart w:id="860" w:name="Xa7ff639536a2dfde1c654bfa0e70ca67918038b"/>
    <w:p>
      <w:pPr>
        <w:pStyle w:val="Heading2"/>
      </w:pPr>
      <w:r>
        <w:t xml:space="preserve">Étape 3 — ressources économiques et situation d’emploi</w:t>
      </w:r>
    </w:p>
    <w:p>
      <w:pPr>
        <w:pStyle w:val="FirstParagraph"/>
      </w:pPr>
      <w:r>
        <w:t xml:space="preserve">Le revenu est exprimé en milliers d’euros dans</w:t>
      </w:r>
      <w:r>
        <w:t xml:space="preserve"> </w:t>
      </w:r>
      <w:r>
        <w:rPr>
          <w:rStyle w:val="VerbatimChar"/>
        </w:rPr>
        <w:t xml:space="preserve">revenu_k</w:t>
      </w:r>
      <w:r>
        <w:t xml:space="preserve">, variable construite avant la création du design.</w:t>
      </w:r>
    </w:p>
    <w:p>
      <w:pPr>
        <w:pStyle w:val="SourceCode"/>
      </w:pPr>
      <w:r>
        <w:rPr>
          <w:rStyle w:val="NormalTok"/>
        </w:rPr>
        <w:t xml:space="preserve">m3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satisfaction_vie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en_emploi </w:t>
      </w:r>
      <w:r>
        <w:rPr>
          <w:rStyle w:val="SpecialCharTok"/>
        </w:rPr>
        <w:t xml:space="preserve">+</w:t>
      </w:r>
      <w:r>
        <w:rPr>
          <w:rStyle w:val="NormalTok"/>
        </w:rPr>
        <w:t xml:space="preserve"> revenu_k,</w:t>
      </w:r>
      <w:r>
        <w:br/>
      </w:r>
      <w:r>
        <w:rPr>
          <w:rStyle w:val="NormalTok"/>
        </w:rPr>
        <w:t xml:space="preserve">  </w:t>
      </w:r>
      <w:r>
        <w:rPr>
          <w:rStyle w:val="AttributeTok"/>
        </w:rPr>
        <w:t xml:space="preserve">design =</w:t>
      </w:r>
      <w:r>
        <w:rPr>
          <w:rStyle w:val="NormalTok"/>
        </w:rPr>
        <w:t xml:space="preserve"> design_reg</w:t>
      </w:r>
      <w:r>
        <w:br/>
      </w:r>
      <w:r>
        <w:rPr>
          <w:rStyle w:val="NormalTok"/>
        </w:rPr>
        <w:t xml:space="preserve">)</w:t>
      </w:r>
    </w:p>
    <w:p>
      <w:pPr>
        <w:pStyle w:val="FirstParagraph"/>
      </w:pPr>
      <w:r>
        <w:t xml:space="preserve">Le coefficient de</w:t>
      </w:r>
      <w:r>
        <w:t xml:space="preserve"> </w:t>
      </w:r>
      <w:r>
        <w:rPr>
          <w:rStyle w:val="VerbatimChar"/>
        </w:rPr>
        <w:t xml:space="preserve">revenu_k</w:t>
      </w:r>
      <w:r>
        <w:t xml:space="preserve"> </w:t>
      </w:r>
      <w:r>
        <w:t xml:space="preserve">s’interprète alors comme la différence moyenne de satisfaction associée à</w:t>
      </w:r>
      <w:r>
        <w:t xml:space="preserve"> </w:t>
      </w:r>
      <w:r>
        <w:rPr>
          <w:b/>
          <w:bCs/>
        </w:rPr>
        <w:t xml:space="preserve">1 000 € de revenu mensuel supplémentaires</w:t>
      </w:r>
      <w:r>
        <w:t xml:space="preserve">, à valeurs égales des autres variables du modèle.</w:t>
      </w:r>
    </w:p>
    <w:bookmarkEnd w:id="860"/>
    <w:bookmarkStart w:id="861" w:name="étape-4-ajouter-létat-de-santé"/>
    <w:p>
      <w:pPr>
        <w:pStyle w:val="Heading2"/>
      </w:pPr>
      <w:r>
        <w:t xml:space="preserve">Étape 4 — ajouter l’état de santé</w:t>
      </w:r>
    </w:p>
    <w:p>
      <w:pPr>
        <w:pStyle w:val="SourceCode"/>
      </w:pPr>
      <w:r>
        <w:rPr>
          <w:rStyle w:val="NormalTok"/>
        </w:rPr>
        <w:t xml:space="preserve">m4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satisfaction_vie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en_emploi </w:t>
      </w:r>
      <w:r>
        <w:rPr>
          <w:rStyle w:val="SpecialCharTok"/>
        </w:rPr>
        <w:t xml:space="preserve">+</w:t>
      </w:r>
      <w:r>
        <w:rPr>
          <w:rStyle w:val="NormalTok"/>
        </w:rPr>
        <w:t xml:space="preserve"> revenu_k </w:t>
      </w:r>
      <w:r>
        <w:rPr>
          <w:rStyle w:val="SpecialCharTok"/>
        </w:rPr>
        <w:t xml:space="preserve">+</w:t>
      </w:r>
      <w:r>
        <w:rPr>
          <w:rStyle w:val="NormalTok"/>
        </w:rPr>
        <w:t xml:space="preserve"> sante_f,</w:t>
      </w:r>
      <w:r>
        <w:br/>
      </w:r>
      <w:r>
        <w:rPr>
          <w:rStyle w:val="NormalTok"/>
        </w:rPr>
        <w:t xml:space="preserve">  </w:t>
      </w:r>
      <w:r>
        <w:rPr>
          <w:rStyle w:val="AttributeTok"/>
        </w:rPr>
        <w:t xml:space="preserve">design =</w:t>
      </w:r>
      <w:r>
        <w:rPr>
          <w:rStyle w:val="NormalTok"/>
        </w:rPr>
        <w:t xml:space="preserve"> design_reg</w:t>
      </w:r>
      <w:r>
        <w:br/>
      </w:r>
      <w:r>
        <w:rPr>
          <w:rStyle w:val="NormalTok"/>
        </w:rPr>
        <w:t xml:space="preserve">)</w:t>
      </w:r>
    </w:p>
    <w:p>
      <w:pPr>
        <w:pStyle w:val="FirstParagraph"/>
      </w:pPr>
      <w:r>
        <w:t xml:space="preserve">L’état de santé est très fortement lié au bien-être déclaré. Son ajout permet ici de demander si le gradient scolaire reste visible à santé déclarée comparable.</w:t>
      </w:r>
    </w:p>
    <w:bookmarkEnd w:id="861"/>
    <w:bookmarkStart w:id="869" w:name="X1a07df6d000d1d4e2fba24d284a19af38c0ce7d"/>
    <w:p>
      <w:pPr>
        <w:pStyle w:val="Heading2"/>
      </w:pPr>
      <w:r>
        <w:t xml:space="preserve">Suivre le contraste principal sans noyer le lecteur</w:t>
      </w:r>
    </w:p>
    <w:p>
      <w:pPr>
        <w:pStyle w:val="FirstParagraph"/>
      </w:pPr>
      <w:r>
        <w:t xml:space="preserve">Pour la comparaison des modèles, nous suivons un seul contraste : « supérieur long » versus « inférieur au bac ». L’objectif n’est pas de masquer les autres coefficients — le tableau final les donnera — mais de visualiser ce qui arrive à</w:t>
      </w:r>
      <w:r>
        <w:t xml:space="preserve"> </w:t>
      </w:r>
      <w:r>
        <w:rPr>
          <w:b/>
          <w:bCs/>
        </w:rPr>
        <w:t xml:space="preserve">l’association qui motive la séquence</w:t>
      </w:r>
      <w:r>
        <w:t xml:space="preserve">.</w:t>
      </w:r>
    </w:p>
    <w:p>
      <w:pPr>
        <w:pStyle w:val="SourceCode"/>
      </w:pPr>
      <w:r>
        <w:rPr>
          <w:rStyle w:val="NormalTok"/>
        </w:rPr>
        <w:t xml:space="preserve">resume_contraste </w:t>
      </w:r>
      <w:r>
        <w:rPr>
          <w:rStyle w:val="OtherTok"/>
        </w:rPr>
        <w:t xml:space="preserve">&lt;-</w:t>
      </w:r>
      <w:r>
        <w:rPr>
          <w:rStyle w:val="NormalTok"/>
        </w:rPr>
        <w:t xml:space="preserve"> </w:t>
      </w:r>
      <w:r>
        <w:rPr>
          <w:rStyle w:val="ControlFlowTok"/>
        </w:rPr>
        <w:t xml:space="preserve">function</w:t>
      </w:r>
      <w:r>
        <w:rPr>
          <w:rStyle w:val="NormalTok"/>
        </w:rPr>
        <w:t xml:space="preserve">(modele, nom_modele) {</w:t>
      </w:r>
      <w:r>
        <w:br/>
      </w:r>
      <w:r>
        <w:rPr>
          <w:rStyle w:val="NormalTok"/>
        </w:rPr>
        <w:t xml:space="preserve">  terme </w:t>
      </w:r>
      <w:r>
        <w:rPr>
          <w:rStyle w:val="OtherTok"/>
        </w:rPr>
        <w:t xml:space="preserve">&lt;-</w:t>
      </w:r>
      <w:r>
        <w:rPr>
          <w:rStyle w:val="NormalTok"/>
        </w:rPr>
        <w:t xml:space="preserve"> </w:t>
      </w:r>
      <w:r>
        <w:rPr>
          <w:rStyle w:val="FunctionTok"/>
        </w:rPr>
        <w:t xml:space="preserve">grep</w:t>
      </w:r>
      <w:r>
        <w:rPr>
          <w:rStyle w:val="NormalTok"/>
        </w:rPr>
        <w:t xml:space="preserve">(</w:t>
      </w:r>
      <w:r>
        <w:rPr>
          <w:rStyle w:val="StringTok"/>
        </w:rPr>
        <w:t xml:space="preserve">"Supérieur long"</w:t>
      </w:r>
      <w:r>
        <w:rPr>
          <w:rStyle w:val="NormalTok"/>
        </w:rPr>
        <w:t xml:space="preserve">, </w:t>
      </w:r>
      <w:r>
        <w:rPr>
          <w:rStyle w:val="FunctionTok"/>
        </w:rPr>
        <w:t xml:space="preserve">names</w:t>
      </w:r>
      <w:r>
        <w:rPr>
          <w:rStyle w:val="NormalTok"/>
        </w:rPr>
        <w:t xml:space="preserve">(stats</w:t>
      </w:r>
      <w:r>
        <w:rPr>
          <w:rStyle w:val="SpecialCharTok"/>
        </w:rPr>
        <w:t xml:space="preserve">::</w:t>
      </w:r>
      <w:r>
        <w:rPr>
          <w:rStyle w:val="FunctionTok"/>
        </w:rPr>
        <w:t xml:space="preserve">coef</w:t>
      </w:r>
      <w:r>
        <w:rPr>
          <w:rStyle w:val="NormalTok"/>
        </w:rPr>
        <w:t xml:space="preserve">(modele)), </w:t>
      </w:r>
      <w:r>
        <w:rPr>
          <w:rStyle w:val="AttributeTok"/>
        </w:rPr>
        <w:t xml:space="preserve">value =</w:t>
      </w:r>
      <w:r>
        <w:rPr>
          <w:rStyle w:val="NormalTok"/>
        </w:rPr>
        <w:t xml:space="preserve"> </w:t>
      </w:r>
      <w:r>
        <w:rPr>
          <w:rStyle w:val="ConstantTok"/>
        </w:rPr>
        <w:t xml:space="preserve">TRUE</w:t>
      </w:r>
      <w:r>
        <w:rPr>
          <w:rStyle w:val="NormalTok"/>
        </w:rPr>
        <w:t xml:space="preserve">)[</w:t>
      </w:r>
      <w:r>
        <w:rPr>
          <w:rStyle w:val="DecValTok"/>
        </w:rPr>
        <w:t xml:space="preserve">1</w:t>
      </w:r>
      <w:r>
        <w:rPr>
          <w:rStyle w:val="NormalTok"/>
        </w:rPr>
        <w:t xml:space="preserve">]</w:t>
      </w:r>
      <w:r>
        <w:br/>
      </w:r>
      <w:r>
        <w:rPr>
          <w:rStyle w:val="NormalTok"/>
        </w:rPr>
        <w:t xml:space="preserve">  ci </w:t>
      </w:r>
      <w:r>
        <w:rPr>
          <w:rStyle w:val="OtherTok"/>
        </w:rPr>
        <w:t xml:space="preserve">&lt;-</w:t>
      </w:r>
      <w:r>
        <w:rPr>
          <w:rStyle w:val="NormalTok"/>
        </w:rPr>
        <w:t xml:space="preserve"> stats</w:t>
      </w:r>
      <w:r>
        <w:rPr>
          <w:rStyle w:val="SpecialCharTok"/>
        </w:rPr>
        <w:t xml:space="preserve">::</w:t>
      </w:r>
      <w:r>
        <w:rPr>
          <w:rStyle w:val="FunctionTok"/>
        </w:rPr>
        <w:t xml:space="preserve">confint</w:t>
      </w:r>
      <w:r>
        <w:rPr>
          <w:rStyle w:val="NormalTok"/>
        </w:rPr>
        <w:t xml:space="preserve">(modele)[terme, ]</w:t>
      </w:r>
      <w:r>
        <w:br/>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Modèle </w:t>
      </w:r>
      <w:r>
        <w:rPr>
          <w:rStyle w:val="OtherTok"/>
        </w:rPr>
        <w:t xml:space="preserve">=</w:t>
      </w:r>
      <w:r>
        <w:rPr>
          <w:rStyle w:val="NormalTok"/>
        </w:rPr>
        <w:t xml:space="preserve"> nom_modele,</w:t>
      </w:r>
      <w:r>
        <w:br/>
      </w:r>
      <w:r>
        <w:rPr>
          <w:rStyle w:val="NormalTok"/>
        </w:rPr>
        <w:t xml:space="preserve">    </w:t>
      </w:r>
      <w:r>
        <w:rPr>
          <w:rStyle w:val="AttributeTok"/>
        </w:rPr>
        <w:t xml:space="preserve">beta =</w:t>
      </w:r>
      <w:r>
        <w:rPr>
          <w:rStyle w:val="NormalTok"/>
        </w:rPr>
        <w:t xml:space="preserve"> </w:t>
      </w:r>
      <w:r>
        <w:rPr>
          <w:rStyle w:val="FunctionTok"/>
        </w:rPr>
        <w:t xml:space="preserve">as.numeric</w:t>
      </w:r>
      <w:r>
        <w:rPr>
          <w:rStyle w:val="NormalTok"/>
        </w:rPr>
        <w:t xml:space="preserve">(stats</w:t>
      </w:r>
      <w:r>
        <w:rPr>
          <w:rStyle w:val="SpecialCharTok"/>
        </w:rPr>
        <w:t xml:space="preserve">::</w:t>
      </w:r>
      <w:r>
        <w:rPr>
          <w:rStyle w:val="FunctionTok"/>
        </w:rPr>
        <w:t xml:space="preserve">coef</w:t>
      </w:r>
      <w:r>
        <w:rPr>
          <w:rStyle w:val="NormalTok"/>
        </w:rPr>
        <w:t xml:space="preserve">(modele)[terme]),</w:t>
      </w:r>
      <w:r>
        <w:br/>
      </w:r>
      <w:r>
        <w:rPr>
          <w:rStyle w:val="NormalTok"/>
        </w:rPr>
        <w:t xml:space="preserve">    </w:t>
      </w:r>
      <w:r>
        <w:rPr>
          <w:rStyle w:val="AttributeTok"/>
        </w:rPr>
        <w:t xml:space="preserve">bas =</w:t>
      </w:r>
      <w:r>
        <w:rPr>
          <w:rStyle w:val="NormalTok"/>
        </w:rPr>
        <w:t xml:space="preserve"> </w:t>
      </w:r>
      <w:r>
        <w:rPr>
          <w:rStyle w:val="FunctionTok"/>
        </w:rPr>
        <w:t xml:space="preserve">as.numeric</w:t>
      </w:r>
      <w:r>
        <w:rPr>
          <w:rStyle w:val="NormalTok"/>
        </w:rPr>
        <w:t xml:space="preserve">(ci[</w:t>
      </w:r>
      <w:r>
        <w:rPr>
          <w:rStyle w:val="DecValTok"/>
        </w:rPr>
        <w:t xml:space="preserve">1</w:t>
      </w:r>
      <w:r>
        <w:rPr>
          <w:rStyle w:val="NormalTok"/>
        </w:rPr>
        <w:t xml:space="preserve">]),</w:t>
      </w:r>
      <w:r>
        <w:br/>
      </w:r>
      <w:r>
        <w:rPr>
          <w:rStyle w:val="NormalTok"/>
        </w:rPr>
        <w:t xml:space="preserve">    </w:t>
      </w:r>
      <w:r>
        <w:rPr>
          <w:rStyle w:val="AttributeTok"/>
        </w:rPr>
        <w:t xml:space="preserve">haut =</w:t>
      </w:r>
      <w:r>
        <w:rPr>
          <w:rStyle w:val="NormalTok"/>
        </w:rPr>
        <w:t xml:space="preserve"> </w:t>
      </w:r>
      <w:r>
        <w:rPr>
          <w:rStyle w:val="FunctionTok"/>
        </w:rPr>
        <w:t xml:space="preserve">as.numeric</w:t>
      </w:r>
      <w:r>
        <w:rPr>
          <w:rStyle w:val="NormalTok"/>
        </w:rPr>
        <w:t xml:space="preserve">(ci[</w:t>
      </w:r>
      <w:r>
        <w:rPr>
          <w:rStyle w:val="DecValTok"/>
        </w:rPr>
        <w:t xml:space="preserve">2</w:t>
      </w:r>
      <w:r>
        <w:rPr>
          <w:rStyle w:val="NormalTok"/>
        </w:rPr>
        <w:t xml:space="preserve">])</w:t>
      </w:r>
      <w:r>
        <w:br/>
      </w:r>
      <w:r>
        <w:rPr>
          <w:rStyle w:val="NormalTok"/>
        </w:rPr>
        <w:t xml:space="preserve">  )</w:t>
      </w:r>
      <w:r>
        <w:br/>
      </w:r>
      <w:r>
        <w:rPr>
          <w:rStyle w:val="NormalTok"/>
        </w:rPr>
        <w:t xml:space="preserve">}</w:t>
      </w:r>
      <w:r>
        <w:br/>
      </w:r>
      <w:r>
        <w:br/>
      </w:r>
      <w:r>
        <w:rPr>
          <w:rStyle w:val="NormalTok"/>
        </w:rPr>
        <w:t xml:space="preserve">progression </w:t>
      </w:r>
      <w:r>
        <w:rPr>
          <w:rStyle w:val="OtherTok"/>
        </w:rPr>
        <w:t xml:space="preserve">&lt;-</w:t>
      </w:r>
      <w:r>
        <w:rPr>
          <w:rStyle w:val="NormalTok"/>
        </w:rPr>
        <w:t xml:space="preserve"> dplyr</w:t>
      </w:r>
      <w:r>
        <w:rPr>
          <w:rStyle w:val="SpecialCharTok"/>
        </w:rPr>
        <w:t xml:space="preserve">::</w:t>
      </w:r>
      <w:r>
        <w:rPr>
          <w:rStyle w:val="FunctionTok"/>
        </w:rPr>
        <w:t xml:space="preserve">bind_rows</w:t>
      </w:r>
      <w:r>
        <w:rPr>
          <w:rStyle w:val="NormalTok"/>
        </w:rPr>
        <w:t xml:space="preserve">(</w:t>
      </w:r>
      <w:r>
        <w:br/>
      </w:r>
      <w:r>
        <w:rPr>
          <w:rStyle w:val="NormalTok"/>
        </w:rPr>
        <w:t xml:space="preserve">  </w:t>
      </w:r>
      <w:r>
        <w:rPr>
          <w:rStyle w:val="FunctionTok"/>
        </w:rPr>
        <w:t xml:space="preserve">resume_contraste</w:t>
      </w:r>
      <w:r>
        <w:rPr>
          <w:rStyle w:val="NormalTok"/>
        </w:rPr>
        <w:t xml:space="preserve">(m1, </w:t>
      </w:r>
      <w:r>
        <w:rPr>
          <w:rStyle w:val="StringTok"/>
        </w:rPr>
        <w:t xml:space="preserve">"M1 · diplôme"</w:t>
      </w:r>
      <w:r>
        <w:rPr>
          <w:rStyle w:val="NormalTok"/>
        </w:rPr>
        <w:t xml:space="preserve">),</w:t>
      </w:r>
      <w:r>
        <w:br/>
      </w:r>
      <w:r>
        <w:rPr>
          <w:rStyle w:val="NormalTok"/>
        </w:rPr>
        <w:t xml:space="preserve">  </w:t>
      </w:r>
      <w:r>
        <w:rPr>
          <w:rStyle w:val="FunctionTok"/>
        </w:rPr>
        <w:t xml:space="preserve">resume_contraste</w:t>
      </w:r>
      <w:r>
        <w:rPr>
          <w:rStyle w:val="NormalTok"/>
        </w:rPr>
        <w:t xml:space="preserve">(m2, </w:t>
      </w:r>
      <w:r>
        <w:rPr>
          <w:rStyle w:val="StringTok"/>
        </w:rPr>
        <w:t xml:space="preserve">"M2 · + âge, sexe"</w:t>
      </w:r>
      <w:r>
        <w:rPr>
          <w:rStyle w:val="NormalTok"/>
        </w:rPr>
        <w:t xml:space="preserve">),</w:t>
      </w:r>
      <w:r>
        <w:br/>
      </w:r>
      <w:r>
        <w:rPr>
          <w:rStyle w:val="NormalTok"/>
        </w:rPr>
        <w:t xml:space="preserve">  </w:t>
      </w:r>
      <w:r>
        <w:rPr>
          <w:rStyle w:val="FunctionTok"/>
        </w:rPr>
        <w:t xml:space="preserve">resume_contraste</w:t>
      </w:r>
      <w:r>
        <w:rPr>
          <w:rStyle w:val="NormalTok"/>
        </w:rPr>
        <w:t xml:space="preserve">(m3, </w:t>
      </w:r>
      <w:r>
        <w:rPr>
          <w:rStyle w:val="StringTok"/>
        </w:rPr>
        <w:t xml:space="preserve">"M3 · + emploi, revenu"</w:t>
      </w:r>
      <w:r>
        <w:rPr>
          <w:rStyle w:val="NormalTok"/>
        </w:rPr>
        <w:t xml:space="preserve">),</w:t>
      </w:r>
      <w:r>
        <w:br/>
      </w:r>
      <w:r>
        <w:rPr>
          <w:rStyle w:val="NormalTok"/>
        </w:rPr>
        <w:t xml:space="preserve">  </w:t>
      </w:r>
      <w:r>
        <w:rPr>
          <w:rStyle w:val="FunctionTok"/>
        </w:rPr>
        <w:t xml:space="preserve">resume_contraste</w:t>
      </w:r>
      <w:r>
        <w:rPr>
          <w:rStyle w:val="NormalTok"/>
        </w:rPr>
        <w:t xml:space="preserve">(m4, </w:t>
      </w:r>
      <w:r>
        <w:rPr>
          <w:rStyle w:val="StringTok"/>
        </w:rPr>
        <w:t xml:space="preserve">"M4 · + santé"</w:t>
      </w:r>
      <w:r>
        <w:rPr>
          <w:rStyle w:val="NormalTok"/>
        </w:rPr>
        <w:t xml:space="preserve">)</w:t>
      </w:r>
      <w:r>
        <w:br/>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mutate</w:t>
      </w:r>
      <w:r>
        <w:rPr>
          <w:rStyle w:val="NormalTok"/>
        </w:rPr>
        <w:t xml:space="preserve">(Modèle </w:t>
      </w:r>
      <w:r>
        <w:rPr>
          <w:rStyle w:val="OtherTok"/>
        </w:rPr>
        <w:t xml:space="preserve">=</w:t>
      </w:r>
      <w:r>
        <w:rPr>
          <w:rStyle w:val="NormalTok"/>
        </w:rPr>
        <w:t xml:space="preserve"> </w:t>
      </w:r>
      <w:r>
        <w:rPr>
          <w:rStyle w:val="FunctionTok"/>
        </w:rPr>
        <w:t xml:space="preserve">factor</w:t>
      </w:r>
      <w:r>
        <w:rPr>
          <w:rStyle w:val="NormalTok"/>
        </w:rPr>
        <w:t xml:space="preserve">(Modèle, </w:t>
      </w:r>
      <w:r>
        <w:rPr>
          <w:rStyle w:val="AttributeTok"/>
        </w:rPr>
        <w:t xml:space="preserve">levels =</w:t>
      </w:r>
      <w:r>
        <w:rPr>
          <w:rStyle w:val="NormalTok"/>
        </w:rPr>
        <w:t xml:space="preserve"> Modèle))</w:t>
      </w:r>
      <w:r>
        <w:br/>
      </w:r>
      <w:r>
        <w:br/>
      </w:r>
      <w:r>
        <w:rPr>
          <w:rStyle w:val="NormalTok"/>
        </w:rPr>
        <w:t xml:space="preserve">knitr</w:t>
      </w:r>
      <w:r>
        <w:rPr>
          <w:rStyle w:val="SpecialCharTok"/>
        </w:rPr>
        <w:t xml:space="preserve">::</w:t>
      </w:r>
      <w:r>
        <w:rPr>
          <w:rStyle w:val="FunctionTok"/>
        </w:rPr>
        <w:t xml:space="preserve">kable</w:t>
      </w:r>
      <w:r>
        <w:rPr>
          <w:rStyle w:val="NormalTok"/>
        </w:rPr>
        <w:t xml:space="preserve">(</w:t>
      </w:r>
      <w:r>
        <w:br/>
      </w:r>
      <w:r>
        <w:rPr>
          <w:rStyle w:val="NormalTok"/>
        </w:rPr>
        <w:t xml:space="preserve">  progression </w:t>
      </w:r>
      <w:r>
        <w:rPr>
          <w:rStyle w:val="SpecialCharTok"/>
        </w:rPr>
        <w:t xml:space="preserve">|&gt;</w:t>
      </w:r>
      <w:r>
        <w:br/>
      </w:r>
      <w:r>
        <w:rPr>
          <w:rStyle w:val="NormalTok"/>
        </w:rPr>
        <w:t xml:space="preserve">    dplyr</w:t>
      </w:r>
      <w:r>
        <w:rPr>
          <w:rStyle w:val="SpecialCharTok"/>
        </w:rPr>
        <w:t xml:space="preserve">::</w:t>
      </w:r>
      <w:r>
        <w:rPr>
          <w:rStyle w:val="FunctionTok"/>
        </w:rPr>
        <w:t xml:space="preserve">transmute</w:t>
      </w:r>
      <w:r>
        <w:rPr>
          <w:rStyle w:val="NormalTok"/>
        </w:rPr>
        <w:t xml:space="preserve">(</w:t>
      </w:r>
      <w:r>
        <w:br/>
      </w:r>
      <w:r>
        <w:rPr>
          <w:rStyle w:val="NormalTok"/>
        </w:rPr>
        <w:t xml:space="preserve">      Spécification </w:t>
      </w:r>
      <w:r>
        <w:rPr>
          <w:rStyle w:val="OtherTok"/>
        </w:rPr>
        <w:t xml:space="preserve">=</w:t>
      </w:r>
      <w:r>
        <w:rPr>
          <w:rStyle w:val="NormalTok"/>
        </w:rPr>
        <w:t xml:space="preserve"> Modèle,</w:t>
      </w:r>
      <w:r>
        <w:br/>
      </w:r>
      <w:r>
        <w:rPr>
          <w:rStyle w:val="NormalTok"/>
        </w:rPr>
        <w:t xml:space="preserve">      </w:t>
      </w:r>
      <w:r>
        <w:rPr>
          <w:rStyle w:val="StringTok"/>
        </w:rPr>
        <w:t xml:space="preserve">`</w:t>
      </w:r>
      <w:r>
        <w:rPr>
          <w:rStyle w:val="AttributeTok"/>
        </w:rPr>
        <w:t xml:space="preserve">β supérieur long vs inférieur au bac</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(beta, .</w:t>
      </w:r>
      <w:r>
        <w:rPr>
          <w:rStyle w:val="DecValTok"/>
        </w:rPr>
        <w:t xml:space="preserve">01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StringTok"/>
        </w:rPr>
        <w:t xml:space="preserve">"["</w:t>
      </w:r>
      <w:r>
        <w:rPr>
          <w:rStyle w:val="NormalTok"/>
        </w:rPr>
        <w:t xml:space="preserve">, </w:t>
      </w:r>
      <w:r>
        <w:rPr>
          <w:rStyle w:val="FunctionTok"/>
        </w:rPr>
        <w:t xml:space="preserve">fmt_num</w:t>
      </w:r>
      <w:r>
        <w:rPr>
          <w:rStyle w:val="NormalTok"/>
        </w:rPr>
        <w:t xml:space="preserve">(bas, .</w:t>
      </w:r>
      <w:r>
        <w:rPr>
          <w:rStyle w:val="DecValTok"/>
        </w:rPr>
        <w:t xml:space="preserve">01</w:t>
      </w:r>
      <w:r>
        <w:rPr>
          <w:rStyle w:val="NormalTok"/>
        </w:rPr>
        <w:t xml:space="preserve">), </w:t>
      </w:r>
      <w:r>
        <w:rPr>
          <w:rStyle w:val="StringTok"/>
        </w:rPr>
        <w:t xml:space="preserve">" ; "</w:t>
      </w:r>
      <w:r>
        <w:rPr>
          <w:rStyle w:val="NormalTok"/>
        </w:rPr>
        <w:t xml:space="preserve">, </w:t>
      </w:r>
      <w:r>
        <w:rPr>
          <w:rStyle w:val="FunctionTok"/>
        </w:rPr>
        <w:t xml:space="preserve">fmt_num</w:t>
      </w:r>
      <w:r>
        <w:rPr>
          <w:rStyle w:val="NormalTok"/>
        </w:rPr>
        <w:t xml:space="preserve">(haut, .</w:t>
      </w:r>
      <w:r>
        <w:rPr>
          <w:rStyle w:val="DecValTok"/>
        </w:rPr>
        <w:t xml:space="preserve">01</w:t>
      </w:r>
      <w:r>
        <w:rPr>
          <w:rStyle w:val="NormalTok"/>
        </w:rPr>
        <w:t xml:space="preserve">), </w:t>
      </w:r>
      <w:r>
        <w:rPr>
          <w:rStyle w:val="StringTok"/>
        </w:rPr>
        <w:t xml:space="preserve">"]"</w:t>
      </w:r>
      <w:r>
        <w:rPr>
          <w:rStyle w:val="NormalTok"/>
        </w:rPr>
        <w:t xml:space="preserve">)</w:t>
      </w:r>
      <w:r>
        <w:br/>
      </w:r>
      <w:r>
        <w:rPr>
          <w:rStyle w:val="NormalTok"/>
        </w:rPr>
        <w:t xml:space="preserve">    ),</w:t>
      </w:r>
      <w:r>
        <w:br/>
      </w:r>
      <w:r>
        <w:rPr>
          <w:rStyle w:val="NormalTok"/>
        </w:rPr>
        <w:t xml:space="preserve">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"c"</w:t>
      </w:r>
      <w:r>
        <w:rPr>
          <w:rStyle w:val="NormalTok"/>
        </w:rPr>
        <w:t xml:space="preserve">)</w:t>
      </w:r>
      <w:r>
        <w:br/>
      </w:r>
      <w:r>
        <w:rPr>
          <w:rStyle w:val="NormalTok"/>
        </w:rPr>
        <w:t xml:space="preserve">)</w:t>
      </w:r>
    </w:p>
    <w:tbl>
      <w:tblPr>
        <w:tblStyle w:val="Table"/>
        <w:tblW w:type="pct" w:w="5000"/>
        <w:tblLayout w:type="fixed"/>
        <w:tblLook w:firstRow="1" w:lastRow="0" w:firstColumn="0" w:lastColumn="0" w:noHBand="0" w:noVBand="0" w:val="0020"/>
      </w:tblPr>
      <w:tblGrid>
        <w:gridCol w:w="2323"/>
        <w:gridCol w:w="3907"/>
        <w:gridCol w:w="1689"/>
      </w:tblGrid>
      <w:tr>
        <w:trPr>
          <w:tblHeader w:val="on"/>
        </w:trPr>
        <w:tc>
          <w:tcPr/>
          <w:p>
            <w:pPr>
              <w:pStyle w:val="Compact"/>
              <w:jc w:val="left"/>
            </w:pPr>
            <w:r>
              <w:t xml:space="preserve">Spécification</w:t>
            </w:r>
          </w:p>
        </w:tc>
        <w:tc>
          <w:tcPr/>
          <w:p>
            <w:pPr>
              <w:pStyle w:val="Compact"/>
              <w:jc w:val="right"/>
            </w:pPr>
            <w:r>
              <w:t xml:space="preserve">β supérieur long vs inférieur au bac</w:t>
            </w:r>
          </w:p>
        </w:tc>
        <w:tc>
          <w:tcPr/>
          <w:p>
            <w:pPr>
              <w:pStyle w:val="Compact"/>
              <w:jc w:val="center"/>
            </w:pPr>
            <w:r>
              <w:t xml:space="preserve">IC 95 %</w:t>
            </w:r>
          </w:p>
        </w:tc>
      </w:tr>
      <w:tr>
        <w:tc>
          <w:tcPr/>
          <w:p>
            <w:pPr>
              <w:pStyle w:val="Compact"/>
              <w:jc w:val="left"/>
            </w:pPr>
            <w:r>
              <w:t xml:space="preserve">M1 · diplôme</w:t>
            </w:r>
          </w:p>
        </w:tc>
        <w:tc>
          <w:tcPr/>
          <w:p>
            <w:pPr>
              <w:pStyle w:val="Compact"/>
              <w:jc w:val="right"/>
            </w:pPr>
            <w:r>
              <w:t xml:space="preserve">0,43</w:t>
            </w:r>
          </w:p>
        </w:tc>
        <w:tc>
          <w:tcPr/>
          <w:p>
            <w:pPr>
              <w:pStyle w:val="Compact"/>
              <w:jc w:val="center"/>
            </w:pPr>
            <w:r>
              <w:t xml:space="preserve">[0,25 ; 0,60]</w:t>
            </w:r>
          </w:p>
        </w:tc>
      </w:tr>
      <w:tr>
        <w:tc>
          <w:tcPr/>
          <w:p>
            <w:pPr>
              <w:pStyle w:val="Compact"/>
              <w:jc w:val="left"/>
            </w:pPr>
            <w:r>
              <w:t xml:space="preserve">M2 · + âge, sexe</w:t>
            </w:r>
          </w:p>
        </w:tc>
        <w:tc>
          <w:tcPr/>
          <w:p>
            <w:pPr>
              <w:pStyle w:val="Compact"/>
              <w:jc w:val="right"/>
            </w:pPr>
            <w:r>
              <w:t xml:space="preserve">0,34</w:t>
            </w:r>
          </w:p>
        </w:tc>
        <w:tc>
          <w:tcPr/>
          <w:p>
            <w:pPr>
              <w:pStyle w:val="Compact"/>
              <w:jc w:val="center"/>
            </w:pPr>
            <w:r>
              <w:t xml:space="preserve">[0,16 ; 0,52]</w:t>
            </w:r>
          </w:p>
        </w:tc>
      </w:tr>
      <w:tr>
        <w:tc>
          <w:tcPr/>
          <w:p>
            <w:pPr>
              <w:pStyle w:val="Compact"/>
              <w:jc w:val="left"/>
            </w:pPr>
            <w:r>
              <w:t xml:space="preserve">M3 · + emploi, revenu</w:t>
            </w:r>
          </w:p>
        </w:tc>
        <w:tc>
          <w:tcPr/>
          <w:p>
            <w:pPr>
              <w:pStyle w:val="Compact"/>
              <w:jc w:val="right"/>
            </w:pPr>
            <w:r>
              <w:t xml:space="preserve">0,03</w:t>
            </w:r>
          </w:p>
        </w:tc>
        <w:tc>
          <w:tcPr/>
          <w:p>
            <w:pPr>
              <w:pStyle w:val="Compact"/>
              <w:jc w:val="center"/>
            </w:pPr>
            <w:r>
              <w:t xml:space="preserve">[-0,17 ; 0,23]</w:t>
            </w:r>
          </w:p>
        </w:tc>
      </w:tr>
      <w:tr>
        <w:tc>
          <w:tcPr/>
          <w:p>
            <w:pPr>
              <w:pStyle w:val="Compact"/>
              <w:jc w:val="left"/>
            </w:pPr>
            <w:r>
              <w:t xml:space="preserve">M4 · + santé</w:t>
            </w:r>
          </w:p>
        </w:tc>
        <w:tc>
          <w:tcPr/>
          <w:p>
            <w:pPr>
              <w:pStyle w:val="Compact"/>
              <w:jc w:val="right"/>
            </w:pPr>
            <w:r>
              <w:t xml:space="preserve">0,05</w:t>
            </w:r>
          </w:p>
        </w:tc>
        <w:tc>
          <w:tcPr/>
          <w:p>
            <w:pPr>
              <w:pStyle w:val="Compact"/>
              <w:jc w:val="center"/>
            </w:pPr>
            <w:r>
              <w:t xml:space="preserve">[-0,14 ; 0,24]</w:t>
            </w:r>
          </w:p>
        </w:tc>
      </w:tr>
    </w:tbl>
    <w:p>
      <w:pPr>
        <w:pStyle w:val="SourceCode"/>
      </w:pPr>
      <w:r>
        <w:rPr>
          <w:rStyle w:val="FunctionTok"/>
        </w:rPr>
        <w:t xml:space="preserve">ggplot</w:t>
      </w:r>
      <w:r>
        <w:rPr>
          <w:rStyle w:val="NormalTok"/>
        </w:rPr>
        <w:t xml:space="preserve">(progression, </w:t>
      </w:r>
      <w:r>
        <w:rPr>
          <w:rStyle w:val="FunctionTok"/>
        </w:rPr>
        <w:t xml:space="preserve">aes</w:t>
      </w:r>
      <w:r>
        <w:rPr>
          <w:rStyle w:val="NormalTok"/>
        </w:rPr>
        <w:t xml:space="preserve">(</w:t>
      </w:r>
      <w:r>
        <w:rPr>
          <w:rStyle w:val="AttributeTok"/>
        </w:rPr>
        <w:t xml:space="preserve">x =</w:t>
      </w:r>
      <w:r>
        <w:rPr>
          <w:rStyle w:val="NormalTok"/>
        </w:rPr>
        <w:t xml:space="preserve"> beta, </w:t>
      </w:r>
      <w:r>
        <w:rPr>
          <w:rStyle w:val="AttributeTok"/>
        </w:rPr>
        <w:t xml:space="preserve">y =</w:t>
      </w:r>
      <w:r>
        <w:rPr>
          <w:rStyle w:val="NormalTok"/>
        </w:rPr>
        <w:t xml:space="preserve"> forcats</w:t>
      </w:r>
      <w:r>
        <w:rPr>
          <w:rStyle w:val="SpecialCharTok"/>
        </w:rPr>
        <w:t xml:space="preserve">::</w:t>
      </w:r>
      <w:r>
        <w:rPr>
          <w:rStyle w:val="FunctionTok"/>
        </w:rPr>
        <w:t xml:space="preserve">fct_rev</w:t>
      </w:r>
      <w:r>
        <w:rPr>
          <w:rStyle w:val="NormalTok"/>
        </w:rPr>
        <w:t xml:space="preserve">(Modèle))) </w:t>
      </w:r>
      <w:r>
        <w:rPr>
          <w:rStyle w:val="SpecialCharTok"/>
        </w:rPr>
        <w:t xml:space="preserve">+</w:t>
      </w:r>
      <w:r>
        <w:br/>
      </w:r>
      <w:r>
        <w:rPr>
          <w:rStyle w:val="NormalTok"/>
        </w:rPr>
        <w:t xml:space="preserve">  </w:t>
      </w:r>
      <w:r>
        <w:rPr>
          <w:rStyle w:val="FunctionTok"/>
        </w:rPr>
        <w:t xml:space="preserve">geom_vline</w:t>
      </w:r>
      <w:r>
        <w:rPr>
          <w:rStyle w:val="NormalTok"/>
        </w:rPr>
        <w:t xml:space="preserve">(</w:t>
      </w:r>
      <w:r>
        <w:rPr>
          <w:rStyle w:val="AttributeTok"/>
        </w:rPr>
        <w:t xml:space="preserve">xintercept =</w:t>
      </w:r>
      <w:r>
        <w:rPr>
          <w:rStyle w:val="NormalTok"/>
        </w:rPr>
        <w:t xml:space="preserve"> </w:t>
      </w:r>
      <w:r>
        <w:rPr>
          <w:rStyle w:val="DecValTok"/>
        </w:rPr>
        <w:t xml:space="preserve">0</w:t>
      </w:r>
      <w:r>
        <w:rPr>
          <w:rStyle w:val="NormalTok"/>
        </w:rPr>
        <w:t xml:space="preserve">, </w:t>
      </w:r>
      <w:r>
        <w:rPr>
          <w:rStyle w:val="AttributeTok"/>
        </w:rPr>
        <w:t xml:space="preserve">linetype =</w:t>
      </w:r>
      <w:r>
        <w:rPr>
          <w:rStyle w:val="NormalTok"/>
        </w:rPr>
        <w:t xml:space="preserve"> </w:t>
      </w:r>
      <w:r>
        <w:rPr>
          <w:rStyle w:val="DecValTok"/>
        </w:rPr>
        <w:t xml:space="preserve">2</w:t>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 </w:t>
      </w:r>
      <w:r>
        <w:rPr>
          <w:rStyle w:val="SpecialCharTok"/>
        </w:rPr>
        <w:t xml:space="preserve">+</w:t>
      </w:r>
      <w:r>
        <w:br/>
      </w:r>
      <w:r>
        <w:rPr>
          <w:rStyle w:val="NormalTok"/>
        </w:rPr>
        <w:t xml:space="preserve">  </w:t>
      </w:r>
      <w:r>
        <w:rPr>
          <w:rStyle w:val="FunctionTok"/>
        </w:rPr>
        <w:t xml:space="preserve">geom_errorbarh</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xmin =</w:t>
      </w:r>
      <w:r>
        <w:rPr>
          <w:rStyle w:val="NormalTok"/>
        </w:rPr>
        <w:t xml:space="preserve"> bas, </w:t>
      </w:r>
      <w:r>
        <w:rPr>
          <w:rStyle w:val="AttributeTok"/>
        </w:rPr>
        <w:t xml:space="preserve">xmax =</w:t>
      </w:r>
      <w:r>
        <w:rPr>
          <w:rStyle w:val="NormalTok"/>
        </w:rPr>
        <w:t xml:space="preserve"> haut),</w:t>
      </w:r>
      <w:r>
        <w:br/>
      </w:r>
      <w:r>
        <w:rPr>
          <w:rStyle w:val="NormalTok"/>
        </w:rPr>
        <w:t xml:space="preserve">    </w:t>
      </w:r>
      <w:r>
        <w:rPr>
          <w:rStyle w:val="AttributeTok"/>
        </w:rPr>
        <w:t xml:space="preserve">height =</w:t>
      </w:r>
      <w:r>
        <w:rPr>
          <w:rStyle w:val="NormalTok"/>
        </w:rPr>
        <w:t xml:space="preserve"> .</w:t>
      </w:r>
      <w:r>
        <w:rPr>
          <w:rStyle w:val="DecValTok"/>
        </w:rPr>
        <w:t xml:space="preserve">10</w:t>
      </w:r>
      <w:r>
        <w:rPr>
          <w:rStyle w:val="NormalTok"/>
        </w:rPr>
        <w:t xml:space="preserve">, </w:t>
      </w:r>
      <w:r>
        <w:rPr>
          <w:rStyle w:val="AttributeTok"/>
        </w:rPr>
        <w:t xml:space="preserve">linewidth =</w:t>
      </w:r>
      <w:r>
        <w:rPr>
          <w:rStyle w:val="NormalTok"/>
        </w:rPr>
        <w:t xml:space="preserve"> .</w:t>
      </w:r>
      <w:r>
        <w:rPr>
          <w:rStyle w:val="DecValTok"/>
        </w:rPr>
        <w:t xml:space="preserve">65</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"Différence de satisfaction (points, IC 95 %)"</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 gradient scolaire s'atténue surtout après l'introduction des ressources économiques"</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"Même échantillon analytique dans les quatre spécifications"</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"Contraste : supérieur long versus inférieur au bac ; données synthétiques EnquêteR."</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863" name="Picture"/>
            <a:graphic>
              <a:graphicData uri="http://schemas.openxmlformats.org/drawingml/2006/picture">
                <pic:pic>
                  <pic:nvPicPr>
                    <pic:cNvPr descr="chapters/17-regression-lineaire_files/figure-docx/plot-ch17-model-path-1.png" id="864" name="Picture"/>
                    <pic:cNvPicPr>
                      <a:picLocks noChangeArrowheads="1" noChangeAspect="1"/>
                    </pic:cNvPicPr>
                  </pic:nvPicPr>
                  <pic:blipFill>
                    <a:blip r:embed="rId862"/>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Sur ce même échantillon, l’écart entre les deux extrêmes du diplôme est d’environ</w:t>
      </w:r>
      <w:r>
        <w:t xml:space="preserve"> </w:t>
      </w:r>
      <w:r>
        <w:rPr>
          <w:b/>
          <w:bCs/>
        </w:rPr>
        <w:t xml:space="preserve">0,43 point</w:t>
      </w:r>
      <w:r>
        <w:t xml:space="preserve"> </w:t>
      </w:r>
      <w:r>
        <w:t xml:space="preserve">dans M1. Il tombe à</w:t>
      </w:r>
      <w:r>
        <w:t xml:space="preserve"> </w:t>
      </w:r>
      <w:r>
        <w:rPr>
          <w:b/>
          <w:bCs/>
        </w:rPr>
        <w:t xml:space="preserve">0,03</w:t>
      </w:r>
      <w:r>
        <w:t xml:space="preserve"> </w:t>
      </w:r>
      <w:r>
        <w:t xml:space="preserve">dans M3 et reste proche de</w:t>
      </w:r>
      <w:r>
        <w:t xml:space="preserve"> </w:t>
      </w:r>
      <w:r>
        <w:rPr>
          <w:b/>
          <w:bCs/>
        </w:rPr>
        <w:t xml:space="preserve">0,05</w:t>
      </w:r>
      <w:r>
        <w:t xml:space="preserve"> </w:t>
      </w:r>
      <w:r>
        <w:t xml:space="preserve">dans M4. L’essentiel de l’atténuation se produit donc au moment où l’emploi et le revenu entrent dans le modèle.</w:t>
      </w:r>
    </w:p>
    <w:p>
      <w:pPr>
        <w:pStyle w:val="BodyText"/>
      </w:pPr>
      <w:r>
        <w:t xml:space="preserve">Cette lecture est plus solide que la comparaison de quatre sorties indépendantes : comme le nombre d’observations est fixé, la trajectoire du coefficient reflète bien le</w:t>
      </w:r>
      <w:r>
        <w:t xml:space="preserve"> </w:t>
      </w:r>
      <w:r>
        <w:rPr>
          <w:b/>
          <w:bCs/>
        </w:rPr>
        <w:t xml:space="preserve">changement de spécification</w:t>
      </w:r>
      <w:r>
        <w:t xml:space="preserve">, et non un mélange de spécification et de sélection des cas complets.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865" name="Picture"/>
                  <a:graphic>
                    <a:graphicData uri="http://schemas.openxmlformats.org/drawingml/2006/picture">
                      <pic:pic>
                        <pic:nvPicPr>
                          <pic:cNvPr descr="C:\Program Files\RStudio\resources\app\bin\quarto\share\formats\docx\note.png" id="866"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Dans une enquête réelle, cette atténuation orienterait l’interprétation vers les</w:t>
            </w:r>
            <w:r>
              <w:t xml:space="preserve"> </w:t>
            </w:r>
            <w:r>
              <w:rPr>
                <w:b/>
                <w:bCs/>
              </w:rPr>
              <w:t xml:space="preserve">ressources et positions sociales associées au diplôme</w:t>
            </w:r>
            <w:r>
              <w:t xml:space="preserve"> </w:t>
            </w:r>
            <w:r>
              <w:t xml:space="preserve">plutôt que vers une relation autonome entre titre scolaire et bien-être. Ici, revenu et emploi captent une partie de ces différences ; la santé en modifie peu davantage le contraste scolaire. Cela ne suffit pas à établir une chaîne causale, mais cela aide à formuler plus précisément ce que le modèle rend plausible.</w:t>
            </w:r>
          </w:p>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867" name="Picture"/>
                  <a:graphic>
                    <a:graphicData uri="http://schemas.openxmlformats.org/drawingml/2006/picture">
                      <pic:pic>
                        <pic:nvPicPr>
                          <pic:cNvPr descr="C:\Program Files\RStudio\resources\app\bin\quarto\share\formats\docx\warning.png" id="868"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Atténuation ≠ médiation démontrée</w:t>
            </w:r>
          </w:p>
        </w:tc>
      </w:tr>
      <w:tr>
        <w:trPr>
          <w:cantSplit/>
        </w:trPr>
        <w:tc>
          <w:tcPr>
            <w:tcMar>
              <w:top w:w="108" w:type="dxa"/>
              <w:bottom w:w="108" w:type="dxa"/>
            </w:tcMar>
          </w:tcPr>
          <w:p>
            <w:pPr>
              <w:pStyle w:val="BodyText"/>
            </w:pPr>
            <w:pPr>
              <w:spacing w:before="16" w:after="16"/>
            </w:pPr>
            <w:r>
              <w:t xml:space="preserve">Dire que « le revenu explique l’effet du diplôme » serait trop fort. Dans une coupe transversale, revenu, emploi, santé et diplôme peuvent être liés par plusieurs chemins causaux et processus de sélection. La séquence M1–M4 est une</w:t>
            </w:r>
            <w:r>
              <w:t xml:space="preserve"> </w:t>
            </w:r>
            <w:r>
              <w:rPr>
                <w:b/>
                <w:bCs/>
              </w:rPr>
              <w:t xml:space="preserve">décomposition descriptive conditionnelle</w:t>
            </w:r>
            <w:r>
              <w:t xml:space="preserve">, pas une analyse de médiation.</w:t>
            </w:r>
          </w:p>
          <w:p/>
        </w:tc>
      </w:tr>
    </w:tbl>
    <w:bookmarkEnd w:id="869"/>
    <w:bookmarkStart w:id="870" w:name="tableau-final-du-modèle-ajusté"/>
    <w:p>
      <w:pPr>
        <w:pStyle w:val="Heading2"/>
      </w:pPr>
      <w:r>
        <w:t xml:space="preserve">Tableau final du modèle ajusté</w:t>
      </w:r>
    </w:p>
    <w:p>
      <w:pPr>
        <w:pStyle w:val="FirstParagraph"/>
      </w:pPr>
      <w:r>
        <w:rPr>
          <w:b/>
          <w:bCs/>
        </w:rPr>
        <w:t xml:space="preserve">Tableau 17.2. Associations ajustées avec la satisfaction de vie</w:t>
      </w:r>
    </w:p>
    <w:p>
      <w:pPr>
        <w:pStyle w:val="SourceCode"/>
      </w:pPr>
      <w:r>
        <w:rPr>
          <w:rStyle w:val="NormalTok"/>
        </w:rPr>
        <w:t xml:space="preserve">tbl_m4 </w:t>
      </w:r>
      <w:r>
        <w:rPr>
          <w:rStyle w:val="OtherTok"/>
        </w:rPr>
        <w:t xml:space="preserve">&lt;-</w:t>
      </w:r>
      <w:r>
        <w:rPr>
          <w:rStyle w:val="NormalTok"/>
        </w:rPr>
        <w:t xml:space="preserve"> </w:t>
      </w:r>
      <w:r>
        <w:rPr>
          <w:rStyle w:val="FunctionTok"/>
        </w:rPr>
        <w:t xml:space="preserve">tbl_regression</w:t>
      </w:r>
      <w:r>
        <w:rPr>
          <w:rStyle w:val="NormalTok"/>
        </w:rPr>
        <w:t xml:space="preserve">(</w:t>
      </w:r>
      <w:r>
        <w:br/>
      </w:r>
      <w:r>
        <w:rPr>
          <w:rStyle w:val="NormalTok"/>
        </w:rPr>
        <w:t xml:space="preserve">  m4,</w:t>
      </w:r>
      <w:r>
        <w:br/>
      </w:r>
      <w:r>
        <w:rPr>
          <w:rStyle w:val="NormalTok"/>
        </w:rPr>
        <w:t xml:space="preserve">  </w:t>
      </w:r>
      <w:r>
        <w:rPr>
          <w:rStyle w:val="AttributeTok"/>
        </w:rPr>
        <w:t xml:space="preserve">intercept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diplome_4 </w:t>
      </w:r>
      <w:r>
        <w:rPr>
          <w:rStyle w:val="SpecialCharTok"/>
        </w:rPr>
        <w:t xml:space="preserve">~</w:t>
      </w:r>
      <w:r>
        <w:rPr>
          <w:rStyle w:val="NormalTok"/>
        </w:rPr>
        <w:t xml:space="preserve"> </w:t>
      </w:r>
      <w:r>
        <w:rPr>
          <w:rStyle w:val="StringTok"/>
        </w:rPr>
        <w:t xml:space="preserve">"Niveau de diplôme"</w:t>
      </w:r>
      <w:r>
        <w:rPr>
          <w:rStyle w:val="NormalTok"/>
        </w:rPr>
        <w:t xml:space="preserve">,</w:t>
      </w:r>
      <w:r>
        <w:br/>
      </w:r>
      <w:r>
        <w:rPr>
          <w:rStyle w:val="NormalTok"/>
        </w:rPr>
        <w:t xml:space="preserve">    age </w:t>
      </w:r>
      <w:r>
        <w:rPr>
          <w:rStyle w:val="SpecialCharTok"/>
        </w:rPr>
        <w:t xml:space="preserve">~</w:t>
      </w:r>
      <w:r>
        <w:rPr>
          <w:rStyle w:val="NormalTok"/>
        </w:rPr>
        <w:t xml:space="preserve"> </w:t>
      </w:r>
      <w:r>
        <w:rPr>
          <w:rStyle w:val="StringTok"/>
        </w:rPr>
        <w:t xml:space="preserve">"Âge (années)"</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rPr>
          <w:rStyle w:val="NormalTok"/>
        </w:rPr>
        <w:t xml:space="preserve">,</w:t>
      </w:r>
      <w:r>
        <w:br/>
      </w:r>
      <w:r>
        <w:rPr>
          <w:rStyle w:val="NormalTok"/>
        </w:rPr>
        <w:t xml:space="preserve">    en_emploi </w:t>
      </w:r>
      <w:r>
        <w:rPr>
          <w:rStyle w:val="SpecialCharTok"/>
        </w:rPr>
        <w:t xml:space="preserve">~</w:t>
      </w:r>
      <w:r>
        <w:rPr>
          <w:rStyle w:val="NormalTok"/>
        </w:rPr>
        <w:t xml:space="preserve"> </w:t>
      </w:r>
      <w:r>
        <w:rPr>
          <w:rStyle w:val="StringTok"/>
        </w:rPr>
        <w:t xml:space="preserve">"En emploi"</w:t>
      </w:r>
      <w:r>
        <w:rPr>
          <w:rStyle w:val="NormalTok"/>
        </w:rPr>
        <w:t xml:space="preserve">,</w:t>
      </w:r>
      <w:r>
        <w:br/>
      </w:r>
      <w:r>
        <w:rPr>
          <w:rStyle w:val="NormalTok"/>
        </w:rPr>
        <w:t xml:space="preserve">    revenu_k </w:t>
      </w:r>
      <w:r>
        <w:rPr>
          <w:rStyle w:val="SpecialCharTok"/>
        </w:rPr>
        <w:t xml:space="preserve">~</w:t>
      </w:r>
      <w:r>
        <w:rPr>
          <w:rStyle w:val="NormalTok"/>
        </w:rPr>
        <w:t xml:space="preserve"> </w:t>
      </w:r>
      <w:r>
        <w:rPr>
          <w:rStyle w:val="StringTok"/>
        </w:rPr>
        <w:t xml:space="preserve">"Revenu mensuel (+1 000 €)"</w:t>
      </w:r>
      <w:r>
        <w:rPr>
          <w:rStyle w:val="NormalTok"/>
        </w:rPr>
        <w:t xml:space="preserve">,</w:t>
      </w:r>
      <w:r>
        <w:br/>
      </w:r>
      <w:r>
        <w:rPr>
          <w:rStyle w:val="NormalTok"/>
        </w:rPr>
        <w:t xml:space="preserve">    sante_f </w:t>
      </w:r>
      <w:r>
        <w:rPr>
          <w:rStyle w:val="SpecialCharTok"/>
        </w:rPr>
        <w:t xml:space="preserve">~</w:t>
      </w:r>
      <w:r>
        <w:rPr>
          <w:rStyle w:val="NormalTok"/>
        </w:rPr>
        <w:t xml:space="preserve"> </w:t>
      </w:r>
      <w:r>
        <w:rPr>
          <w:rStyle w:val="StringTok"/>
        </w:rPr>
        <w:t xml:space="preserve">"État de santé déclaré"</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bold_labels</w:t>
      </w:r>
      <w:r>
        <w:rPr>
          <w:rStyle w:val="NormalTok"/>
        </w:rPr>
        <w:t xml:space="preserve">()</w:t>
      </w:r>
      <w:r>
        <w:br/>
      </w:r>
      <w:r>
        <w:br/>
      </w:r>
      <w:r>
        <w:rPr>
          <w:rStyle w:val="NormalTok"/>
        </w:rPr>
        <w:t xml:space="preserve">tbl_m4</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Beta</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p-valeur</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Niveau de diplôme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Inférieur au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0,12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-0,03 – 0,27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0,10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0,15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-0,01 – 0,30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0,061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Supérieur long</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-0,14 – 0,24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Âge (années)</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0,00 – 0,00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Sexe / genre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Femme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-0,06 – 0,12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Autre / non-binaire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-0,44 – 0,44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&gt;0,9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En emploi</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-0,09 – 0,21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Revenu mensuel (+1 000 €)</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0,29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0,18 – 0,39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État de santé déclaré</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Très bonne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Bonne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-0,40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-0,58 – -0,22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Moyenne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-0,85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-1,0 – -0,67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Mauvaise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-1,7 – -1,1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Très mauvaise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-3,0 – -1,3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gridSpan w:val="4"/>
          </w:tcPr>
          <w:p>
            <w:pPr>
              <w:spacing w:before="0" w:after="60"/>
              <w:keepNext/>
            </w:pPr>
            <w:r>
              <w:rPr>
                <w:rFonts w:ascii="Calibri" w:hAnsi="Calibri"/>
                <w:sz w:val="20"/>
              </w:rPr>
              <w:t xml:space="preserve">Abréviation: IC = intervalle de confiance</w:t>
            </w:r>
          </w:p>
        </w:tc>
      </w:tr>
    </w:tbl>
    <w:p>
      <w:pPr>
        <w:pStyle w:val="FirstParagraph"/>
      </w:pPr>
      <w:r>
        <w:t xml:space="preserve">Le tableau doit être lu en unités originales : points de satisfaction sur une échelle 0–10. Une différence de 0,1 ou 0,3 point doit être jugée sur cette échelle, pas seulement via sa valeur-p.</w:t>
      </w:r>
    </w:p>
    <w:p>
      <w:pPr>
        <w:pStyle w:val="BodyText"/>
      </w:pPr>
      <w:r>
        <w:t xml:space="preserve">Pour une variable catégorielle à quatre modalités, trois coefficients séparés ne répondent pas à la question « le diplôme est-il associé globalement au résultat ? ». Un test conjoint est plus approprié :</w:t>
      </w:r>
    </w:p>
    <w:p>
      <w:pPr>
        <w:pStyle w:val="SourceCode"/>
      </w:pPr>
      <w:r>
        <w:rPr>
          <w:rStyle w:val="NormalTok"/>
        </w:rPr>
        <w:t xml:space="preserve">test_diplome_m4 </w:t>
      </w:r>
      <w:r>
        <w:rPr>
          <w:rStyle w:val="OtherTok"/>
        </w:rPr>
        <w:t xml:space="preserve">&lt;-</w:t>
      </w:r>
      <w:r>
        <w:rPr>
          <w:rStyle w:val="NormalTok"/>
        </w:rPr>
        <w:t xml:space="preserve"> survey</w:t>
      </w:r>
      <w:r>
        <w:rPr>
          <w:rStyle w:val="SpecialCharTok"/>
        </w:rPr>
        <w:t xml:space="preserve">::</w:t>
      </w:r>
      <w:r>
        <w:rPr>
          <w:rStyle w:val="FunctionTok"/>
        </w:rPr>
        <w:t xml:space="preserve">regTermTest</w:t>
      </w:r>
      <w:r>
        <w:rPr>
          <w:rStyle w:val="NormalTok"/>
        </w:rPr>
        <w:t xml:space="preserve">(m4, </w:t>
      </w:r>
      <w:r>
        <w:rPr>
          <w:rStyle w:val="SpecialCharTok"/>
        </w:rPr>
        <w:t xml:space="preserve">~</w:t>
      </w:r>
      <w:r>
        <w:rPr>
          <w:rStyle w:val="NormalTok"/>
        </w:rPr>
        <w:t xml:space="preserve">diplome_4)</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Terme =</w:t>
      </w:r>
      <w:r>
        <w:rPr>
          <w:rStyle w:val="NormalTok"/>
        </w:rPr>
        <w:t xml:space="preserve"> </w:t>
      </w:r>
      <w:r>
        <w:rPr>
          <w:rStyle w:val="StringTok"/>
        </w:rPr>
        <w:t xml:space="preserve">"Niveau de diplôme — test global"</w:t>
      </w:r>
      <w:r>
        <w:rPr>
          <w:rStyle w:val="NormalTok"/>
        </w:rPr>
        <w:t xml:space="preserve">,</w:t>
      </w:r>
      <w:r>
        <w:br/>
      </w:r>
      <w:r>
        <w:rPr>
          <w:rStyle w:val="NormalTok"/>
        </w:rPr>
        <w:t xml:space="preserve">  </w:t>
      </w:r>
      <w:r>
        <w:rPr>
          <w:rStyle w:val="StringTok"/>
        </w:rPr>
        <w:t xml:space="preserve">`</w:t>
      </w:r>
      <w:r>
        <w:rPr>
          <w:rStyle w:val="AttributeTok"/>
        </w:rPr>
        <w:t xml:space="preserve">Valeur-p</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w:t>
      </w:r>
      <w:r>
        <w:rPr>
          <w:rStyle w:val="NormalTok"/>
        </w:rPr>
        <w:t xml:space="preserve">(test_diplome_m4</w:t>
      </w:r>
      <w:r>
        <w:rPr>
          <w:rStyle w:val="SpecialCharTok"/>
        </w:rPr>
        <w:t xml:space="preserve">$</w:t>
      </w:r>
      <w:r>
        <w:rPr>
          <w:rStyle w:val="NormalTok"/>
        </w:rPr>
        <w:t xml:space="preserve">p)</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Terme</w:t>
            </w:r>
          </w:p>
        </w:tc>
        <w:tc>
          <w:tcPr/>
          <w:p>
            <w:pPr>
              <w:pStyle w:val="Compact"/>
              <w:jc w:val="right"/>
            </w:pPr>
            <w:r>
              <w:t xml:space="preserve">Valeur-p</w:t>
            </w:r>
          </w:p>
        </w:tc>
      </w:tr>
      <w:tr>
        <w:tc>
          <w:tcPr/>
          <w:p>
            <w:pPr>
              <w:pStyle w:val="Compact"/>
              <w:jc w:val="left"/>
            </w:pPr>
            <w:r>
              <w:t xml:space="preserve">Niveau de diplôme — test global</w:t>
            </w:r>
          </w:p>
        </w:tc>
        <w:tc>
          <w:tcPr/>
          <w:p>
            <w:pPr>
              <w:pStyle w:val="Compact"/>
              <w:jc w:val="right"/>
            </w:pPr>
            <w:r>
              <w:t xml:space="preserve">0,209</w:t>
            </w:r>
          </w:p>
        </w:tc>
      </w:tr>
    </w:tbl>
    <w:p>
      <w:pPr>
        <w:pStyle w:val="BodyText"/>
      </w:pPr>
      <w:r>
        <w:t xml:space="preserve">Ce test complète les coefficients ; il ne remplace ni leur ordre de grandeur ni les prédictions ci-dessous.</w:t>
      </w:r>
    </w:p>
    <w:bookmarkEnd w:id="870"/>
    <w:bookmarkStart w:id="874" w:name="Xe9200e20c6d939c0f31d9693ec61998ba4bbcd7"/>
    <w:p>
      <w:pPr>
        <w:pStyle w:val="Heading2"/>
      </w:pPr>
      <w:r>
        <w:t xml:space="preserve">Prédictions : revenir à une échelle directement lisible</w:t>
      </w:r>
    </w:p>
    <w:p>
      <w:pPr>
        <w:pStyle w:val="FirstParagraph"/>
      </w:pPr>
      <w:r>
        <w:t xml:space="preserve">Comparons quatre profils identiques sauf pour le diplôme : 45 ans, femme, en emploi, revenu de 2 200 €, santé bonne.</w:t>
      </w:r>
    </w:p>
    <w:p>
      <w:pPr>
        <w:pStyle w:val="SourceCode"/>
      </w:pPr>
      <w:r>
        <w:rPr>
          <w:rStyle w:val="NormalTok"/>
        </w:rPr>
        <w:t xml:space="preserve">profils_sat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diplome_4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br/>
      </w:r>
      <w:r>
        <w:rPr>
          <w:rStyle w:val="NormalTok"/>
        </w:rPr>
        <w:t xml:space="preserve">  </w:t>
      </w:r>
      <w:r>
        <w:rPr>
          <w:rStyle w:val="AttributeTok"/>
        </w:rPr>
        <w:t xml:space="preserve">age =</w:t>
      </w:r>
      <w:r>
        <w:rPr>
          <w:rStyle w:val="NormalTok"/>
        </w:rPr>
        <w:t xml:space="preserve"> </w:t>
      </w:r>
      <w:r>
        <w:rPr>
          <w:rStyle w:val="DecValTok"/>
        </w:rPr>
        <w:t xml:space="preserve">45</w:t>
      </w:r>
      <w:r>
        <w:rPr>
          <w:rStyle w:val="NormalTok"/>
        </w:rPr>
        <w:t xml:space="preserve">,</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rPr>
          <w:rStyle w:val="StringTok"/>
        </w:rPr>
        <w:t xml:space="preserve">"Femme"</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sexe_f)),</w:t>
      </w:r>
      <w:r>
        <w:br/>
      </w:r>
      <w:r>
        <w:rPr>
          <w:rStyle w:val="NormalTok"/>
        </w:rPr>
        <w:t xml:space="preserve">  </w:t>
      </w:r>
      <w:r>
        <w:rPr>
          <w:rStyle w:val="AttributeTok"/>
        </w:rPr>
        <w:t xml:space="preserve">en_emploi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revenu_k =</w:t>
      </w:r>
      <w:r>
        <w:rPr>
          <w:rStyle w:val="NormalTok"/>
        </w:rPr>
        <w:t xml:space="preserve"> </w:t>
      </w:r>
      <w:r>
        <w:rPr>
          <w:rStyle w:val="FloatTok"/>
        </w:rPr>
        <w:t xml:space="preserve">2.2</w:t>
      </w:r>
      <w:r>
        <w:rPr>
          <w:rStyle w:val="NormalTok"/>
        </w:rPr>
        <w:t xml:space="preserve">,</w:t>
      </w:r>
      <w:r>
        <w:br/>
      </w:r>
      <w:r>
        <w:rPr>
          <w:rStyle w:val="NormalTok"/>
        </w:rPr>
        <w:t xml:space="preserve">  </w:t>
      </w:r>
      <w:r>
        <w:rPr>
          <w:rStyle w:val="AttributeTok"/>
        </w:rPr>
        <w:t xml:space="preserve">sante_f =</w:t>
      </w:r>
      <w:r>
        <w:rPr>
          <w:rStyle w:val="NormalTok"/>
        </w:rPr>
        <w:t xml:space="preserve"> </w:t>
      </w:r>
      <w:r>
        <w:rPr>
          <w:rStyle w:val="FunctionTok"/>
        </w:rPr>
        <w:t xml:space="preserve">factor</w:t>
      </w:r>
      <w:r>
        <w:rPr>
          <w:rStyle w:val="NormalTok"/>
        </w:rPr>
        <w:t xml:space="preserve">(</w:t>
      </w:r>
      <w:r>
        <w:rPr>
          <w:rStyle w:val="StringTok"/>
        </w:rPr>
        <w:t xml:space="preserve">"Bonne"</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sante_f))</w:t>
      </w:r>
      <w:r>
        <w:br/>
      </w:r>
      <w:r>
        <w:rPr>
          <w:rStyle w:val="NormalTok"/>
        </w:rPr>
        <w:t xml:space="preserve">)</w:t>
      </w:r>
      <w:r>
        <w:br/>
      </w:r>
      <w:r>
        <w:br/>
      </w:r>
      <w:r>
        <w:rPr>
          <w:rStyle w:val="NormalTok"/>
        </w:rPr>
        <w:t xml:space="preserve">pred_sat </w:t>
      </w:r>
      <w:r>
        <w:rPr>
          <w:rStyle w:val="OtherTok"/>
        </w:rPr>
        <w:t xml:space="preserve">&lt;-</w:t>
      </w:r>
      <w:r>
        <w:rPr>
          <w:rStyle w:val="NormalTok"/>
        </w:rPr>
        <w:t xml:space="preserve"> </w:t>
      </w:r>
      <w:r>
        <w:rPr>
          <w:rStyle w:val="FunctionTok"/>
        </w:rPr>
        <w:t xml:space="preserve">predict</w:t>
      </w:r>
      <w:r>
        <w:rPr>
          <w:rStyle w:val="NormalTok"/>
        </w:rPr>
        <w:t xml:space="preserve">(m4, </w:t>
      </w:r>
      <w:r>
        <w:rPr>
          <w:rStyle w:val="AttributeTok"/>
        </w:rPr>
        <w:t xml:space="preserve">newdata =</w:t>
      </w:r>
      <w:r>
        <w:rPr>
          <w:rStyle w:val="NormalTok"/>
        </w:rPr>
        <w:t xml:space="preserve"> profils_sat, </w:t>
      </w:r>
      <w:r>
        <w:rPr>
          <w:rStyle w:val="AttributeTok"/>
        </w:rPr>
        <w:t xml:space="preserve">se.fit =</w:t>
      </w:r>
      <w:r>
        <w:rPr>
          <w:rStyle w:val="NormalTok"/>
        </w:rPr>
        <w:t xml:space="preserve"> </w:t>
      </w:r>
      <w:r>
        <w:rPr>
          <w:rStyle w:val="ConstantTok"/>
        </w:rPr>
        <w:t xml:space="preserve">TRUE</w:t>
      </w:r>
      <w:r>
        <w:rPr>
          <w:rStyle w:val="NormalTok"/>
        </w:rPr>
        <w:t xml:space="preserve">)</w:t>
      </w:r>
      <w:r>
        <w:br/>
      </w:r>
      <w:r>
        <w:br/>
      </w:r>
      <w:r>
        <w:rPr>
          <w:rStyle w:val="NormalTok"/>
        </w:rPr>
        <w:t xml:space="preserve">pred_sat_ci </w:t>
      </w:r>
      <w:r>
        <w:rPr>
          <w:rStyle w:val="OtherTok"/>
        </w:rPr>
        <w:t xml:space="preserve">&lt;-</w:t>
      </w:r>
      <w:r>
        <w:rPr>
          <w:rStyle w:val="NormalTok"/>
        </w:rPr>
        <w:t xml:space="preserve"> </w:t>
      </w:r>
      <w:r>
        <w:rPr>
          <w:rStyle w:val="FunctionTok"/>
        </w:rPr>
        <w:t xml:space="preserve">ci_design</w:t>
      </w:r>
      <w:r>
        <w:rPr>
          <w:rStyle w:val="NormalTok"/>
        </w:rPr>
        <w:t xml:space="preserve">(</w:t>
      </w:r>
      <w:r>
        <w:br/>
      </w:r>
      <w:r>
        <w:rPr>
          <w:rStyle w:val="NormalTok"/>
        </w:rPr>
        <w:t xml:space="preserve">  </w:t>
      </w:r>
      <w:r>
        <w:rPr>
          <w:rStyle w:val="AttributeTok"/>
        </w:rPr>
        <w:t xml:space="preserve">est =</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(pred_sat)),</w:t>
      </w:r>
      <w:r>
        <w:br/>
      </w:r>
      <w:r>
        <w:rPr>
          <w:rStyle w:val="NormalTok"/>
        </w:rPr>
        <w:t xml:space="preserve">  </w:t>
      </w:r>
      <w:r>
        <w:rPr>
          <w:rStyle w:val="AttributeTok"/>
        </w:rPr>
        <w:t xml:space="preserve">se =</w:t>
      </w:r>
      <w:r>
        <w:rPr>
          <w:rStyle w:val="NormalTok"/>
        </w:rPr>
        <w:t xml:space="preserve"> </w:t>
      </w:r>
      <w:r>
        <w:rPr>
          <w:rStyle w:val="FunctionTok"/>
        </w:rPr>
        <w:t xml:space="preserve">as.numeric</w:t>
      </w:r>
      <w:r>
        <w:rPr>
          <w:rStyle w:val="NormalTok"/>
        </w:rPr>
        <w:t xml:space="preserve">(</w:t>
      </w:r>
      <w:r>
        <w:rPr>
          <w:rStyle w:val="FunctionTok"/>
        </w:rPr>
        <w:t xml:space="preserve">SE</w:t>
      </w:r>
      <w:r>
        <w:rPr>
          <w:rStyle w:val="NormalTok"/>
        </w:rPr>
        <w:t xml:space="preserve">(pred_sat)),</w:t>
      </w:r>
      <w:r>
        <w:br/>
      </w:r>
      <w:r>
        <w:rPr>
          <w:rStyle w:val="NormalTok"/>
        </w:rPr>
        <w:t xml:space="preserve">  </w:t>
      </w:r>
      <w:r>
        <w:rPr>
          <w:rStyle w:val="AttributeTok"/>
        </w:rPr>
        <w:t xml:space="preserve">design =</w:t>
      </w:r>
      <w:r>
        <w:rPr>
          <w:rStyle w:val="NormalTok"/>
        </w:rPr>
        <w:t xml:space="preserve"> design_reg</w:t>
      </w:r>
      <w:r>
        <w:br/>
      </w:r>
      <w:r>
        <w:rPr>
          <w:rStyle w:val="NormalTok"/>
        </w:rPr>
        <w:t xml:space="preserve">)</w:t>
      </w:r>
      <w:r>
        <w:br/>
      </w:r>
      <w:r>
        <w:br/>
      </w:r>
      <w:r>
        <w:rPr>
          <w:rStyle w:val="NormalTok"/>
        </w:rPr>
        <w:t xml:space="preserve">pred_sat_df </w:t>
      </w:r>
      <w:r>
        <w:rPr>
          <w:rStyle w:val="OtherTok"/>
        </w:rPr>
        <w:t xml:space="preserve">&lt;-</w:t>
      </w:r>
      <w:r>
        <w:rPr>
          <w:rStyle w:val="NormalTok"/>
        </w:rPr>
        <w:t xml:space="preserve"> profils_sat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prediction =</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(pred_sat)),</w:t>
      </w:r>
      <w:r>
        <w:br/>
      </w:r>
      <w:r>
        <w:rPr>
          <w:rStyle w:val="NormalTok"/>
        </w:rPr>
        <w:t xml:space="preserve">    </w:t>
      </w:r>
      <w:r>
        <w:rPr>
          <w:rStyle w:val="AttributeTok"/>
        </w:rPr>
        <w:t xml:space="preserve">se =</w:t>
      </w:r>
      <w:r>
        <w:rPr>
          <w:rStyle w:val="NormalTok"/>
        </w:rPr>
        <w:t xml:space="preserve"> </w:t>
      </w:r>
      <w:r>
        <w:rPr>
          <w:rStyle w:val="FunctionTok"/>
        </w:rPr>
        <w:t xml:space="preserve">as.numeric</w:t>
      </w:r>
      <w:r>
        <w:rPr>
          <w:rStyle w:val="NormalTok"/>
        </w:rPr>
        <w:t xml:space="preserve">(</w:t>
      </w:r>
      <w:r>
        <w:rPr>
          <w:rStyle w:val="FunctionTok"/>
        </w:rPr>
        <w:t xml:space="preserve">SE</w:t>
      </w:r>
      <w:r>
        <w:rPr>
          <w:rStyle w:val="NormalTok"/>
        </w:rPr>
        <w:t xml:space="preserve">(pred_sat)),</w:t>
      </w:r>
      <w:r>
        <w:br/>
      </w:r>
      <w:r>
        <w:rPr>
          <w:rStyle w:val="NormalTok"/>
        </w:rPr>
        <w:t xml:space="preserve">    </w:t>
      </w:r>
      <w:r>
        <w:rPr>
          <w:rStyle w:val="AttributeTok"/>
        </w:rPr>
        <w:t xml:space="preserve">bas =</w:t>
      </w:r>
      <w:r>
        <w:rPr>
          <w:rStyle w:val="NormalTok"/>
        </w:rPr>
        <w:t xml:space="preserve"> pred_sat_ci[, </w:t>
      </w:r>
      <w:r>
        <w:rPr>
          <w:rStyle w:val="StringTok"/>
        </w:rPr>
        <w:t xml:space="preserve">"bas"</w:t>
      </w:r>
      <w:r>
        <w:rPr>
          <w:rStyle w:val="NormalTok"/>
        </w:rPr>
        <w:t xml:space="preserve">],</w:t>
      </w:r>
      <w:r>
        <w:br/>
      </w:r>
      <w:r>
        <w:rPr>
          <w:rStyle w:val="NormalTok"/>
        </w:rPr>
        <w:t xml:space="preserve">    </w:t>
      </w:r>
      <w:r>
        <w:rPr>
          <w:rStyle w:val="AttributeTok"/>
        </w:rPr>
        <w:t xml:space="preserve">haut =</w:t>
      </w:r>
      <w:r>
        <w:rPr>
          <w:rStyle w:val="NormalTok"/>
        </w:rPr>
        <w:t xml:space="preserve"> pred_sat_ci[, </w:t>
      </w:r>
      <w:r>
        <w:rPr>
          <w:rStyle w:val="StringTok"/>
        </w:rPr>
        <w:t xml:space="preserve">"haut"</w:t>
      </w:r>
      <w:r>
        <w:rPr>
          <w:rStyle w:val="NormalTok"/>
        </w:rPr>
        <w:t xml:space="preserve">]</w:t>
      </w:r>
      <w:r>
        <w:br/>
      </w:r>
      <w:r>
        <w:rPr>
          <w:rStyle w:val="NormalTok"/>
        </w:rPr>
        <w:t xml:space="preserve">  )</w:t>
      </w:r>
    </w:p>
    <w:p>
      <w:pPr>
        <w:pStyle w:val="SourceCode"/>
      </w:pPr>
      <w:r>
        <w:rPr>
          <w:rStyle w:val="FunctionTok"/>
        </w:rPr>
        <w:t xml:space="preserve">ggplot</w:t>
      </w:r>
      <w:r>
        <w:rPr>
          <w:rStyle w:val="NormalTok"/>
        </w:rPr>
        <w:t xml:space="preserve">(pred_sat_df, </w:t>
      </w:r>
      <w:r>
        <w:rPr>
          <w:rStyle w:val="FunctionTok"/>
        </w:rPr>
        <w:t xml:space="preserve">aes</w:t>
      </w:r>
      <w:r>
        <w:rPr>
          <w:rStyle w:val="NormalTok"/>
        </w:rPr>
        <w:t xml:space="preserve">(</w:t>
      </w:r>
      <w:r>
        <w:rPr>
          <w:rStyle w:val="AttributeTok"/>
        </w:rPr>
        <w:t xml:space="preserve">x =</w:t>
      </w:r>
      <w:r>
        <w:rPr>
          <w:rStyle w:val="NormalTok"/>
        </w:rPr>
        <w:t xml:space="preserve"> prediction, </w:t>
      </w:r>
      <w:r>
        <w:rPr>
          <w:rStyle w:val="AttributeTok"/>
        </w:rPr>
        <w:t xml:space="preserve">y =</w:t>
      </w:r>
      <w:r>
        <w:rPr>
          <w:rStyle w:val="NormalTok"/>
        </w:rPr>
        <w:t xml:space="preserve"> diplome_4)) </w:t>
      </w:r>
      <w:r>
        <w:rPr>
          <w:rStyle w:val="SpecialCharTok"/>
        </w:rPr>
        <w:t xml:space="preserve">+</w:t>
      </w:r>
      <w:r>
        <w:br/>
      </w:r>
      <w:r>
        <w:rPr>
          <w:rStyle w:val="NormalTok"/>
        </w:rPr>
        <w:t xml:space="preserve">  </w:t>
      </w:r>
      <w:r>
        <w:rPr>
          <w:rStyle w:val="FunctionTok"/>
        </w:rPr>
        <w:t xml:space="preserve">geom_errorbarh</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xmin =</w:t>
      </w:r>
      <w:r>
        <w:rPr>
          <w:rStyle w:val="NormalTok"/>
        </w:rPr>
        <w:t xml:space="preserve"> bas, </w:t>
      </w:r>
      <w:r>
        <w:rPr>
          <w:rStyle w:val="AttributeTok"/>
        </w:rPr>
        <w:t xml:space="preserve">xmax =</w:t>
      </w:r>
      <w:r>
        <w:rPr>
          <w:rStyle w:val="NormalTok"/>
        </w:rPr>
        <w:t xml:space="preserve"> haut),</w:t>
      </w:r>
      <w:r>
        <w:br/>
      </w:r>
      <w:r>
        <w:rPr>
          <w:rStyle w:val="NormalTok"/>
        </w:rPr>
        <w:t xml:space="preserve">    </w:t>
      </w:r>
      <w:r>
        <w:rPr>
          <w:rStyle w:val="AttributeTok"/>
        </w:rPr>
        <w:t xml:space="preserve">height =</w:t>
      </w:r>
      <w:r>
        <w:rPr>
          <w:rStyle w:val="NormalTok"/>
        </w:rPr>
        <w:t xml:space="preserve"> .</w:t>
      </w:r>
      <w:r>
        <w:rPr>
          <w:rStyle w:val="DecValTok"/>
        </w:rPr>
        <w:t xml:space="preserve">12</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FloatTok"/>
        </w:rPr>
        <w:t xml:space="preserve">3.2</w:t>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SpecialCharTok"/>
        </w:rPr>
        <w:t xml:space="preserve">+</w:t>
      </w:r>
      <w:r>
        <w:br/>
      </w:r>
      <w:r>
        <w:rPr>
          <w:rStyle w:val="NormalTok"/>
        </w:rPr>
        <w:t xml:space="preserve">  </w:t>
      </w:r>
      <w:r>
        <w:rPr>
          <w:rStyle w:val="FunctionTok"/>
        </w:rPr>
        <w:t xml:space="preserve">scale_x_continuous</w:t>
      </w:r>
      <w:r>
        <w:rPr>
          <w:rStyle w:val="NormalTok"/>
        </w:rPr>
        <w:t xml:space="preserve">(</w:t>
      </w:r>
      <w:r>
        <w:rPr>
          <w:rStyle w:val="AttributeTok"/>
        </w:rPr>
        <w:t xml:space="preserve">limits =</w:t>
      </w:r>
      <w:r>
        <w:rPr>
          <w:rStyle w:val="NormalTok"/>
        </w:rPr>
        <w:t xml:space="preserve"> </w:t>
      </w:r>
      <w:r>
        <w:rPr>
          <w:rStyle w:val="FunctionTok"/>
        </w:rPr>
        <w:t xml:space="preserve">c</w:t>
      </w:r>
      <w:r>
        <w:rPr>
          <w:rStyle w:val="NormalTok"/>
        </w:rPr>
        <w:t xml:space="preserve">(</w:t>
      </w:r>
      <w:r>
        <w:rPr>
          <w:rStyle w:val="FloatTok"/>
        </w:rPr>
        <w:t xml:space="preserve">5.5</w:t>
      </w:r>
      <w:r>
        <w:rPr>
          <w:rStyle w:val="NormalTok"/>
        </w:rPr>
        <w:t xml:space="preserve">, </w:t>
      </w:r>
      <w:r>
        <w:rPr>
          <w:rStyle w:val="FloatTok"/>
        </w:rPr>
        <w:t xml:space="preserve">8.5</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"Satisfaction moyenne prédite (0–10, IC 95 %)"</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"Après ajustement, le gradient scolaire de satisfaction devient faible"</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"Profil : 45 ans, femme, en emploi, revenu 2 200 €, santé bonne"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"Intervalles pour la moyenne conditionnelle prédite, fondés sur les degrés de liberté du plan ; données synthétiques."</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872" name="Picture"/>
            <a:graphic>
              <a:graphicData uri="http://schemas.openxmlformats.org/drawingml/2006/picture">
                <pic:pic>
                  <pic:nvPicPr>
                    <pic:cNvPr descr="chapters/17-regression-lineaire_files/figure-docx/plot-ch17-predictions-1.png" id="873" name="Picture"/>
                    <pic:cNvPicPr>
                      <a:picLocks noChangeArrowheads="1" noChangeAspect="1"/>
                    </pic:cNvPicPr>
                  </pic:nvPicPr>
                  <pic:blipFill>
                    <a:blip r:embed="rId871"/>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Cette figure est souvent plus parlante que quatre coefficients : elle montre directement la petite amplitude résiduelle du contraste scolaire lorsque le profil est fixé.</w:t>
      </w:r>
    </w:p>
    <w:bookmarkEnd w:id="874"/>
    <w:bookmarkStart w:id="878" w:name="Xdd9a096d04e4e4e2b7f6b55380095881018d8c3"/>
    <w:p>
      <w:pPr>
        <w:pStyle w:val="Heading2"/>
      </w:pPr>
      <w:r>
        <w:t xml:space="preserve">Forme fonctionnelle : l’âge n’est pas toujours linéaire</w:t>
      </w:r>
    </w:p>
    <w:p>
      <w:pPr>
        <w:pStyle w:val="FirstParagraph"/>
      </w:pPr>
      <w:r>
        <w:t xml:space="preserve">Une inspection graphique précède le choix de la forme :</w:t>
      </w:r>
    </w:p>
    <w:p>
      <w:pPr>
        <w:pStyle w:val="SourceCode"/>
      </w:pPr>
      <w:r>
        <w:rPr>
          <w:rStyle w:val="FunctionTok"/>
        </w:rPr>
        <w:t xml:space="preserve">ggplot</w:t>
      </w:r>
      <w:r>
        <w:rPr>
          <w:rStyle w:val="NormalTok"/>
        </w:rPr>
        <w:t xml:space="preserve">(enqueter, </w:t>
      </w:r>
      <w:r>
        <w:rPr>
          <w:rStyle w:val="FunctionTok"/>
        </w:rPr>
        <w:t xml:space="preserve">aes</w:t>
      </w:r>
      <w:r>
        <w:rPr>
          <w:rStyle w:val="NormalTok"/>
        </w:rPr>
        <w:t xml:space="preserve">(age, satisfaction_vie, </w:t>
      </w:r>
      <w:r>
        <w:rPr>
          <w:rStyle w:val="AttributeTok"/>
        </w:rPr>
        <w:t xml:space="preserve">weight =</w:t>
      </w:r>
      <w:r>
        <w:rPr>
          <w:rStyle w:val="NormalTok"/>
        </w:rPr>
        <w:t xml:space="preserve"> poids_final)) </w:t>
      </w:r>
      <w:r>
        <w:rPr>
          <w:rStyle w:val="SpecialCharTok"/>
        </w:rPr>
        <w:t xml:space="preserve">+</w:t>
      </w:r>
      <w:r>
        <w:br/>
      </w:r>
      <w:r>
        <w:rPr>
          <w:rStyle w:val="NormalTok"/>
        </w:rPr>
        <w:t xml:space="preserve">  </w:t>
      </w:r>
      <w:r>
        <w:rPr>
          <w:rStyle w:val="FunctionTok"/>
        </w:rPr>
        <w:t xml:space="preserve">geom_jitter</w:t>
      </w:r>
      <w:r>
        <w:rPr>
          <w:rStyle w:val="NormalTok"/>
        </w:rPr>
        <w:t xml:space="preserve">(</w:t>
      </w:r>
      <w:r>
        <w:rPr>
          <w:rStyle w:val="AttributeTok"/>
        </w:rPr>
        <w:t xml:space="preserve">alpha =</w:t>
      </w:r>
      <w:r>
        <w:rPr>
          <w:rStyle w:val="NormalTok"/>
        </w:rPr>
        <w:t xml:space="preserve"> .</w:t>
      </w:r>
      <w:r>
        <w:rPr>
          <w:rStyle w:val="DecValTok"/>
        </w:rPr>
        <w:t xml:space="preserve">08</w:t>
      </w:r>
      <w:r>
        <w:rPr>
          <w:rStyle w:val="NormalTok"/>
        </w:rPr>
        <w:t xml:space="preserve">, </w:t>
      </w:r>
      <w:r>
        <w:rPr>
          <w:rStyle w:val="AttributeTok"/>
        </w:rPr>
        <w:t xml:space="preserve">width =</w:t>
      </w:r>
      <w:r>
        <w:rPr>
          <w:rStyle w:val="NormalTok"/>
        </w:rPr>
        <w:t xml:space="preserve"> .</w:t>
      </w:r>
      <w:r>
        <w:rPr>
          <w:rStyle w:val="DecValTok"/>
        </w:rPr>
        <w:t xml:space="preserve">2</w:t>
      </w:r>
      <w:r>
        <w:rPr>
          <w:rStyle w:val="NormalTok"/>
        </w:rPr>
        <w:t xml:space="preserve">, </w:t>
      </w:r>
      <w:r>
        <w:rPr>
          <w:rStyle w:val="AttributeTok"/>
        </w:rPr>
        <w:t xml:space="preserve">height =</w:t>
      </w:r>
      <w:r>
        <w:rPr>
          <w:rStyle w:val="NormalTok"/>
        </w:rPr>
        <w:t xml:space="preserve"> .</w:t>
      </w:r>
      <w:r>
        <w:rPr>
          <w:rStyle w:val="DecValTok"/>
        </w:rPr>
        <w:t xml:space="preserve">05</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br/>
      </w:r>
      <w:r>
        <w:rPr>
          <w:rStyle w:val="NormalTok"/>
        </w:rPr>
        <w:t xml:space="preserve">    </w:t>
      </w:r>
      <w:r>
        <w:rPr>
          <w:rStyle w:val="AttributeTok"/>
        </w:rPr>
        <w:t xml:space="preserve">method =</w:t>
      </w:r>
      <w:r>
        <w:rPr>
          <w:rStyle w:val="NormalTok"/>
        </w:rPr>
        <w:t xml:space="preserve"> </w:t>
      </w:r>
      <w:r>
        <w:rPr>
          <w:rStyle w:val="StringTok"/>
        </w:rPr>
        <w:t xml:space="preserve">"loess"</w:t>
      </w:r>
      <w:r>
        <w:rPr>
          <w:rStyle w:val="NormalTok"/>
        </w:rPr>
        <w:t xml:space="preserve">,</w:t>
      </w:r>
      <w:r>
        <w:br/>
      </w:r>
      <w:r>
        <w:rPr>
          <w:rStyle w:val="NormalTok"/>
        </w:rPr>
        <w:t xml:space="preserve">    </w:t>
      </w:r>
      <w:r>
        <w:rPr>
          <w:rStyle w:val="AttributeTok"/>
        </w:rPr>
        <w:t xml:space="preserve">se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w:t>
      </w:r>
      <w:r>
        <w:br/>
      </w:r>
      <w:r>
        <w:rPr>
          <w:rStyle w:val="NormalTok"/>
        </w:rPr>
        <w:t xml:space="preserve">    </w:t>
      </w:r>
      <w:r>
        <w:rPr>
          <w:rStyle w:val="AttributeTok"/>
        </w:rPr>
        <w:t xml:space="preserve">fill =</w:t>
      </w:r>
      <w:r>
        <w:rPr>
          <w:rStyle w:val="NormalTok"/>
        </w:rPr>
        <w:t xml:space="preserve"> couleurs_enqueter[[</w:t>
      </w:r>
      <w:r>
        <w:rPr>
          <w:rStyle w:val="StringTok"/>
        </w:rPr>
        <w:t xml:space="preserve">"gris_clair"</w:t>
      </w:r>
      <w:r>
        <w:rPr>
          <w:rStyle w:val="NormalTok"/>
        </w:rPr>
        <w:t xml:space="preserve">]],</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"Âge"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"Satisfaction de vie"</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"Inspecter la forme avant d'imposer une droite"</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"Lissage descriptif pondéré par le poids final"</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876" name="Picture"/>
            <a:graphic>
              <a:graphicData uri="http://schemas.openxmlformats.org/drawingml/2006/picture">
                <pic:pic>
                  <pic:nvPicPr>
                    <pic:cNvPr descr="chapters/17-regression-lineaire_files/figure-docx/plot-ch17-age-sat-1.png" id="877" name="Picture"/>
                    <pic:cNvPicPr>
                      <a:picLocks noChangeArrowheads="1" noChangeAspect="1"/>
                    </pic:cNvPicPr>
                  </pic:nvPicPr>
                  <pic:blipFill>
                    <a:blip r:embed="rId875"/>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Si une courbure paraît substantielle, on peut comparer une spécification avec terme quadratique ou spline. Les coefficients</w:t>
      </w:r>
      <w:r>
        <w:t xml:space="preserve"> </w:t>
      </w:r>
      <w:r>
        <w:rPr>
          <w:rStyle w:val="VerbatimChar"/>
        </w:rPr>
        <w:t xml:space="preserve">age</w:t>
      </w:r>
      <w:r>
        <w:t xml:space="preserve"> </w:t>
      </w:r>
      <w:r>
        <w:t xml:space="preserve">et</w:t>
      </w:r>
      <w:r>
        <w:t xml:space="preserve"> </w:t>
      </w:r>
      <w:r>
        <w:rPr>
          <w:rStyle w:val="VerbatimChar"/>
        </w:rPr>
        <w:t xml:space="preserve">age²</w:t>
      </w:r>
      <w:r>
        <w:t xml:space="preserve"> </w:t>
      </w:r>
      <w:r>
        <w:t xml:space="preserve">deviennent alors difficiles à lire isolément ; on privilégie les prédictions.</w:t>
      </w:r>
    </w:p>
    <w:bookmarkEnd w:id="878"/>
    <w:bookmarkStart w:id="879" w:name="Xe7526dfaac5a3f431a452b81f7a08c17b54d456"/>
    <w:p>
      <w:pPr>
        <w:pStyle w:val="Heading2"/>
      </w:pPr>
      <w:r>
        <w:t xml:space="preserve">Cas complets : l’échantillon du modèle est aussi un résultat</w:t>
      </w:r>
    </w:p>
    <w:p>
      <w:pPr>
        <w:pStyle w:val="SourceCode"/>
      </w:pP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É</w:t>
      </w:r>
      <w:r>
        <w:rPr>
          <w:rStyle w:val="AttributeTok"/>
        </w:rPr>
        <w:t xml:space="preserve">tape =</w:t>
      </w:r>
      <w:r>
        <w:rPr>
          <w:rStyle w:val="NormalTok"/>
        </w:rPr>
        <w:t xml:space="preserve"> </w:t>
      </w:r>
      <w:r>
        <w:rPr>
          <w:rStyle w:val="FunctionTok"/>
        </w:rPr>
        <w:t xml:space="preserve">c</w:t>
      </w:r>
      <w:r>
        <w:rPr>
          <w:rStyle w:val="NormalTok"/>
        </w:rPr>
        <w:t xml:space="preserve">(</w:t>
      </w:r>
      <w:r>
        <w:rPr>
          <w:rStyle w:val="StringTok"/>
        </w:rPr>
        <w:t xml:space="preserve">"Fichier analytique"</w:t>
      </w:r>
      <w:r>
        <w:rPr>
          <w:rStyle w:val="NormalTok"/>
        </w:rPr>
        <w:t xml:space="preserve">, </w:t>
      </w:r>
      <w:r>
        <w:rPr>
          <w:rStyle w:val="StringTok"/>
        </w:rPr>
        <w:t xml:space="preserve">"Échantillon commun M1–M4"</w:t>
      </w:r>
      <w:r>
        <w:rPr>
          <w:rStyle w:val="NormalTok"/>
        </w:rPr>
        <w:t xml:space="preserve">, </w:t>
      </w:r>
      <w:r>
        <w:rPr>
          <w:rStyle w:val="StringTok"/>
        </w:rPr>
        <w:t xml:space="preserve">"Observations écartées"</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c</w:t>
      </w:r>
      <w:r>
        <w:rPr>
          <w:rStyle w:val="NormalTok"/>
        </w:rPr>
        <w:t xml:space="preserve">(</w:t>
      </w:r>
      <w:r>
        <w:rPr>
          <w:rStyle w:val="FunctionTok"/>
        </w:rPr>
        <w:t xml:space="preserve">nrow</w:t>
      </w:r>
      <w:r>
        <w:rPr>
          <w:rStyle w:val="NormalTok"/>
        </w:rPr>
        <w:t xml:space="preserve">(enqueter), n_reg, </w:t>
      </w:r>
      <w:r>
        <w:rPr>
          <w:rStyle w:val="FunctionTok"/>
        </w:rPr>
        <w:t xml:space="preserve">nrow</w:t>
      </w:r>
      <w:r>
        <w:rPr>
          <w:rStyle w:val="NormalTok"/>
        </w:rPr>
        <w:t xml:space="preserve">(enqueter) </w:t>
      </w:r>
      <w:r>
        <w:rPr>
          <w:rStyle w:val="SpecialCharTok"/>
        </w:rPr>
        <w:t xml:space="preserve">-</w:t>
      </w:r>
      <w:r>
        <w:rPr>
          <w:rStyle w:val="NormalTok"/>
        </w:rPr>
        <w:t xml:space="preserve"> n_reg)</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Étape</w:t>
            </w:r>
          </w:p>
        </w:tc>
        <w:tc>
          <w:tcPr/>
          <w:p>
            <w:pPr>
              <w:pStyle w:val="Compact"/>
              <w:jc w:val="right"/>
            </w:pPr>
            <w:r>
              <w:t xml:space="preserve">N</w:t>
            </w:r>
          </w:p>
        </w:tc>
      </w:tr>
      <w:tr>
        <w:tc>
          <w:tcPr/>
          <w:p>
            <w:pPr>
              <w:pStyle w:val="Compact"/>
              <w:jc w:val="left"/>
            </w:pPr>
            <w:r>
              <w:t xml:space="preserve">Fichier analytique</w:t>
            </w:r>
          </w:p>
        </w:tc>
        <w:tc>
          <w:tcPr/>
          <w:p>
            <w:pPr>
              <w:pStyle w:val="Compact"/>
              <w:jc w:val="right"/>
            </w:pPr>
            <w:r>
              <w:t xml:space="preserve">3592</w:t>
            </w:r>
          </w:p>
        </w:tc>
      </w:tr>
      <w:tr>
        <w:tc>
          <w:tcPr/>
          <w:p>
            <w:pPr>
              <w:pStyle w:val="Compact"/>
              <w:jc w:val="left"/>
            </w:pPr>
            <w:r>
              <w:t xml:space="preserve">Échantillon commun M1–M4</w:t>
            </w:r>
          </w:p>
        </w:tc>
        <w:tc>
          <w:tcPr/>
          <w:p>
            <w:pPr>
              <w:pStyle w:val="Compact"/>
              <w:jc w:val="right"/>
            </w:pPr>
            <w:r>
              <w:t xml:space="preserve">3050</w:t>
            </w:r>
          </w:p>
        </w:tc>
      </w:tr>
      <w:tr>
        <w:tc>
          <w:tcPr/>
          <w:p>
            <w:pPr>
              <w:pStyle w:val="Compact"/>
              <w:jc w:val="left"/>
            </w:pPr>
            <w:r>
              <w:t xml:space="preserve">Observations écartées</w:t>
            </w:r>
          </w:p>
        </w:tc>
        <w:tc>
          <w:tcPr/>
          <w:p>
            <w:pPr>
              <w:pStyle w:val="Compact"/>
              <w:jc w:val="right"/>
            </w:pPr>
            <w:r>
              <w:t xml:space="preserve">542</w:t>
            </w:r>
          </w:p>
        </w:tc>
      </w:tr>
    </w:tbl>
    <w:p>
      <w:pPr>
        <w:pStyle w:val="BodyText"/>
      </w:pPr>
      <w:r>
        <w:t xml:space="preserve">Le revenu explique une grande partie de la réduction d’effectif. C’est précisément pourquoi nous avons fixé l’échantillon avant de comparer les modèles. Le chapitre 21 reviendra sur cette sélection par cas complets et montrera comment l’imputation multiple peut être utilisée comme analyse de sensibilité.</w:t>
      </w:r>
    </w:p>
    <w:bookmarkEnd w:id="879"/>
    <w:bookmarkStart w:id="882" w:name="mini-exercice-7"/>
    <w:p>
      <w:pPr>
        <w:pStyle w:val="Heading2"/>
      </w:pPr>
      <w:r>
        <w:t xml:space="preserve">Mini-exercice</w:t>
      </w:r>
    </w:p>
    <w:p>
      <w:pPr>
        <w:pStyle w:val="FirstParagraph"/>
      </w:pPr>
      <w:r>
        <w:t xml:space="preserve">Si le coefficient de</w:t>
      </w:r>
      <w:r>
        <w:t xml:space="preserve"> </w:t>
      </w:r>
      <w:r>
        <w:rPr>
          <w:rStyle w:val="VerbatimChar"/>
        </w:rPr>
        <w:t xml:space="preserve">revenu_k</w:t>
      </w:r>
      <w:r>
        <w:t xml:space="preserve"> </w:t>
      </w:r>
      <w:r>
        <w:t xml:space="preserve">vaut 0,30, comment l’interpréter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880" name="Picture"/>
                  <a:graphic>
                    <a:graphicData uri="http://schemas.openxmlformats.org/drawingml/2006/picture">
                      <pic:pic>
                        <pic:nvPicPr>
                          <pic:cNvPr descr="C:\Program Files\RStudio\resources\app\bin\quarto\share\formats\docx\caution.png" id="881"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À caractéristiques incluses dans le modèle comparables, 1 000 € de revenu mensuel supplémentaires sont associés à environ 0,30 point supplémentaire de satisfaction de vie. Cette formulation reste associationnelle.</w:t>
            </w:r>
          </w:p>
          <w:p/>
        </w:tc>
      </w:tr>
    </w:tbl>
    <w:bookmarkEnd w:id="882"/>
    <w:bookmarkStart w:id="886" w:name="exercice-de-synthèse-16"/>
    <w:p>
      <w:pPr>
        <w:pStyle w:val="Heading2"/>
      </w:pPr>
      <w:r>
        <w:t xml:space="preserve">Exercice de synthèse</w:t>
      </w:r>
    </w:p>
    <w:bookmarkStart w:id="883" w:name="niveau-a-appliquer-15"/>
    <w:p>
      <w:pPr>
        <w:pStyle w:val="Heading3"/>
      </w:pPr>
      <w:r>
        <w:t xml:space="preserve">Niveau A — Appliquer</w:t>
      </w:r>
    </w:p>
    <w:p>
      <w:pPr>
        <w:pStyle w:val="FirstParagraph"/>
      </w:pPr>
      <w:r>
        <w:t xml:space="preserve">Reproduisez M1 à M4 et vérifiez comment évoluent les coefficients du diplôme.</w:t>
      </w:r>
    </w:p>
    <w:bookmarkEnd w:id="883"/>
    <w:bookmarkStart w:id="884" w:name="niveau-b-choisir-15"/>
    <w:p>
      <w:pPr>
        <w:pStyle w:val="Heading3"/>
      </w:pPr>
      <w:r>
        <w:t xml:space="preserve">Niveau B — Choisir</w:t>
      </w:r>
    </w:p>
    <w:p>
      <w:pPr>
        <w:pStyle w:val="FirstParagraph"/>
      </w:pPr>
      <w:r>
        <w:t xml:space="preserve">Proposez une autre séquence de modèles et justifiez l’ordre d’introduction des variables en termes substantifs, non en fonction de leurs valeurs-p.</w:t>
      </w:r>
    </w:p>
    <w:bookmarkEnd w:id="884"/>
    <w:bookmarkStart w:id="885" w:name="niveau-c-analyser-15"/>
    <w:p>
      <w:pPr>
        <w:pStyle w:val="Heading3"/>
      </w:pPr>
      <w:r>
        <w:t xml:space="preserve">Niveau C — Analyser</w:t>
      </w:r>
    </w:p>
    <w:p>
      <w:pPr>
        <w:pStyle w:val="FirstParagraph"/>
      </w:pPr>
      <w:r>
        <w:t xml:space="preserve">Rédigez 200 mots répondant à : « Le diplôme est-il associé à la satisfaction de vie ? ». Votre texte doit distinguer descriptif brut, association ajustée, rôle possible du revenu et de la santé, et limites causales.</w:t>
      </w:r>
    </w:p>
    <w:bookmarkEnd w:id="885"/>
    <w:bookmarkEnd w:id="886"/>
    <w:bookmarkStart w:id="887" w:name="à-retenir-16"/>
    <w:p>
      <w:pPr>
        <w:pStyle w:val="Heading2"/>
      </w:pPr>
      <w:r>
        <w:t xml:space="preserve">À retenir</w:t>
      </w:r>
    </w:p>
    <w:p>
      <w:pPr>
        <w:pStyle w:val="Compact"/>
        <w:numPr>
          <w:ilvl w:val="0"/>
          <w:numId w:val="1133"/>
        </w:numPr>
      </w:pPr>
      <w:r>
        <w:t xml:space="preserve">Un coefficient de régression linéaire décrit une différence moyenne conditionnelle.</w:t>
      </w:r>
    </w:p>
    <w:p>
      <w:pPr>
        <w:pStyle w:val="Compact"/>
        <w:numPr>
          <w:ilvl w:val="0"/>
          <w:numId w:val="1133"/>
        </w:numPr>
      </w:pPr>
      <w:r>
        <w:t xml:space="preserve">Les catégories de référence et unités déterminent l’interprétation.</w:t>
      </w:r>
    </w:p>
    <w:p>
      <w:pPr>
        <w:pStyle w:val="Compact"/>
        <w:numPr>
          <w:ilvl w:val="0"/>
          <w:numId w:val="1133"/>
        </w:numPr>
      </w:pPr>
      <w:r>
        <w:t xml:space="preserve">Les modèles emboîtés permettent de suivre la stabilité d’une association principale.</w:t>
      </w:r>
    </w:p>
    <w:p>
      <w:pPr>
        <w:pStyle w:val="Compact"/>
        <w:numPr>
          <w:ilvl w:val="0"/>
          <w:numId w:val="1133"/>
        </w:numPr>
      </w:pPr>
      <w:r>
        <w:t xml:space="preserve">Une forte atténuation après ajustement est substantiellement intéressante, mais ne démontre pas une médiation causale.</w:t>
      </w:r>
    </w:p>
    <w:p>
      <w:pPr>
        <w:pStyle w:val="Compact"/>
        <w:numPr>
          <w:ilvl w:val="0"/>
          <w:numId w:val="1133"/>
        </w:numPr>
      </w:pPr>
      <w:r>
        <w:rPr>
          <w:rStyle w:val="VerbatimChar"/>
        </w:rPr>
        <w:t xml:space="preserve">svyglm()</w:t>
      </w:r>
      <w:r>
        <w:t xml:space="preserve"> </w:t>
      </w:r>
      <w:r>
        <w:t xml:space="preserve">utilise le plan d’enquête pour l’inférence</w:t>
      </w:r>
      <w:r>
        <w:t xml:space="preserve"> </w:t>
      </w:r>
      <w:r>
        <w:t xml:space="preserve">(</w:t>
      </w:r>
      <w:hyperlink w:anchor="ref-survey2026">
        <w:r>
          <w:rPr>
            <w:rStyle w:val="Hyperlink"/>
          </w:rPr>
          <w:t xml:space="preserve">Lumley et al. 2026</w:t>
        </w:r>
      </w:hyperlink>
      <w:r>
        <w:t xml:space="preserve">)</w:t>
      </w:r>
      <w:r>
        <w:t xml:space="preserve">.</w:t>
      </w:r>
    </w:p>
    <w:p>
      <w:pPr>
        <w:pStyle w:val="Compact"/>
        <w:numPr>
          <w:ilvl w:val="0"/>
          <w:numId w:val="1133"/>
        </w:numPr>
      </w:pPr>
      <w:r>
        <w:t xml:space="preserve">Les prédictions ajustées traduisent les coefficients dans une échelle plus directement communicable.</w:t>
      </w:r>
    </w:p>
    <w:p>
      <w:pPr>
        <w:pStyle w:val="Compact"/>
        <w:numPr>
          <w:ilvl w:val="0"/>
          <w:numId w:val="1133"/>
        </w:numPr>
      </w:pPr>
      <w:r>
        <w:t xml:space="preserve">L’échantillon des cas complets doit être documenté.</w:t>
      </w:r>
    </w:p>
    <w:bookmarkEnd w:id="887"/>
    <w:bookmarkStart w:id="888" w:name="pour-aller-plus-loin-16"/>
    <w:p>
      <w:pPr>
        <w:pStyle w:val="Heading2"/>
      </w:pPr>
      <w:r>
        <w:t xml:space="preserve">Pour aller plus loin</w:t>
      </w:r>
    </w:p>
    <w:p>
      <w:pPr>
        <w:pStyle w:val="FirstParagraph"/>
      </w:pPr>
      <w:r>
        <w:t xml:space="preserve">Le chapitre suivant traite une réponse binaire. Nous en profiterons pour montrer qu’une bonne régression logistique commence par</w:t>
      </w:r>
      <w:r>
        <w:t xml:space="preserve"> </w:t>
      </w:r>
      <w:r>
        <w:rPr>
          <w:b/>
          <w:bCs/>
        </w:rPr>
        <w:t xml:space="preserve">définir correctement l’univers analytique</w:t>
      </w:r>
      <w:r>
        <w:t xml:space="preserve"> </w:t>
      </w:r>
      <w:r>
        <w:t xml:space="preserve">avant de calculer des odds ratios.</w:t>
      </w:r>
    </w:p>
    <w:bookmarkEnd w:id="888"/>
    <w:bookmarkEnd w:id="889"/>
    <w:bookmarkStart w:id="923" w:name="X867b918208227a14a7034833f61cda53cb2d06c"/>
    <w:p>
      <w:pPr>
        <w:pStyle w:val="Heading1"/>
      </w:pPr>
      <w:r>
        <w:t xml:space="preserve">Régression logistique : définir l’univers avant d’interpréter les odds ratios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890" name="Picture"/>
                  <a:graphic>
                    <a:graphicData uri="http://schemas.openxmlformats.org/drawingml/2006/picture">
                      <pic:pic>
                        <pic:nvPicPr>
                          <pic:cNvPr descr="C:\Program Files\RStudio\resources\app\bin\quarto\share\formats\docx\important.png" id="891"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Comment modéliser une probabilité binaire sans confondre odds, probabilité et causalité — et pourquoi la définition de la population analysée peut-elle compter davantage que la sophistication du modèle ?</w:t>
            </w:r>
          </w:p>
          <w:p/>
        </w:tc>
      </w:tr>
    </w:tbl>
    <w:bookmarkStart w:id="892" w:name="objectifs-dapprentissage-17"/>
    <w:p>
      <w:pPr>
        <w:pStyle w:val="Heading2"/>
      </w:pPr>
      <w:r>
        <w:t xml:space="preserve">Objectifs d’apprentissage</w:t>
      </w:r>
    </w:p>
    <w:p>
      <w:pPr>
        <w:pStyle w:val="FirstParagraph"/>
      </w:pPr>
      <w:r>
        <w:t xml:space="preserve">À la fin de ce chapitre, vous saurez :</w:t>
      </w:r>
    </w:p>
    <w:p>
      <w:pPr>
        <w:pStyle w:val="Compact"/>
        <w:numPr>
          <w:ilvl w:val="0"/>
          <w:numId w:val="1134"/>
        </w:numPr>
      </w:pPr>
      <w:r>
        <w:t xml:space="preserve">expliquer pourquoi une réponse binaire appelle un modèle adapté ;</w:t>
      </w:r>
    </w:p>
    <w:p>
      <w:pPr>
        <w:pStyle w:val="Compact"/>
        <w:numPr>
          <w:ilvl w:val="0"/>
          <w:numId w:val="1134"/>
        </w:numPr>
      </w:pPr>
      <w:r>
        <w:t xml:space="preserve">distinguer probabilité, odds, log-odds et odds ratio ;</w:t>
      </w:r>
    </w:p>
    <w:p>
      <w:pPr>
        <w:pStyle w:val="Compact"/>
        <w:numPr>
          <w:ilvl w:val="0"/>
          <w:numId w:val="1134"/>
        </w:numPr>
      </w:pPr>
      <w:r>
        <w:t xml:space="preserve">définir un</w:t>
      </w:r>
      <w:r>
        <w:t xml:space="preserve"> </w:t>
      </w:r>
      <w:r>
        <w:rPr>
          <w:b/>
          <w:bCs/>
        </w:rPr>
        <w:t xml:space="preserve">univers analytique</w:t>
      </w:r>
      <w:r>
        <w:t xml:space="preserve"> </w:t>
      </w:r>
      <w:r>
        <w:t xml:space="preserve">cohérent avant estimation ;</w:t>
      </w:r>
    </w:p>
    <w:p>
      <w:pPr>
        <w:pStyle w:val="Compact"/>
        <w:numPr>
          <w:ilvl w:val="0"/>
          <w:numId w:val="1134"/>
        </w:numPr>
      </w:pPr>
      <w:r>
        <w:t xml:space="preserve">comparer des modèles sur un échantillon commun ;</w:t>
      </w:r>
    </w:p>
    <w:p>
      <w:pPr>
        <w:pStyle w:val="Compact"/>
        <w:numPr>
          <w:ilvl w:val="0"/>
          <w:numId w:val="1134"/>
        </w:numPr>
      </w:pPr>
      <w:r>
        <w:t xml:space="preserve">modéliser une relation non linéaire avec l’âge et tester la contribution du terme quadratique ;</w:t>
      </w:r>
    </w:p>
    <w:p>
      <w:pPr>
        <w:pStyle w:val="Compact"/>
        <w:numPr>
          <w:ilvl w:val="0"/>
          <w:numId w:val="1134"/>
        </w:numPr>
      </w:pPr>
      <w:r>
        <w:t xml:space="preserve">présenter les OR avec</w:t>
      </w:r>
      <w:r>
        <w:t xml:space="preserve"> </w:t>
      </w:r>
      <w:r>
        <w:rPr>
          <w:rStyle w:val="VerbatimChar"/>
        </w:rPr>
        <w:t xml:space="preserve">{gtsummary}</w:t>
      </w:r>
      <w:r>
        <w:t xml:space="preserve"> </w:t>
      </w:r>
      <w:r>
        <w:t xml:space="preserve">;</w:t>
      </w:r>
    </w:p>
    <w:p>
      <w:pPr>
        <w:pStyle w:val="Compact"/>
        <w:numPr>
          <w:ilvl w:val="0"/>
          <w:numId w:val="1134"/>
        </w:numPr>
      </w:pPr>
      <w:r>
        <w:t xml:space="preserve">traduire le modèle en probabilités prédites ;</w:t>
      </w:r>
    </w:p>
    <w:p>
      <w:pPr>
        <w:pStyle w:val="Compact"/>
        <w:numPr>
          <w:ilvl w:val="0"/>
          <w:numId w:val="1134"/>
        </w:numPr>
      </w:pPr>
      <w:r>
        <w:t xml:space="preserve">séparer clairement résultat conditionnel, structure de cycle de vie et interprétation causale.</w:t>
      </w:r>
    </w:p>
    <w:bookmarkEnd w:id="892"/>
    <w:bookmarkStart w:id="895" w:name="Xbf1def46bcc313a26eabb6cdff51b07251c924b"/>
    <w:p>
      <w:pPr>
        <w:pStyle w:val="Heading2"/>
      </w:pPr>
      <w:r>
        <w:t xml:space="preserve">L’emploi : un exemple où le champ d’analyse change le sens du modèle</w:t>
      </w:r>
    </w:p>
    <w:p>
      <w:pPr>
        <w:pStyle w:val="FirstParagraph"/>
      </w:pPr>
      <w:r>
        <w:rPr>
          <w:rStyle w:val="VerbatimChar"/>
        </w:rPr>
        <w:t xml:space="preserve">en_emploi</w:t>
      </w:r>
      <w:r>
        <w:t xml:space="preserve"> </w:t>
      </w:r>
      <w:r>
        <w:t xml:space="preserve">vaut 1 pour les personnes en emploi et 0 pour les autres situations. Si l’on analyse tous les 18–79 ans dans une seule régression, l’âge mélange :</w:t>
      </w:r>
    </w:p>
    <w:p>
      <w:pPr>
        <w:pStyle w:val="Compact"/>
        <w:numPr>
          <w:ilvl w:val="0"/>
          <w:numId w:val="1135"/>
        </w:numPr>
      </w:pPr>
      <w:r>
        <w:t xml:space="preserve">entrée dans la vie active ;</w:t>
      </w:r>
    </w:p>
    <w:p>
      <w:pPr>
        <w:pStyle w:val="Compact"/>
        <w:numPr>
          <w:ilvl w:val="0"/>
          <w:numId w:val="1135"/>
        </w:numPr>
      </w:pPr>
      <w:r>
        <w:t xml:space="preserve">chômage et inactivité ;</w:t>
      </w:r>
    </w:p>
    <w:p>
      <w:pPr>
        <w:pStyle w:val="Compact"/>
        <w:numPr>
          <w:ilvl w:val="0"/>
          <w:numId w:val="1135"/>
        </w:numPr>
      </w:pPr>
      <w:r>
        <w:t xml:space="preserve">activité en milieu de carrière ;</w:t>
      </w:r>
    </w:p>
    <w:p>
      <w:pPr>
        <w:pStyle w:val="Compact"/>
        <w:numPr>
          <w:ilvl w:val="0"/>
          <w:numId w:val="1135"/>
        </w:numPr>
      </w:pPr>
      <w:r>
        <w:t xml:space="preserve">sortie du marché du travail ;</w:t>
      </w:r>
    </w:p>
    <w:p>
      <w:pPr>
        <w:pStyle w:val="Compact"/>
        <w:numPr>
          <w:ilvl w:val="0"/>
          <w:numId w:val="1135"/>
        </w:numPr>
      </w:pPr>
      <w:r>
        <w:t xml:space="preserve">retraite.</w:t>
      </w:r>
    </w:p>
    <w:p>
      <w:pPr>
        <w:pStyle w:val="FirstParagraph"/>
      </w:pPr>
      <w:r>
        <w:t xml:space="preserve">Un coefficient linéaire unique d’âge serait alors très facile à surinterpréter.</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893" name="Picture"/>
                  <a:graphic>
                    <a:graphicData uri="http://schemas.openxmlformats.org/drawingml/2006/picture">
                      <pic:pic>
                        <pic:nvPicPr>
                          <pic:cNvPr descr="C:\Program Files\RStudio\resources\app\bin\quarto\share\formats\docx\important.png" id="894"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Définir l’univers avant la formule</w:t>
            </w:r>
          </w:p>
        </w:tc>
      </w:tr>
      <w:tr>
        <w:trPr>
          <w:cantSplit/>
        </w:trPr>
        <w:tc>
          <w:tcPr>
            <w:tcMar>
              <w:top w:w="108" w:type="dxa"/>
              <w:bottom w:w="108" w:type="dxa"/>
            </w:tcMar>
          </w:tcPr>
          <w:p>
            <w:pPr>
              <w:pStyle w:val="BodyText"/>
            </w:pPr>
            <w:pPr>
              <w:spacing w:before="16" w:after="16"/>
            </w:pPr>
            <w:r>
              <w:t xml:space="preserve">Pour l’exemple principal, nous limitons l’analyse aux</w:t>
            </w:r>
            <w:r>
              <w:t xml:space="preserve"> </w:t>
            </w:r>
            <w:r>
              <w:rPr>
                <w:b/>
                <w:bCs/>
              </w:rPr>
              <w:t xml:space="preserve">25–64 ans</w:t>
            </w:r>
            <w:r>
              <w:t xml:space="preserve">. Ce choix ne constitue pas une règle générale : il correspond à la question « être en emploi parmi les adultes d’âge actif ». Une autre question — par exemple l’activité après 60 ans — demanderait un autre champ.</w:t>
            </w:r>
          </w:p>
          <w:p/>
        </w:tc>
      </w:tr>
    </w:tbl>
    <w:bookmarkEnd w:id="895"/>
    <w:bookmarkStart w:id="896" w:name="construire-une-base-analytique-commune"/>
    <w:p>
      <w:pPr>
        <w:pStyle w:val="Heading2"/>
      </w:pPr>
      <w:r>
        <w:t xml:space="preserve">Construire une base analytique commune</w:t>
      </w:r>
    </w:p>
    <w:p>
      <w:pPr>
        <w:pStyle w:val="FirstParagraph"/>
      </w:pPr>
      <w:r>
        <w:t xml:space="preserve">Avant de comparer des modèles, imposons la même disponibilité de données pour toutes les variables qu’ils utiliseront. Nous évitons ainsi qu’une différence entre modèles provienne en réalité d’un changement d’échantillon.</w:t>
      </w:r>
    </w:p>
    <w:p>
      <w:pPr>
        <w:pStyle w:val="SourceCode"/>
      </w:pPr>
      <w:r>
        <w:rPr>
          <w:rStyle w:val="NormalTok"/>
        </w:rPr>
        <w:t xml:space="preserve">vars_modele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"en_emploi"</w:t>
      </w:r>
      <w:r>
        <w:rPr>
          <w:rStyle w:val="NormalTok"/>
        </w:rPr>
        <w:t xml:space="preserve">, </w:t>
      </w:r>
      <w:r>
        <w:rPr>
          <w:rStyle w:val="StringTok"/>
        </w:rPr>
        <w:t xml:space="preserve">"age"</w:t>
      </w:r>
      <w:r>
        <w:rPr>
          <w:rStyle w:val="NormalTok"/>
        </w:rPr>
        <w:t xml:space="preserve">, </w:t>
      </w:r>
      <w:r>
        <w:rPr>
          <w:rStyle w:val="StringTok"/>
        </w:rPr>
        <w:t xml:space="preserve">"diplome_4"</w:t>
      </w:r>
      <w:r>
        <w:rPr>
          <w:rStyle w:val="NormalTok"/>
        </w:rPr>
        <w:t xml:space="preserve">, </w:t>
      </w:r>
      <w:r>
        <w:rPr>
          <w:rStyle w:val="StringTok"/>
        </w:rPr>
        <w:t xml:space="preserve">"sexe_f"</w:t>
      </w:r>
      <w:r>
        <w:rPr>
          <w:rStyle w:val="NormalTok"/>
        </w:rPr>
        <w:t xml:space="preserve">)</w:t>
      </w:r>
      <w:r>
        <w:br/>
      </w:r>
      <w:r>
        <w:br/>
      </w:r>
      <w:r>
        <w:rPr>
          <w:rStyle w:val="NormalTok"/>
        </w:rPr>
        <w:t xml:space="preserve">cc_work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filter</w:t>
      </w:r>
      <w:r>
        <w:rPr>
          <w:rStyle w:val="NormalTok"/>
        </w:rPr>
        <w:t xml:space="preserve">(age </w:t>
      </w:r>
      <w:r>
        <w:rPr>
          <w:rStyle w:val="SpecialCharTok"/>
        </w:rPr>
        <w:t xml:space="preserve">&gt;=</w:t>
      </w:r>
      <w:r>
        <w:rPr>
          <w:rStyle w:val="NormalTok"/>
        </w:rPr>
        <w:t xml:space="preserve"> </w:t>
      </w:r>
      <w:r>
        <w:rPr>
          <w:rStyle w:val="DecValTok"/>
        </w:rPr>
        <w:t xml:space="preserve">25</w:t>
      </w:r>
      <w:r>
        <w:rPr>
          <w:rStyle w:val="NormalTok"/>
        </w:rPr>
        <w:t xml:space="preserve">, age </w:t>
      </w:r>
      <w:r>
        <w:rPr>
          <w:rStyle w:val="SpecialCharTok"/>
        </w:rPr>
        <w:t xml:space="preserve">&lt;=</w:t>
      </w:r>
      <w:r>
        <w:rPr>
          <w:rStyle w:val="NormalTok"/>
        </w:rPr>
        <w:t xml:space="preserve"> </w:t>
      </w:r>
      <w:r>
        <w:rPr>
          <w:rStyle w:val="DecValTok"/>
        </w:rPr>
        <w:t xml:space="preserve">64</w:t>
      </w:r>
      <w:r>
        <w:rPr>
          <w:rStyle w:val="NormalTok"/>
        </w:rPr>
        <w:t xml:space="preserve">)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FunctionTok"/>
        </w:rPr>
        <w:t xml:space="preserve">if_all</w:t>
      </w:r>
      <w:r>
        <w:rPr>
          <w:rStyle w:val="NormalTok"/>
        </w:rPr>
        <w:t xml:space="preserve">(</w:t>
      </w:r>
      <w:r>
        <w:rPr>
          <w:rStyle w:val="FunctionTok"/>
        </w:rPr>
        <w:t xml:space="preserve">all_of</w:t>
      </w:r>
      <w:r>
        <w:rPr>
          <w:rStyle w:val="NormalTok"/>
        </w:rPr>
        <w:t xml:space="preserve">(vars_modele), </w:t>
      </w:r>
      <w:r>
        <w:rPr>
          <w:rStyle w:val="SpecialCharTok"/>
        </w:rPr>
        <w:t xml:space="preserve">~</w:t>
      </w:r>
      <w:r>
        <w:rPr>
          <w:rStyle w:val="NormalTok"/>
        </w:rPr>
        <w:t xml:space="preserve"> </w:t>
      </w:r>
      <w:r>
        <w:rPr>
          <w:rStyle w:val="SpecialCharTok"/>
        </w:rPr>
        <w:t xml:space="preserve">!</w:t>
      </w:r>
      <w:r>
        <w:rPr>
          <w:rStyle w:val="FunctionTok"/>
        </w:rPr>
        <w:t xml:space="preserve">is.na</w:t>
      </w:r>
      <w:r>
        <w:rPr>
          <w:rStyle w:val="NormalTok"/>
        </w:rPr>
        <w:t xml:space="preserve">(.x))) </w:t>
      </w:r>
      <w:r>
        <w:rPr>
          <w:rStyle w:val="SpecialCharTok"/>
        </w:rPr>
        <w:t xml:space="preserve">|&gt;</w:t>
      </w:r>
      <w:r>
        <w:br/>
      </w:r>
      <w:r>
        <w:rPr>
          <w:rStyle w:val="NormalTok"/>
        </w:rPr>
        <w:t xml:space="preserve">  </w:t>
      </w:r>
      <w:r>
        <w:rPr>
          <w:rStyle w:val="FunctionTok"/>
        </w:rPr>
        <w:t xml:space="preserve">pull</w:t>
      </w:r>
      <w:r>
        <w:rPr>
          <w:rStyle w:val="NormalTok"/>
        </w:rPr>
        <w:t xml:space="preserve">(id)</w:t>
      </w:r>
      <w:r>
        <w:br/>
      </w:r>
      <w:r>
        <w:br/>
      </w:r>
      <w:r>
        <w:rPr>
          <w:rStyle w:val="NormalTok"/>
        </w:rPr>
        <w:t xml:space="preserve">design_work </w:t>
      </w:r>
      <w:r>
        <w:rPr>
          <w:rStyle w:val="OtherTok"/>
        </w:rPr>
        <w:t xml:space="preserve">&lt;-</w:t>
      </w:r>
      <w:r>
        <w:rPr>
          <w:rStyle w:val="NormalTok"/>
        </w:rPr>
        <w:t xml:space="preserve"> </w:t>
      </w:r>
      <w:r>
        <w:rPr>
          <w:rStyle w:val="FunctionTok"/>
        </w:rPr>
        <w:t xml:space="preserve">subset</w:t>
      </w:r>
      <w:r>
        <w:rPr>
          <w:rStyle w:val="NormalTok"/>
        </w:rPr>
        <w:t xml:space="preserve">(design, id </w:t>
      </w:r>
      <w:r>
        <w:rPr>
          <w:rStyle w:val="SpecialCharTok"/>
        </w:rPr>
        <w:t xml:space="preserve">%in%</w:t>
      </w:r>
      <w:r>
        <w:rPr>
          <w:rStyle w:val="NormalTok"/>
        </w:rPr>
        <w:t xml:space="preserve"> cc_work)</w:t>
      </w:r>
      <w:r>
        <w:br/>
      </w:r>
      <w:r>
        <w:rPr>
          <w:rStyle w:val="NormalTok"/>
        </w:rPr>
        <w:t xml:space="preserve">design_work </w:t>
      </w:r>
      <w:r>
        <w:rPr>
          <w:rStyle w:val="OtherTok"/>
        </w:rPr>
        <w:t xml:space="preserve">&lt;-</w:t>
      </w:r>
      <w:r>
        <w:rPr>
          <w:rStyle w:val="NormalTok"/>
        </w:rPr>
        <w:t xml:space="preserve"> </w:t>
      </w:r>
      <w:r>
        <w:rPr>
          <w:rStyle w:val="FunctionTok"/>
        </w:rPr>
        <w:t xml:space="preserve">update</w:t>
      </w:r>
      <w:r>
        <w:rPr>
          <w:rStyle w:val="NormalTok"/>
        </w:rPr>
        <w:t xml:space="preserve">(design_work, </w:t>
      </w:r>
      <w:r>
        <w:rPr>
          <w:rStyle w:val="AttributeTok"/>
        </w:rPr>
        <w:t xml:space="preserve">age_c =</w:t>
      </w:r>
      <w:r>
        <w:rPr>
          <w:rStyle w:val="NormalTok"/>
        </w:rPr>
        <w:t xml:space="preserve"> age </w:t>
      </w:r>
      <w:r>
        <w:rPr>
          <w:rStyle w:val="SpecialCharTok"/>
        </w:rPr>
        <w:t xml:space="preserve">-</w:t>
      </w:r>
      <w:r>
        <w:rPr>
          <w:rStyle w:val="NormalTok"/>
        </w:rPr>
        <w:t xml:space="preserve"> </w:t>
      </w:r>
      <w:r>
        <w:rPr>
          <w:rStyle w:val="DecValTok"/>
        </w:rPr>
        <w:t xml:space="preserve">45</w:t>
      </w:r>
      <w:r>
        <w:rPr>
          <w:rStyle w:val="NormalTok"/>
        </w:rPr>
        <w:t xml:space="preserve">)</w:t>
      </w:r>
      <w:r>
        <w:br/>
      </w:r>
      <w:r>
        <w:br/>
      </w:r>
      <w:r>
        <w:rPr>
          <w:rStyle w:val="NormalTok"/>
        </w:rPr>
        <w:t xml:space="preserve">n_univers </w:t>
      </w:r>
      <w:r>
        <w:rPr>
          <w:rStyle w:val="OtherTok"/>
        </w:rPr>
        <w:t xml:space="preserve">&lt;-</w:t>
      </w:r>
      <w:r>
        <w:rPr>
          <w:rStyle w:val="NormalTok"/>
        </w:rPr>
        <w:t xml:space="preserve"> </w:t>
      </w:r>
      <w:r>
        <w:rPr>
          <w:rStyle w:val="FunctionTok"/>
        </w:rPr>
        <w:t xml:space="preserve">sum</w:t>
      </w:r>
      <w:r>
        <w:rPr>
          <w:rStyle w:val="NormalTok"/>
        </w:rPr>
        <w:t xml:space="preserve">(enqueter</w:t>
      </w:r>
      <w:r>
        <w:rPr>
          <w:rStyle w:val="SpecialCharTok"/>
        </w:rPr>
        <w:t xml:space="preserve">$</w:t>
      </w:r>
      <w:r>
        <w:rPr>
          <w:rStyle w:val="NormalTok"/>
        </w:rPr>
        <w:t xml:space="preserve">age </w:t>
      </w:r>
      <w:r>
        <w:rPr>
          <w:rStyle w:val="SpecialCharTok"/>
        </w:rPr>
        <w:t xml:space="preserve">&gt;=</w:t>
      </w:r>
      <w:r>
        <w:rPr>
          <w:rStyle w:val="NormalTok"/>
        </w:rPr>
        <w:t xml:space="preserve"> </w:t>
      </w:r>
      <w:r>
        <w:rPr>
          <w:rStyle w:val="DecValTok"/>
        </w:rPr>
        <w:t xml:space="preserve">25</w:t>
      </w:r>
      <w:r>
        <w:rPr>
          <w:rStyle w:val="NormalTok"/>
        </w:rPr>
        <w:t xml:space="preserve"> </w:t>
      </w:r>
      <w:r>
        <w:rPr>
          <w:rStyle w:val="SpecialCharTok"/>
        </w:rPr>
        <w:t xml:space="preserve">&amp;</w:t>
      </w:r>
      <w:r>
        <w:rPr>
          <w:rStyle w:val="NormalTok"/>
        </w:rPr>
        <w:t xml:space="preserve"> enqueter</w:t>
      </w:r>
      <w:r>
        <w:rPr>
          <w:rStyle w:val="SpecialCharTok"/>
        </w:rPr>
        <w:t xml:space="preserve">$</w:t>
      </w:r>
      <w:r>
        <w:rPr>
          <w:rStyle w:val="NormalTok"/>
        </w:rPr>
        <w:t xml:space="preserve">age </w:t>
      </w:r>
      <w:r>
        <w:rPr>
          <w:rStyle w:val="SpecialCharTok"/>
        </w:rPr>
        <w:t xml:space="preserve">&lt;=</w:t>
      </w:r>
      <w:r>
        <w:rPr>
          <w:rStyle w:val="NormalTok"/>
        </w:rPr>
        <w:t xml:space="preserve"> </w:t>
      </w:r>
      <w:r>
        <w:rPr>
          <w:rStyle w:val="DecValTok"/>
        </w:rPr>
        <w:t xml:space="preserve">64</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n_cc </w:t>
      </w:r>
      <w:r>
        <w:rPr>
          <w:rStyle w:val="OtherTok"/>
        </w:rPr>
        <w:t xml:space="preserve">&lt;-</w:t>
      </w:r>
      <w:r>
        <w:rPr>
          <w:rStyle w:val="NormalTok"/>
        </w:rPr>
        <w:t xml:space="preserve"> </w:t>
      </w:r>
      <w:r>
        <w:rPr>
          <w:rStyle w:val="FunctionTok"/>
        </w:rPr>
        <w:t xml:space="preserve">nrow</w:t>
      </w:r>
      <w:r>
        <w:rPr>
          <w:rStyle w:val="NormalTok"/>
        </w:rPr>
        <w:t xml:space="preserve">(design_work</w:t>
      </w:r>
      <w:r>
        <w:rPr>
          <w:rStyle w:val="SpecialCharTok"/>
        </w:rPr>
        <w:t xml:space="preserve">$</w:t>
      </w:r>
      <w:r>
        <w:rPr>
          <w:rStyle w:val="NormalTok"/>
        </w:rPr>
        <w:t xml:space="preserve">variables)</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É</w:t>
      </w:r>
      <w:r>
        <w:rPr>
          <w:rStyle w:val="AttributeTok"/>
        </w:rPr>
        <w:t xml:space="preserve">tape =</w:t>
      </w:r>
      <w:r>
        <w:rPr>
          <w:rStyle w:val="NormalTok"/>
        </w:rPr>
        <w:t xml:space="preserve"> </w:t>
      </w:r>
      <w:r>
        <w:rPr>
          <w:rStyle w:val="FunctionTok"/>
        </w:rPr>
        <w:t xml:space="preserve">c</w:t>
      </w:r>
      <w:r>
        <w:rPr>
          <w:rStyle w:val="NormalTok"/>
        </w:rPr>
        <w:t xml:space="preserve">(</w:t>
      </w:r>
      <w:r>
        <w:rPr>
          <w:rStyle w:val="StringTok"/>
        </w:rPr>
        <w:t xml:space="preserve">"Personnes de 25–64 ans"</w:t>
      </w:r>
      <w:r>
        <w:rPr>
          <w:rStyle w:val="NormalTok"/>
        </w:rPr>
        <w:t xml:space="preserve">, </w:t>
      </w:r>
      <w:r>
        <w:rPr>
          <w:rStyle w:val="StringTok"/>
        </w:rPr>
        <w:t xml:space="preserve">"Échantillon analytique commun"</w:t>
      </w:r>
      <w:r>
        <w:rPr>
          <w:rStyle w:val="NormalTok"/>
        </w:rPr>
        <w:t xml:space="preserve">),</w:t>
      </w:r>
      <w:r>
        <w:br/>
      </w:r>
      <w:r>
        <w:rPr>
          <w:rStyle w:val="NormalTok"/>
        </w:rPr>
        <w:t xml:space="preserve">  </w:t>
      </w:r>
      <w:r>
        <w:rPr>
          <w:rStyle w:val="StringTok"/>
        </w:rPr>
        <w:t xml:space="preserve">`</w:t>
      </w:r>
      <w:r>
        <w:rPr>
          <w:rStyle w:val="AttributeTok"/>
        </w:rPr>
        <w:t xml:space="preserve">N non pondéré</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(n_univers, n_cc),</w:t>
      </w:r>
      <w:r>
        <w:br/>
      </w:r>
      <w:r>
        <w:rPr>
          <w:rStyle w:val="NormalTok"/>
        </w:rPr>
        <w:t xml:space="preserve">  </w:t>
      </w:r>
      <w:r>
        <w:rPr>
          <w:rStyle w:val="StringTok"/>
        </w:rPr>
        <w:t xml:space="preserve">`</w:t>
      </w:r>
      <w:r>
        <w:rPr>
          <w:rStyle w:val="AttributeTok"/>
        </w:rPr>
        <w:t xml:space="preserve">Part conservée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n_cc </w:t>
      </w:r>
      <w:r>
        <w:rPr>
          <w:rStyle w:val="SpecialCharTok"/>
        </w:rPr>
        <w:t xml:space="preserve">/</w:t>
      </w:r>
      <w:r>
        <w:rPr>
          <w:rStyle w:val="NormalTok"/>
        </w:rPr>
        <w:t xml:space="preserve"> n_univers)</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StringTok"/>
        </w:rPr>
        <w:t xml:space="preserve">`</w:t>
      </w:r>
      <w:r>
        <w:rPr>
          <w:rStyle w:val="AttributeTok"/>
        </w:rPr>
        <w:t xml:space="preserve">Part conservée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Part conservée</w:t>
      </w:r>
      <w:r>
        <w:rPr>
          <w:rStyle w:val="StringTok"/>
        </w:rPr>
        <w:t xml:space="preserve">`</w:t>
      </w:r>
      <w:r>
        <w:rPr>
          <w:rStyle w:val="NormalTok"/>
        </w:rPr>
        <w:t xml:space="preserve">, .</w:t>
      </w:r>
      <w:r>
        <w:rPr>
          <w:rStyle w:val="DecValTok"/>
        </w:rPr>
        <w:t xml:space="preserve">1</w:t>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Étape</w:t>
            </w:r>
          </w:p>
        </w:tc>
        <w:tc>
          <w:tcPr/>
          <w:p>
            <w:pPr>
              <w:pStyle w:val="Compact"/>
              <w:jc w:val="right"/>
            </w:pPr>
            <w:r>
              <w:t xml:space="preserve">N non pondéré</w:t>
            </w:r>
          </w:p>
        </w:tc>
        <w:tc>
          <w:tcPr/>
          <w:p>
            <w:pPr>
              <w:pStyle w:val="Compact"/>
              <w:jc w:val="left"/>
            </w:pPr>
            <w:r>
              <w:t xml:space="preserve">Part conservée</w:t>
            </w:r>
          </w:p>
        </w:tc>
      </w:tr>
      <w:tr>
        <w:tc>
          <w:tcPr/>
          <w:p>
            <w:pPr>
              <w:pStyle w:val="Compact"/>
              <w:jc w:val="left"/>
            </w:pPr>
            <w:r>
              <w:t xml:space="preserve">Personnes de 25–64 ans</w:t>
            </w:r>
          </w:p>
        </w:tc>
        <w:tc>
          <w:tcPr/>
          <w:p>
            <w:pPr>
              <w:pStyle w:val="Compact"/>
              <w:jc w:val="right"/>
            </w:pPr>
            <w:r>
              <w:t xml:space="preserve">2840</w:t>
            </w:r>
          </w:p>
        </w:tc>
        <w:tc>
          <w:tcPr/>
          <w:p>
            <w:pPr>
              <w:pStyle w:val="Compact"/>
              <w:jc w:val="left"/>
            </w:pPr>
            <w:r>
              <w:t xml:space="preserve">100,0%</w:t>
            </w:r>
          </w:p>
        </w:tc>
      </w:tr>
      <w:tr>
        <w:tc>
          <w:tcPr/>
          <w:p>
            <w:pPr>
              <w:pStyle w:val="Compact"/>
              <w:jc w:val="left"/>
            </w:pPr>
            <w:r>
              <w:t xml:space="preserve">Échantillon analytique commun</w:t>
            </w:r>
          </w:p>
        </w:tc>
        <w:tc>
          <w:tcPr/>
          <w:p>
            <w:pPr>
              <w:pStyle w:val="Compact"/>
              <w:jc w:val="right"/>
            </w:pPr>
            <w:r>
              <w:t xml:space="preserve">2738</w:t>
            </w:r>
          </w:p>
        </w:tc>
        <w:tc>
          <w:tcPr/>
          <w:p>
            <w:pPr>
              <w:pStyle w:val="Compact"/>
              <w:jc w:val="left"/>
            </w:pPr>
            <w:r>
              <w:t xml:space="preserve">96,4%</w:t>
            </w:r>
          </w:p>
        </w:tc>
      </w:tr>
    </w:tbl>
    <w:p>
      <w:pPr>
        <w:pStyle w:val="BodyText"/>
      </w:pPr>
      <w:r>
        <w:t xml:space="preserve">Cette table sépare deux décisions :</w:t>
      </w:r>
      <w:r>
        <w:t xml:space="preserve"> </w:t>
      </w:r>
      <w:r>
        <w:rPr>
          <w:b/>
          <w:bCs/>
        </w:rPr>
        <w:t xml:space="preserve">restriction de champ</w:t>
      </w:r>
      <w:r>
        <w:t xml:space="preserve"> </w:t>
      </w:r>
      <w:r>
        <w:t xml:space="preserve">et</w:t>
      </w:r>
      <w:r>
        <w:t xml:space="preserve"> </w:t>
      </w:r>
      <w:r>
        <w:rPr>
          <w:b/>
          <w:bCs/>
        </w:rPr>
        <w:t xml:space="preserve">exclusion pour données manquantes</w:t>
      </w:r>
      <w:r>
        <w:t xml:space="preserve">. Les confondre rendrait la description de l’échantillon du modèle difficile à reproduire.</w:t>
      </w:r>
    </w:p>
    <w:bookmarkEnd w:id="896"/>
    <w:bookmarkStart w:id="897" w:name="X021088675612da7d71a16560a24fbf80bcecc07"/>
    <w:p>
      <w:pPr>
        <w:pStyle w:val="Heading2"/>
      </w:pPr>
      <w:r>
        <w:t xml:space="preserve">Avant la régression : quelle structure observe-t-on ?</w:t>
      </w:r>
    </w:p>
    <w:p>
      <w:pPr>
        <w:pStyle w:val="SourceCode"/>
      </w:pPr>
      <w:r>
        <w:rPr>
          <w:rStyle w:val="NormalTok"/>
        </w:rPr>
        <w:t xml:space="preserve">emploi_diplome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en_emploi,</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design_work,</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w:t>
      </w:r>
      <w:r>
        <w:br/>
      </w:r>
      <w:r>
        <w:br/>
      </w:r>
      <w:r>
        <w:rPr>
          <w:rStyle w:val="NormalTok"/>
        </w:rPr>
        <w:t xml:space="preserve">emploi_df </w:t>
      </w:r>
      <w:r>
        <w:rPr>
          <w:rStyle w:val="OtherTok"/>
        </w:rPr>
        <w:t xml:space="preserve">&lt;-</w:t>
      </w:r>
      <w:r>
        <w:rPr>
          <w:rStyle w:val="NormalTok"/>
        </w:rPr>
        <w:t xml:space="preserve"> </w:t>
      </w:r>
      <w:r>
        <w:rPr>
          <w:rStyle w:val="FunctionTok"/>
        </w:rPr>
        <w:t xml:space="preserve">svyby_ci_df</w:t>
      </w:r>
      <w:r>
        <w:rPr>
          <w:rStyle w:val="NormalTok"/>
        </w:rPr>
        <w:t xml:space="preserve">(emploi_diplome, </w:t>
      </w:r>
      <w:r>
        <w:rPr>
          <w:rStyle w:val="StringTok"/>
        </w:rPr>
        <w:t xml:space="preserve">"en_emploi"</w:t>
      </w:r>
      <w:r>
        <w:rPr>
          <w:rStyle w:val="NormalTok"/>
        </w:rPr>
        <w:t xml:space="preserve">)</w:t>
      </w:r>
      <w:r>
        <w:br/>
      </w:r>
      <w:r>
        <w:br/>
      </w:r>
      <w:r>
        <w:rPr>
          <w:rStyle w:val="NormalTok"/>
        </w:rPr>
        <w:t xml:space="preserve">emploi_df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Niveau de diplôme</w:t>
      </w:r>
      <w:r>
        <w:rPr>
          <w:rStyle w:val="StringTok"/>
        </w:rPr>
        <w:t xml:space="preserve">`</w:t>
      </w:r>
      <w:r>
        <w:rPr>
          <w:rStyle w:val="NormalTok"/>
        </w:rPr>
        <w:t xml:space="preserve"> </w:t>
      </w:r>
      <w:r>
        <w:rPr>
          <w:rStyle w:val="OtherTok"/>
        </w:rPr>
        <w:t xml:space="preserve">=</w:t>
      </w:r>
      <w:r>
        <w:rPr>
          <w:rStyle w:val="NormalTok"/>
        </w:rPr>
        <w:t xml:space="preserve"> diplome_4,</w:t>
      </w:r>
      <w:r>
        <w:br/>
      </w:r>
      <w:r>
        <w:rPr>
          <w:rStyle w:val="NormalTok"/>
        </w:rPr>
        <w:t xml:space="preserve">    </w:t>
      </w:r>
      <w:r>
        <w:rPr>
          <w:rStyle w:val="StringTok"/>
        </w:rPr>
        <w:t xml:space="preserve">`</w:t>
      </w:r>
      <w:r>
        <w:rPr>
          <w:rStyle w:val="AttributeTok"/>
        </w:rPr>
        <w:t xml:space="preserve">En emploi</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(estimation,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fmt_pct</w:t>
      </w:r>
      <w:r>
        <w:rPr>
          <w:rStyle w:val="NormalTok"/>
        </w:rPr>
        <w:t xml:space="preserve">(bas, .</w:t>
      </w:r>
      <w:r>
        <w:rPr>
          <w:rStyle w:val="DecValTok"/>
        </w:rPr>
        <w:t xml:space="preserve">1</w:t>
      </w:r>
      <w:r>
        <w:rPr>
          <w:rStyle w:val="NormalTok"/>
        </w:rPr>
        <w:t xml:space="preserve">), </w:t>
      </w:r>
      <w:r>
        <w:rPr>
          <w:rStyle w:val="StringTok"/>
        </w:rPr>
        <w:t xml:space="preserve">" – "</w:t>
      </w:r>
      <w:r>
        <w:rPr>
          <w:rStyle w:val="NormalTok"/>
        </w:rPr>
        <w:t xml:space="preserve">, </w:t>
      </w:r>
      <w:r>
        <w:rPr>
          <w:rStyle w:val="FunctionTok"/>
        </w:rPr>
        <w:t xml:space="preserve">fmt_pct</w:t>
      </w:r>
      <w:r>
        <w:rPr>
          <w:rStyle w:val="NormalTok"/>
        </w:rPr>
        <w:t xml:space="preserve">(haut, .</w:t>
      </w:r>
      <w:r>
        <w:rPr>
          <w:rStyle w:val="DecValTok"/>
        </w:rPr>
        <w:t xml:space="preserve">1</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jc w:val="left"/>
            </w:pPr>
            <w:r>
              <w:t xml:space="preserve">Niveau de diplôme</w:t>
            </w:r>
          </w:p>
        </w:tc>
        <w:tc>
          <w:tcPr/>
          <w:p>
            <w:pPr>
              <w:pStyle w:val="Compact"/>
              <w:jc w:val="left"/>
            </w:pPr>
            <w:r>
              <w:t xml:space="preserve">En emploi</w:t>
            </w:r>
          </w:p>
        </w:tc>
        <w:tc>
          <w:tcPr/>
          <w:p>
            <w:pPr>
              <w:pStyle w:val="Compact"/>
              <w:jc w:val="left"/>
            </w:pPr>
            <w:r>
              <w:t xml:space="preserve">IC 95 %</w:t>
            </w:r>
          </w:p>
        </w:tc>
      </w:tr>
      <w:tr>
        <w:tc>
          <w:tcPr/>
          <w:p>
            <w:pPr>
              <w:pStyle w:val="Compact"/>
              <w:jc w:val="left"/>
            </w:pPr>
            <w:r>
              <w:t xml:space="preserve">Inférieur au bac</w:t>
            </w:r>
          </w:p>
        </w:tc>
        <w:tc>
          <w:tcPr/>
          <w:p>
            <w:pPr>
              <w:pStyle w:val="Compact"/>
              <w:jc w:val="left"/>
            </w:pPr>
            <w:r>
              <w:t xml:space="preserve">Inférieur au bac</w:t>
            </w:r>
          </w:p>
        </w:tc>
        <w:tc>
          <w:tcPr/>
          <w:p>
            <w:pPr>
              <w:pStyle w:val="Compact"/>
              <w:jc w:val="left"/>
            </w:pPr>
            <w:r>
              <w:t xml:space="preserve">68,3%</w:t>
            </w:r>
          </w:p>
        </w:tc>
        <w:tc>
          <w:tcPr/>
          <w:p>
            <w:pPr>
              <w:pStyle w:val="Compact"/>
              <w:jc w:val="left"/>
            </w:pPr>
            <w:r>
              <w:t xml:space="preserve">65,6% – 70,9%</w:t>
            </w:r>
          </w:p>
        </w:tc>
      </w:tr>
      <w:tr>
        <w:tc>
          <w:tcPr/>
          <w:p>
            <w:pPr>
              <w:pStyle w:val="Compact"/>
              <w:jc w:val="left"/>
            </w:pPr>
            <w:r>
              <w:t xml:space="preserve">Bac</w:t>
            </w:r>
          </w:p>
        </w:tc>
        <w:tc>
          <w:tcPr/>
          <w:p>
            <w:pPr>
              <w:pStyle w:val="Compact"/>
              <w:jc w:val="left"/>
            </w:pPr>
            <w:r>
              <w:t xml:space="preserve">Bac</w:t>
            </w:r>
          </w:p>
        </w:tc>
        <w:tc>
          <w:tcPr/>
          <w:p>
            <w:pPr>
              <w:pStyle w:val="Compact"/>
              <w:jc w:val="left"/>
            </w:pPr>
            <w:r>
              <w:t xml:space="preserve">68,2%</w:t>
            </w:r>
          </w:p>
        </w:tc>
        <w:tc>
          <w:tcPr/>
          <w:p>
            <w:pPr>
              <w:pStyle w:val="Compact"/>
              <w:jc w:val="left"/>
            </w:pPr>
            <w:r>
              <w:t xml:space="preserve">64,3% – 72,2%</w:t>
            </w:r>
          </w:p>
        </w:tc>
      </w:tr>
      <w:tr>
        <w:tc>
          <w:tcPr/>
          <w:p>
            <w:pPr>
              <w:pStyle w:val="Compact"/>
              <w:jc w:val="left"/>
            </w:pPr>
            <w:r>
              <w:t xml:space="preserve">Bac+2</w:t>
            </w:r>
          </w:p>
        </w:tc>
        <w:tc>
          <w:tcPr/>
          <w:p>
            <w:pPr>
              <w:pStyle w:val="Compact"/>
              <w:jc w:val="left"/>
            </w:pPr>
            <w:r>
              <w:t xml:space="preserve">Bac+2</w:t>
            </w:r>
          </w:p>
        </w:tc>
        <w:tc>
          <w:tcPr/>
          <w:p>
            <w:pPr>
              <w:pStyle w:val="Compact"/>
              <w:jc w:val="left"/>
            </w:pPr>
            <w:r>
              <w:t xml:space="preserve">69,2%</w:t>
            </w:r>
          </w:p>
        </w:tc>
        <w:tc>
          <w:tcPr/>
          <w:p>
            <w:pPr>
              <w:pStyle w:val="Compact"/>
              <w:jc w:val="left"/>
            </w:pPr>
            <w:r>
              <w:t xml:space="preserve">63,6% – 74,7%</w:t>
            </w:r>
          </w:p>
        </w:tc>
      </w:tr>
      <w:tr>
        <w:tc>
          <w:tcPr/>
          <w:p>
            <w:pPr>
              <w:pStyle w:val="Compact"/>
              <w:jc w:val="left"/>
            </w:pPr>
            <w:r>
              <w:t xml:space="preserve">Supérieur long</w:t>
            </w:r>
          </w:p>
        </w:tc>
        <w:tc>
          <w:tcPr/>
          <w:p>
            <w:pPr>
              <w:pStyle w:val="Compact"/>
              <w:jc w:val="left"/>
            </w:pPr>
            <w:r>
              <w:t xml:space="preserve">Supérieur long</w:t>
            </w:r>
          </w:p>
        </w:tc>
        <w:tc>
          <w:tcPr/>
          <w:p>
            <w:pPr>
              <w:pStyle w:val="Compact"/>
              <w:jc w:val="left"/>
            </w:pPr>
            <w:r>
              <w:t xml:space="preserve">72,7%</w:t>
            </w:r>
          </w:p>
        </w:tc>
        <w:tc>
          <w:tcPr/>
          <w:p>
            <w:pPr>
              <w:pStyle w:val="Compact"/>
              <w:jc w:val="left"/>
            </w:pPr>
            <w:r>
              <w:t xml:space="preserve">69,2% – 76,2%</w:t>
            </w:r>
          </w:p>
        </w:tc>
      </w:tr>
    </w:tbl>
    <w:p>
      <w:pPr>
        <w:pStyle w:val="BodyText"/>
      </w:pPr>
      <w:r>
        <w:t xml:space="preserve">Le gradient scolaire d’emploi est ici moins marqué que les gradients observés pour le sport, les revenus ou la lecture. Ce constat est substantif :</w:t>
      </w:r>
      <w:r>
        <w:t xml:space="preserve"> </w:t>
      </w:r>
      <w:r>
        <w:rPr>
          <w:b/>
          <w:bCs/>
        </w:rPr>
        <w:t xml:space="preserve">un même marqueur social n’organise pas toutes les dimensions avec la même intensité</w:t>
      </w:r>
      <w:r>
        <w:t xml:space="preserve">.</w:t>
      </w:r>
    </w:p>
    <w:bookmarkEnd w:id="897"/>
    <w:bookmarkStart w:id="898" w:name="pourquoi-pas-une-régression-linéaire"/>
    <w:p>
      <w:pPr>
        <w:pStyle w:val="Heading2"/>
      </w:pPr>
      <w:r>
        <w:t xml:space="preserve">Pourquoi pas une régression linéaire ?</w:t>
      </w:r>
    </w:p>
    <w:p>
      <w:pPr>
        <w:pStyle w:val="FirstParagraph"/>
      </w:pPr>
      <w:r>
        <w:t xml:space="preserve">Pour une variable binaire, une droite peut produire des prédictions inférieures à 0 ou supérieures à 1 et impose une structure de variance inadaptée. La régression logistique modélise :</w:t>
      </w:r>
    </w:p>
    <w:p>
      <w:pPr>
        <w:pStyle w:val="BodyText"/>
      </w:pPr>
      <m:oMathPara>
        <m:oMathParaPr>
          <m:jc m:val="center"/>
        </m:oMathParaPr>
        <m:oMath>
          <m:r>
            <m:rPr>
              <m:sty m:val="p"/>
            </m:rPr>
            <m:t>log</m:t>
          </m:r>
          <m:d>
            <m:dPr>
              <m:begChr m:val="("/>
              <m:sepChr m:val=""/>
              <m:endChr m:val=")"/>
              <m:grow/>
            </m:dPr>
            <m:e>
              <m:f>
                <m:fPr>
                  <m:type m:val="bar"/>
                </m:fPr>
                <m:num>
                  <m:r>
                    <m:t>p</m:t>
                  </m:r>
                </m:num>
                <m:den>
                  <m:r>
                    <m:t>1</m:t>
                  </m:r>
                  <m:r>
                    <m:rPr>
                      <m:sty m:val="p"/>
                    </m:rPr>
                    <m:t>−</m:t>
                  </m:r>
                  <m:r>
                    <m:t>p</m:t>
                  </m:r>
                </m:den>
              </m:f>
            </m:e>
          </m:d>
          <m:r>
            <m:rPr>
              <m:sty m:val="p"/>
            </m:rPr>
            <m:t>=</m:t>
          </m:r>
          <m:r>
            <m:t>X</m:t>
          </m:r>
          <m:r>
            <m:t>β</m:t>
          </m:r>
          <m:r>
            <m:rPr>
              <m:sty m:val="p"/>
            </m:rPr>
            <m:t>.</m:t>
          </m:r>
        </m:oMath>
      </m:oMathPara>
    </w:p>
    <w:p>
      <w:pPr>
        <w:pStyle w:val="FirstParagraph"/>
      </w:pPr>
      <w:r>
        <w:t xml:space="preserve">Le terme de gauche est le</w:t>
      </w:r>
      <w:r>
        <w:t xml:space="preserve"> </w:t>
      </w:r>
      <w:r>
        <w:rPr>
          <w:b/>
          <w:bCs/>
        </w:rPr>
        <w:t xml:space="preserve">logit</w:t>
      </w:r>
      <w:r>
        <w:t xml:space="preserve"> </w:t>
      </w:r>
      <w:r>
        <w:t xml:space="preserve">de la probabilité. Les coefficients sont donc d’abord des différences de log-odds ; leur exponentielle donne des odds ratios.</w:t>
      </w:r>
    </w:p>
    <w:bookmarkEnd w:id="898"/>
    <w:bookmarkStart w:id="901" w:name="probabilité-odds-et-odds-ratio"/>
    <w:p>
      <w:pPr>
        <w:pStyle w:val="Heading2"/>
      </w:pPr>
      <w:r>
        <w:t xml:space="preserve">Probabilité, odds et odds ratio</w:t>
      </w:r>
    </w:p>
    <w:p>
      <w:pPr>
        <w:pStyle w:val="FirstParagraph"/>
      </w:pPr>
      <w:r>
        <w:t xml:space="preserve">Si</w:t>
      </w:r>
      <w:r>
        <w:t xml:space="preserve"> </w:t>
      </w:r>
      <m:oMath>
        <m:r>
          <m:t>p</m:t>
        </m:r>
        <m:r>
          <m:rPr>
            <m:sty m:val="p"/>
          </m:rPr>
          <m:t>=</m:t>
        </m:r>
        <m:r>
          <m:t>0</m:t>
        </m:r>
        <m:r>
          <m:rPr>
            <m:sty m:val="p"/>
          </m:rPr>
          <m:t>,</m:t>
        </m:r>
        <m:r>
          <m:t>75</m:t>
        </m:r>
      </m:oMath>
      <w:r>
        <w:t xml:space="preserve">, les odds valent :</w:t>
      </w:r>
    </w:p>
    <w:p>
      <w:pPr>
        <w:pStyle w:val="BodyText"/>
      </w:pPr>
      <m:oMathPara>
        <m:oMathParaPr>
          <m:jc m:val="center"/>
        </m:oMathParaPr>
        <m:oMath>
          <m:f>
            <m:fPr>
              <m:type m:val="bar"/>
            </m:fPr>
            <m:num>
              <m:r>
                <m:t>0</m:t>
              </m:r>
              <m:r>
                <m:rPr>
                  <m:sty m:val="p"/>
                </m:rPr>
                <m:t>,</m:t>
              </m:r>
              <m:r>
                <m:t>75</m:t>
              </m:r>
            </m:num>
            <m:den>
              <m:r>
                <m:t>0</m:t>
              </m:r>
              <m:r>
                <m:rPr>
                  <m:sty m:val="p"/>
                </m:rPr>
                <m:t>,</m:t>
              </m:r>
              <m:r>
                <m:t>25</m:t>
              </m:r>
            </m:den>
          </m:f>
          <m:r>
            <m:rPr>
              <m:sty m:val="p"/>
            </m:rPr>
            <m:t>=</m:t>
          </m:r>
          <m:r>
            <m:t>3</m:t>
          </m:r>
          <m:r>
            <m:rPr>
              <m:sty m:val="p"/>
            </m:rPr>
            <m:t>.</m:t>
          </m:r>
        </m:oMath>
      </m:oMathPara>
    </w:p>
    <w:p>
      <w:pPr>
        <w:pStyle w:val="FirstParagraph"/>
      </w:pPr>
      <w:r>
        <w:t xml:space="preserve">Les odds sont donc « trois contre un ». Un odds ratio compare les odds entre deux situations.</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899" name="Picture"/>
                  <a:graphic>
                    <a:graphicData uri="http://schemas.openxmlformats.org/drawingml/2006/picture">
                      <pic:pic>
                        <pic:nvPicPr>
                          <pic:cNvPr descr="C:\Program Files\RStudio\resources\app\bin\quarto\share\formats\docx\warning.png" id="900"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OR ≠ risque relatif ≠ différence de probabilité</w:t>
            </w:r>
          </w:p>
        </w:tc>
      </w:tr>
      <w:tr>
        <w:trPr>
          <w:cantSplit/>
        </w:trPr>
        <w:tc>
          <w:tcPr>
            <w:tcMar>
              <w:top w:w="108" w:type="dxa"/>
              <w:bottom w:w="108" w:type="dxa"/>
            </w:tcMar>
          </w:tcPr>
          <w:p>
            <w:pPr>
              <w:pStyle w:val="BodyText"/>
            </w:pPr>
            <w:pPr>
              <w:spacing w:before="16" w:after="16"/>
            </w:pPr>
            <w:r>
              <w:t xml:space="preserve">Un OR de 2 ne signifie pas que la probabilité double. La traduction dépend du niveau de probabilité de départ. C’est l’une des raisons pour lesquelles les prédictions sur l’échelle 0–1 sont souvent préférables pour communiquer le résultat.</w:t>
            </w:r>
          </w:p>
          <w:p/>
        </w:tc>
      </w:tr>
    </w:tbl>
    <w:bookmarkEnd w:id="901"/>
    <w:bookmarkStart w:id="902" w:name="X066ef134914ef6411e32e841d0c2e11a4ab04d1"/>
    <w:p>
      <w:pPr>
        <w:pStyle w:val="Heading2"/>
      </w:pPr>
      <w:r>
        <w:t xml:space="preserve">Linéarité de l’âge : une hypothèse qu’il faut regarder</w:t>
      </w:r>
    </w:p>
    <w:p>
      <w:pPr>
        <w:pStyle w:val="FirstParagraph"/>
      </w:pPr>
      <w:r>
        <w:t xml:space="preserve">Sur l’échelle du logit, un modèle simple imposerait un changement constant par année d’âge. Comparons cette spécification à une forme quadratique sur</w:t>
      </w:r>
      <w:r>
        <w:t xml:space="preserve"> </w:t>
      </w:r>
      <w:r>
        <w:rPr>
          <w:b/>
          <w:bCs/>
        </w:rPr>
        <w:t xml:space="preserve">le même échantillon</w:t>
      </w:r>
      <w:r>
        <w:t xml:space="preserve">.</w:t>
      </w:r>
    </w:p>
    <w:p>
      <w:pPr>
        <w:pStyle w:val="SourceCode"/>
      </w:pPr>
      <w:r>
        <w:rPr>
          <w:rStyle w:val="NormalTok"/>
        </w:rPr>
        <w:t xml:space="preserve">mod_age_lin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en_emploi </w:t>
      </w:r>
      <w:r>
        <w:rPr>
          <w:rStyle w:val="SpecialCharTok"/>
        </w:rPr>
        <w:t xml:space="preserve">~</w:t>
      </w:r>
      <w:r>
        <w:rPr>
          <w:rStyle w:val="NormalTok"/>
        </w:rPr>
        <w:t xml:space="preserve"> diplome_4 </w:t>
      </w:r>
      <w:r>
        <w:rPr>
          <w:rStyle w:val="SpecialCharTok"/>
        </w:rPr>
        <w:t xml:space="preserve">+</w:t>
      </w:r>
      <w:r>
        <w:rPr>
          <w:rStyle w:val="NormalTok"/>
        </w:rPr>
        <w:t xml:space="preserve"> age_c </w:t>
      </w:r>
      <w:r>
        <w:rPr>
          <w:rStyle w:val="SpecialCharTok"/>
        </w:rPr>
        <w:t xml:space="preserve">+</w:t>
      </w:r>
      <w:r>
        <w:rPr>
          <w:rStyle w:val="NormalTok"/>
        </w:rPr>
        <w:t xml:space="preserve"> sexe_f,</w:t>
      </w:r>
      <w:r>
        <w:br/>
      </w:r>
      <w:r>
        <w:rPr>
          <w:rStyle w:val="NormalTok"/>
        </w:rPr>
        <w:t xml:space="preserve">  </w:t>
      </w:r>
      <w:r>
        <w:rPr>
          <w:rStyle w:val="AttributeTok"/>
        </w:rPr>
        <w:t xml:space="preserve">design =</w:t>
      </w:r>
      <w:r>
        <w:rPr>
          <w:rStyle w:val="NormalTok"/>
        </w:rPr>
        <w:t xml:space="preserve"> design_work,</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r>
        <w:br/>
      </w:r>
      <w:r>
        <w:br/>
      </w:r>
      <w:r>
        <w:rPr>
          <w:rStyle w:val="NormalTok"/>
        </w:rPr>
        <w:t xml:space="preserve">mod_age_quad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en_emploi </w:t>
      </w:r>
      <w:r>
        <w:rPr>
          <w:rStyle w:val="SpecialCharTok"/>
        </w:rPr>
        <w:t xml:space="preserve">~</w:t>
      </w:r>
      <w:r>
        <w:rPr>
          <w:rStyle w:val="NormalTok"/>
        </w:rPr>
        <w:t xml:space="preserve"> diplome_4 </w:t>
      </w:r>
      <w:r>
        <w:rPr>
          <w:rStyle w:val="SpecialCharTok"/>
        </w:rPr>
        <w:t xml:space="preserve">+</w:t>
      </w:r>
      <w:r>
        <w:rPr>
          <w:rStyle w:val="NormalTok"/>
        </w:rPr>
        <w:t xml:space="preserve"> age_c </w:t>
      </w:r>
      <w:r>
        <w:rPr>
          <w:rStyle w:val="SpecialCharTok"/>
        </w:rPr>
        <w:t xml:space="preserve">+</w:t>
      </w:r>
      <w:r>
        <w:rPr>
          <w:rStyle w:val="NormalTok"/>
        </w:rPr>
        <w:t xml:space="preserve"> </w:t>
      </w:r>
      <w:r>
        <w:rPr>
          <w:rStyle w:val="FunctionTok"/>
        </w:rPr>
        <w:t xml:space="preserve">I</w:t>
      </w:r>
      <w:r>
        <w:rPr>
          <w:rStyle w:val="NormalTok"/>
        </w:rPr>
        <w:t xml:space="preserve">(age_c</w:t>
      </w:r>
      <w:r>
        <w:rPr>
          <w:rStyle w:val="SpecialCharTok"/>
        </w:rPr>
        <w:t xml:space="preserve">^</w:t>
      </w:r>
      <w:r>
        <w:rPr>
          <w:rStyle w:val="DecValTok"/>
        </w:rPr>
        <w:t xml:space="preserve">2</w:t>
      </w:r>
      <w:r>
        <w:rPr>
          <w:rStyle w:val="NormalTok"/>
        </w:rPr>
        <w:t xml:space="preserve">) </w:t>
      </w:r>
      <w:r>
        <w:rPr>
          <w:rStyle w:val="SpecialCharTok"/>
        </w:rPr>
        <w:t xml:space="preserve">+</w:t>
      </w:r>
      <w:r>
        <w:rPr>
          <w:rStyle w:val="NormalTok"/>
        </w:rPr>
        <w:t xml:space="preserve"> sexe_f,</w:t>
      </w:r>
      <w:r>
        <w:br/>
      </w:r>
      <w:r>
        <w:rPr>
          <w:rStyle w:val="NormalTok"/>
        </w:rPr>
        <w:t xml:space="preserve">  </w:t>
      </w:r>
      <w:r>
        <w:rPr>
          <w:rStyle w:val="AttributeTok"/>
        </w:rPr>
        <w:t xml:space="preserve">design =</w:t>
      </w:r>
      <w:r>
        <w:rPr>
          <w:rStyle w:val="NormalTok"/>
        </w:rPr>
        <w:t xml:space="preserve"> design_work,</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r>
        <w:br/>
      </w:r>
      <w:r>
        <w:br/>
      </w:r>
      <w:r>
        <w:rPr>
          <w:rStyle w:val="NormalTok"/>
        </w:rPr>
        <w:t xml:space="preserve">test_courbure </w:t>
      </w:r>
      <w:r>
        <w:rPr>
          <w:rStyle w:val="OtherTok"/>
        </w:rPr>
        <w:t xml:space="preserve">&lt;-</w:t>
      </w:r>
      <w:r>
        <w:rPr>
          <w:rStyle w:val="NormalTok"/>
        </w:rPr>
        <w:t xml:space="preserve"> survey</w:t>
      </w:r>
      <w:r>
        <w:rPr>
          <w:rStyle w:val="SpecialCharTok"/>
        </w:rPr>
        <w:t xml:space="preserve">::</w:t>
      </w:r>
      <w:r>
        <w:rPr>
          <w:rStyle w:val="FunctionTok"/>
        </w:rPr>
        <w:t xml:space="preserve">regTermTest</w:t>
      </w:r>
      <w:r>
        <w:rPr>
          <w:rStyle w:val="NormalTok"/>
        </w:rPr>
        <w:t xml:space="preserve">(mod_age_quad, </w:t>
      </w:r>
      <w:r>
        <w:rPr>
          <w:rStyle w:val="SpecialCharTok"/>
        </w:rPr>
        <w:t xml:space="preserve">~</w:t>
      </w:r>
      <w:r>
        <w:rPr>
          <w:rStyle w:val="FunctionTok"/>
        </w:rPr>
        <w:t xml:space="preserve">I</w:t>
      </w:r>
      <w:r>
        <w:rPr>
          <w:rStyle w:val="NormalTok"/>
        </w:rPr>
        <w:t xml:space="preserve">(age_c</w:t>
      </w:r>
      <w:r>
        <w:rPr>
          <w:rStyle w:val="SpecialCharTok"/>
        </w:rPr>
        <w:t xml:space="preserve">^</w:t>
      </w:r>
      <w:r>
        <w:rPr>
          <w:rStyle w:val="DecValTok"/>
        </w:rPr>
        <w:t xml:space="preserve">2</w:t>
      </w:r>
      <w:r>
        <w:rPr>
          <w:rStyle w:val="NormalTok"/>
        </w:rPr>
        <w:t xml:space="preserve">))</w:t>
      </w:r>
    </w:p>
    <w:p>
      <w:pPr>
        <w:pStyle w:val="SourceCode"/>
      </w:pP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Spécification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"Âge linéaire"</w:t>
      </w:r>
      <w:r>
        <w:rPr>
          <w:rStyle w:val="NormalTok"/>
        </w:rPr>
        <w:t xml:space="preserve">, </w:t>
      </w:r>
      <w:r>
        <w:rPr>
          <w:rStyle w:val="StringTok"/>
        </w:rPr>
        <w:t xml:space="preserve">"Âge + âge²"</w:t>
      </w:r>
      <w:r>
        <w:rPr>
          <w:rStyle w:val="NormalTok"/>
        </w:rPr>
        <w:t xml:space="preserve">),</w:t>
      </w:r>
      <w:r>
        <w:br/>
      </w:r>
      <w:r>
        <w:rPr>
          <w:rStyle w:val="NormalTok"/>
        </w:rPr>
        <w:t xml:space="preserve">  </w:t>
      </w:r>
      <w:r>
        <w:rPr>
          <w:rStyle w:val="StringTok"/>
        </w:rPr>
        <w:t xml:space="preserve">`</w:t>
      </w:r>
      <w:r>
        <w:rPr>
          <w:rStyle w:val="AttributeTok"/>
        </w:rPr>
        <w:t xml:space="preserve">N modèle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rPr>
          <w:rStyle w:val="FunctionTok"/>
        </w:rPr>
        <w:t xml:space="preserve">nobs</w:t>
      </w:r>
      <w:r>
        <w:rPr>
          <w:rStyle w:val="NormalTok"/>
        </w:rPr>
        <w:t xml:space="preserve">(mod_age_lin), </w:t>
      </w:r>
      <w:r>
        <w:rPr>
          <w:rStyle w:val="FunctionTok"/>
        </w:rPr>
        <w:t xml:space="preserve">nobs</w:t>
      </w:r>
      <w:r>
        <w:rPr>
          <w:rStyle w:val="NormalTok"/>
        </w:rPr>
        <w:t xml:space="preserve">(mod_age_quad)),</w:t>
      </w:r>
      <w:r>
        <w:br/>
      </w:r>
      <w:r>
        <w:rPr>
          <w:rStyle w:val="NormalTok"/>
        </w:rPr>
        <w:t xml:space="preserve">  </w:t>
      </w:r>
      <w:r>
        <w:rPr>
          <w:rStyle w:val="StringTok"/>
        </w:rPr>
        <w:t xml:space="preserve">`</w:t>
      </w:r>
      <w:r>
        <w:rPr>
          <w:rStyle w:val="AttributeTok"/>
        </w:rPr>
        <w:t xml:space="preserve">Même échantillon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"Oui"</w:t>
      </w:r>
      <w:r>
        <w:rPr>
          <w:rStyle w:val="NormalTok"/>
        </w:rPr>
        <w:t xml:space="preserve">, </w:t>
      </w:r>
      <w:r>
        <w:rPr>
          <w:rStyle w:val="StringTok"/>
        </w:rPr>
        <w:t xml:space="preserve">"Oui"</w:t>
      </w:r>
      <w:r>
        <w:rPr>
          <w:rStyle w:val="NormalTok"/>
        </w:rPr>
        <w:t xml:space="preserve">)</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Spécification</w:t>
            </w:r>
          </w:p>
        </w:tc>
        <w:tc>
          <w:tcPr/>
          <w:p>
            <w:pPr>
              <w:pStyle w:val="Compact"/>
              <w:jc w:val="right"/>
            </w:pPr>
            <w:r>
              <w:t xml:space="preserve">N modèle</w:t>
            </w:r>
          </w:p>
        </w:tc>
        <w:tc>
          <w:tcPr/>
          <w:p>
            <w:pPr>
              <w:pStyle w:val="Compact"/>
              <w:jc w:val="left"/>
            </w:pPr>
            <w:r>
              <w:t xml:space="preserve">Même échantillon ?</w:t>
            </w:r>
          </w:p>
        </w:tc>
      </w:tr>
      <w:tr>
        <w:tc>
          <w:tcPr/>
          <w:p>
            <w:pPr>
              <w:pStyle w:val="Compact"/>
              <w:jc w:val="left"/>
            </w:pPr>
            <w:r>
              <w:t xml:space="preserve">Âge linéaire</w:t>
            </w:r>
          </w:p>
        </w:tc>
        <w:tc>
          <w:tcPr/>
          <w:p>
            <w:pPr>
              <w:pStyle w:val="Compact"/>
              <w:jc w:val="right"/>
            </w:pPr>
            <w:r>
              <w:t xml:space="preserve">2738</w:t>
            </w:r>
          </w:p>
        </w:tc>
        <w:tc>
          <w:tcPr/>
          <w:p>
            <w:pPr>
              <w:pStyle w:val="Compact"/>
              <w:jc w:val="left"/>
            </w:pPr>
            <w:r>
              <w:t xml:space="preserve">Oui</w:t>
            </w:r>
          </w:p>
        </w:tc>
      </w:tr>
      <w:tr>
        <w:tc>
          <w:tcPr/>
          <w:p>
            <w:pPr>
              <w:pStyle w:val="Compact"/>
              <w:jc w:val="left"/>
            </w:pPr>
            <w:r>
              <w:t xml:space="preserve">Âge + âge²</w:t>
            </w:r>
          </w:p>
        </w:tc>
        <w:tc>
          <w:tcPr/>
          <w:p>
            <w:pPr>
              <w:pStyle w:val="Compact"/>
              <w:jc w:val="right"/>
            </w:pPr>
            <w:r>
              <w:t xml:space="preserve">2738</w:t>
            </w:r>
          </w:p>
        </w:tc>
        <w:tc>
          <w:tcPr/>
          <w:p>
            <w:pPr>
              <w:pStyle w:val="Compact"/>
              <w:jc w:val="left"/>
            </w:pPr>
            <w:r>
              <w:t xml:space="preserve">Oui</w:t>
            </w:r>
          </w:p>
        </w:tc>
      </w:tr>
    </w:tbl>
    <w:p>
      <w:pPr>
        <w:pStyle w:val="BodyText"/>
      </w:pPr>
      <w:r>
        <w:t xml:space="preserve">Le terme quadratique ne doit pas être interprété isolément comme un « effet de l’âge² ». Il sert à autoriser une courbure. Le test du terme vérifie si cette flexibilité supplémentaire est soutenue par les données dans le cadre du modèle.</w:t>
      </w:r>
    </w:p>
    <w:p>
      <w:pPr>
        <w:pStyle w:val="BodyText"/>
      </w:pPr>
      <w:r>
        <w:t xml:space="preserve">La valeur-p du test de courbure est &lt; 0,001. Quel que soit le seuil choisi, la lecture principale restera graphique :</w:t>
      </w:r>
      <w:r>
        <w:t xml:space="preserve"> </w:t>
      </w:r>
      <w:r>
        <w:rPr>
          <w:b/>
          <w:bCs/>
        </w:rPr>
        <w:t xml:space="preserve">quelle forme de probabilité le modèle implique-t-il sur l’âge actif ?</w:t>
      </w:r>
    </w:p>
    <w:bookmarkEnd w:id="902"/>
    <w:bookmarkStart w:id="903" w:name="X7755446074147c788147dfead03db946d5afffc"/>
    <w:p>
      <w:pPr>
        <w:pStyle w:val="Heading2"/>
      </w:pPr>
      <w:r>
        <w:t xml:space="preserve">Tableau d’odds ratios : utile mais incomplet</w:t>
      </w:r>
    </w:p>
    <w:p>
      <w:pPr>
        <w:pStyle w:val="SourceCode"/>
      </w:pPr>
      <w:r>
        <w:rPr>
          <w:rStyle w:val="NormalTok"/>
        </w:rPr>
        <w:t xml:space="preserve">mod_logit </w:t>
      </w:r>
      <w:r>
        <w:rPr>
          <w:rStyle w:val="OtherTok"/>
        </w:rPr>
        <w:t xml:space="preserve">&lt;-</w:t>
      </w:r>
      <w:r>
        <w:rPr>
          <w:rStyle w:val="NormalTok"/>
        </w:rPr>
        <w:t xml:space="preserve"> mod_age_quad</w:t>
      </w:r>
      <w:r>
        <w:br/>
      </w:r>
      <w:r>
        <w:br/>
      </w:r>
      <w:r>
        <w:rPr>
          <w:rStyle w:val="FunctionTok"/>
        </w:rPr>
        <w:t xml:space="preserve">tbl_regression</w:t>
      </w:r>
      <w:r>
        <w:rPr>
          <w:rStyle w:val="NormalTok"/>
        </w:rPr>
        <w:t xml:space="preserve">(</w:t>
      </w:r>
      <w:r>
        <w:br/>
      </w:r>
      <w:r>
        <w:rPr>
          <w:rStyle w:val="NormalTok"/>
        </w:rPr>
        <w:t xml:space="preserve">  mod_logit,</w:t>
      </w:r>
      <w:r>
        <w:br/>
      </w:r>
      <w:r>
        <w:rPr>
          <w:rStyle w:val="NormalTok"/>
        </w:rPr>
        <w:t xml:space="preserve">  </w:t>
      </w:r>
      <w:r>
        <w:rPr>
          <w:rStyle w:val="AttributeTok"/>
        </w:rPr>
        <w:t xml:space="preserve">exponentiate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diplome_4 </w:t>
      </w:r>
      <w:r>
        <w:rPr>
          <w:rStyle w:val="SpecialCharTok"/>
        </w:rPr>
        <w:t xml:space="preserve">~</w:t>
      </w:r>
      <w:r>
        <w:rPr>
          <w:rStyle w:val="NormalTok"/>
        </w:rPr>
        <w:t xml:space="preserve"> </w:t>
      </w:r>
      <w:r>
        <w:rPr>
          <w:rStyle w:val="StringTok"/>
        </w:rPr>
        <w:t xml:space="preserve">"Niveau de diplôme"</w:t>
      </w:r>
      <w:r>
        <w:rPr>
          <w:rStyle w:val="NormalTok"/>
        </w:rPr>
        <w:t xml:space="preserve">,</w:t>
      </w:r>
      <w:r>
        <w:br/>
      </w:r>
      <w:r>
        <w:rPr>
          <w:rStyle w:val="NormalTok"/>
        </w:rPr>
        <w:t xml:space="preserve">    age_c </w:t>
      </w:r>
      <w:r>
        <w:rPr>
          <w:rStyle w:val="SpecialCharTok"/>
        </w:rPr>
        <w:t xml:space="preserve">~</w:t>
      </w:r>
      <w:r>
        <w:rPr>
          <w:rStyle w:val="NormalTok"/>
        </w:rPr>
        <w:t xml:space="preserve"> </w:t>
      </w:r>
      <w:r>
        <w:rPr>
          <w:rStyle w:val="StringTok"/>
        </w:rPr>
        <w:t xml:space="preserve">"Âge centré à 45 ans"</w:t>
      </w:r>
      <w:r>
        <w:rPr>
          <w:rStyle w:val="NormalTok"/>
        </w:rPr>
        <w:t xml:space="preserve">,</w:t>
      </w:r>
      <w:r>
        <w:br/>
      </w:r>
      <w:r>
        <w:rPr>
          <w:rStyle w:val="NormalTok"/>
        </w:rPr>
        <w:t xml:space="preserve">    </w:t>
      </w:r>
      <w:r>
        <w:rPr>
          <w:rStyle w:val="StringTok"/>
        </w:rPr>
        <w:t xml:space="preserve">`</w:t>
      </w:r>
      <w:r>
        <w:rPr>
          <w:rStyle w:val="AttributeTok"/>
        </w:rPr>
        <w:t xml:space="preserve">I(age_c^2)</w:t>
      </w:r>
      <w:r>
        <w:rPr>
          <w:rStyle w:val="StringTok"/>
        </w:rPr>
        <w:t xml:space="preserve">`</w:t>
      </w:r>
      <w:r>
        <w:rPr>
          <w:rStyle w:val="NormalTok"/>
        </w:rPr>
        <w:t xml:space="preserve"> </w:t>
      </w:r>
      <w:r>
        <w:rPr>
          <w:rStyle w:val="SpecialCharTok"/>
        </w:rPr>
        <w:t xml:space="preserve">~</w:t>
      </w:r>
      <w:r>
        <w:rPr>
          <w:rStyle w:val="NormalTok"/>
        </w:rPr>
        <w:t xml:space="preserve"> </w:t>
      </w:r>
      <w:r>
        <w:rPr>
          <w:rStyle w:val="StringTok"/>
        </w:rPr>
        <w:t xml:space="preserve">"Âge²"</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bold_labels</w:t>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OR</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p-valeur</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Niveau de diplôme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Inférieur au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0,76 – 1,18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0,71 – 1,36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&gt;0,9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Supérieur long</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1,15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0,91 – 1,44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Âge centré à 45 ans</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0,97 – 0,98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Âge²</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1,00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1,00 – 1,00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Sexe / genre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Femme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1,09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0,89 – 1,32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Autre / non-binaire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0,69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0,36 – 1,33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0,3</w:t>
            </w:r>
          </w:p>
        </w:tc>
      </w:tr>
      <w:tr>
        <w:trPr>
          <w:cantSplit/>
        </w:trPr>
        <w:tc>
          <w:tcPr>
            <w:gridSpan w:val="4"/>
          </w:tcPr>
          <w:p>
            <w:pPr>
              <w:spacing w:before="0" w:after="60"/>
              <w:keepNext/>
            </w:pPr>
            <w:r>
              <w:rPr>
                <w:rFonts w:ascii="Calibri" w:hAnsi="Calibri"/>
                <w:sz w:val="20"/>
              </w:rPr>
              <w:t xml:space="preserve">Abréviations: IC = intervalle de confiance, OR = rapport de cotes</w:t>
            </w:r>
          </w:p>
        </w:tc>
      </w:tr>
    </w:tbl>
    <w:p>
      <w:pPr>
        <w:pStyle w:val="FirstParagraph"/>
      </w:pPr>
      <w:r>
        <w:t xml:space="preserve">Les OR du diplôme comparent des personnes de même âge et de même sexe dans la spécification retenue. Les deux termes d’âge doivent être lus ensemble : les exponentier séparément ne produit pas une description intuitive de la trajectoire prédite.</w:t>
      </w:r>
    </w:p>
    <w:bookmarkEnd w:id="903"/>
    <w:bookmarkStart w:id="907" w:name="revenir-sur-léchelle-des-probabilités"/>
    <w:p>
      <w:pPr>
        <w:pStyle w:val="Heading2"/>
      </w:pPr>
      <w:r>
        <w:t xml:space="preserve">Revenir sur l’échelle des probabilités</w:t>
      </w:r>
    </w:p>
    <w:p>
      <w:pPr>
        <w:pStyle w:val="FirstParagraph"/>
      </w:pPr>
      <w:r>
        <w:t xml:space="preserve">Construisons des profils de femmes de 25 à 64 ans pour chaque niveau de diplôme. Les intervalles utilisent les degrés de liberté du design plutôt qu’un</w:t>
      </w:r>
      <w:r>
        <w:t xml:space="preserve"> </w:t>
      </w:r>
      <w:r>
        <w:rPr>
          <w:rStyle w:val="VerbatimChar"/>
        </w:rPr>
        <w:t xml:space="preserve">1,96</w:t>
      </w:r>
      <w:r>
        <w:t xml:space="preserve"> </w:t>
      </w:r>
      <w:r>
        <w:t xml:space="preserve">codé en dur.</w:t>
      </w:r>
    </w:p>
    <w:p>
      <w:pPr>
        <w:pStyle w:val="SourceCode"/>
      </w:pPr>
      <w:r>
        <w:rPr>
          <w:rStyle w:val="NormalTok"/>
        </w:rPr>
        <w:t xml:space="preserve">ages_pred </w:t>
      </w:r>
      <w:r>
        <w:rPr>
          <w:rStyle w:val="OtherTok"/>
        </w:rPr>
        <w:t xml:space="preserve">&lt;-</w:t>
      </w:r>
      <w:r>
        <w:rPr>
          <w:rStyle w:val="NormalTok"/>
        </w:rPr>
        <w:t xml:space="preserve"> </w:t>
      </w:r>
      <w:r>
        <w:rPr>
          <w:rStyle w:val="FunctionTok"/>
        </w:rPr>
        <w:t xml:space="preserve">seq</w:t>
      </w:r>
      <w:r>
        <w:rPr>
          <w:rStyle w:val="NormalTok"/>
        </w:rPr>
        <w:t xml:space="preserve">(</w:t>
      </w:r>
      <w:r>
        <w:rPr>
          <w:rStyle w:val="DecValTok"/>
        </w:rPr>
        <w:t xml:space="preserve">25</w:t>
      </w:r>
      <w:r>
        <w:rPr>
          <w:rStyle w:val="NormalTok"/>
        </w:rPr>
        <w:t xml:space="preserve">, </w:t>
      </w:r>
      <w:r>
        <w:rPr>
          <w:rStyle w:val="DecValTok"/>
        </w:rPr>
        <w:t xml:space="preserve">64</w:t>
      </w:r>
      <w:r>
        <w:rPr>
          <w:rStyle w:val="NormalTok"/>
        </w:rPr>
        <w:t xml:space="preserve">, </w:t>
      </w:r>
      <w:r>
        <w:rPr>
          <w:rStyle w:val="AttributeTok"/>
        </w:rPr>
        <w:t xml:space="preserve">by =</w:t>
      </w:r>
      <w:r>
        <w:rPr>
          <w:rStyle w:val="NormalTok"/>
        </w:rPr>
        <w:t xml:space="preserve"> </w:t>
      </w:r>
      <w:r>
        <w:rPr>
          <w:rStyle w:val="DecValTok"/>
        </w:rPr>
        <w:t xml:space="preserve">3</w:t>
      </w:r>
      <w:r>
        <w:rPr>
          <w:rStyle w:val="NormalTok"/>
        </w:rPr>
        <w:t xml:space="preserve">)</w:t>
      </w:r>
      <w:r>
        <w:br/>
      </w:r>
      <w:r>
        <w:br/>
      </w:r>
      <w:r>
        <w:rPr>
          <w:rStyle w:val="NormalTok"/>
        </w:rPr>
        <w:t xml:space="preserve">profils_emploi </w:t>
      </w:r>
      <w:r>
        <w:rPr>
          <w:rStyle w:val="OtherTok"/>
        </w:rPr>
        <w:t xml:space="preserve">&lt;-</w:t>
      </w:r>
      <w:r>
        <w:rPr>
          <w:rStyle w:val="NormalTok"/>
        </w:rPr>
        <w:t xml:space="preserve"> tidyr</w:t>
      </w:r>
      <w:r>
        <w:rPr>
          <w:rStyle w:val="SpecialCharTok"/>
        </w:rPr>
        <w:t xml:space="preserve">::</w:t>
      </w:r>
      <w:r>
        <w:rPr>
          <w:rStyle w:val="FunctionTok"/>
        </w:rPr>
        <w:t xml:space="preserve">expand_grid</w:t>
      </w:r>
      <w:r>
        <w:rPr>
          <w:rStyle w:val="NormalTok"/>
        </w:rPr>
        <w:t xml:space="preserve">(</w:t>
      </w:r>
      <w:r>
        <w:br/>
      </w:r>
      <w:r>
        <w:rPr>
          <w:rStyle w:val="NormalTok"/>
        </w:rPr>
        <w:t xml:space="preserve">  </w:t>
      </w:r>
      <w:r>
        <w:rPr>
          <w:rStyle w:val="AttributeTok"/>
        </w:rPr>
        <w:t xml:space="preserve">age =</w:t>
      </w:r>
      <w:r>
        <w:rPr>
          <w:rStyle w:val="NormalTok"/>
        </w:rPr>
        <w:t xml:space="preserve"> ages_pred,</w:t>
      </w:r>
      <w:r>
        <w:br/>
      </w:r>
      <w:r>
        <w:rPr>
          <w:rStyle w:val="NormalTok"/>
        </w:rPr>
        <w:t xml:space="preserve">  </w:t>
      </w:r>
      <w:r>
        <w:rPr>
          <w:rStyle w:val="AttributeTok"/>
        </w:rPr>
        <w:t xml:space="preserve">diplome_4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age_c =</w:t>
      </w:r>
      <w:r>
        <w:rPr>
          <w:rStyle w:val="NormalTok"/>
        </w:rPr>
        <w:t xml:space="preserve"> age </w:t>
      </w:r>
      <w:r>
        <w:rPr>
          <w:rStyle w:val="SpecialCharTok"/>
        </w:rPr>
        <w:t xml:space="preserve">-</w:t>
      </w:r>
      <w:r>
        <w:rPr>
          <w:rStyle w:val="NormalTok"/>
        </w:rPr>
        <w:t xml:space="preserve"> </w:t>
      </w:r>
      <w:r>
        <w:rPr>
          <w:rStyle w:val="DecValTok"/>
        </w:rPr>
        <w:t xml:space="preserve">45</w:t>
      </w:r>
      <w:r>
        <w:rPr>
          <w:rStyle w:val="NormalTok"/>
        </w:rPr>
        <w:t xml:space="preserve">,</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rPr>
          <w:rStyle w:val="StringTok"/>
        </w:rPr>
        <w:t xml:space="preserve">"Femme"</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sexe_f))</w:t>
      </w:r>
      <w:r>
        <w:br/>
      </w:r>
      <w:r>
        <w:rPr>
          <w:rStyle w:val="NormalTok"/>
        </w:rPr>
        <w:t xml:space="preserve">  )</w:t>
      </w:r>
      <w:r>
        <w:br/>
      </w:r>
      <w:r>
        <w:br/>
      </w:r>
      <w:r>
        <w:rPr>
          <w:rStyle w:val="NormalTok"/>
        </w:rPr>
        <w:t xml:space="preserve">pred_emploi </w:t>
      </w:r>
      <w:r>
        <w:rPr>
          <w:rStyle w:val="OtherTok"/>
        </w:rPr>
        <w:t xml:space="preserve">&lt;-</w:t>
      </w:r>
      <w:r>
        <w:rPr>
          <w:rStyle w:val="NormalTok"/>
        </w:rPr>
        <w:t xml:space="preserve"> </w:t>
      </w:r>
      <w:r>
        <w:rPr>
          <w:rStyle w:val="FunctionTok"/>
        </w:rPr>
        <w:t xml:space="preserve">predict</w:t>
      </w:r>
      <w:r>
        <w:rPr>
          <w:rStyle w:val="NormalTok"/>
        </w:rPr>
        <w:t xml:space="preserve">(</w:t>
      </w:r>
      <w:r>
        <w:br/>
      </w:r>
      <w:r>
        <w:rPr>
          <w:rStyle w:val="NormalTok"/>
        </w:rPr>
        <w:t xml:space="preserve">  mod_logit,</w:t>
      </w:r>
      <w:r>
        <w:br/>
      </w:r>
      <w:r>
        <w:rPr>
          <w:rStyle w:val="NormalTok"/>
        </w:rPr>
        <w:t xml:space="preserve">  </w:t>
      </w:r>
      <w:r>
        <w:rPr>
          <w:rStyle w:val="AttributeTok"/>
        </w:rPr>
        <w:t xml:space="preserve">newdata =</w:t>
      </w:r>
      <w:r>
        <w:rPr>
          <w:rStyle w:val="NormalTok"/>
        </w:rPr>
        <w:t xml:space="preserve"> profils_emploi,</w:t>
      </w:r>
      <w:r>
        <w:br/>
      </w:r>
      <w:r>
        <w:rPr>
          <w:rStyle w:val="NormalTok"/>
        </w:rPr>
        <w:t xml:space="preserve">  </w:t>
      </w:r>
      <w:r>
        <w:rPr>
          <w:rStyle w:val="AttributeTok"/>
        </w:rPr>
        <w:t xml:space="preserve">type =</w:t>
      </w:r>
      <w:r>
        <w:rPr>
          <w:rStyle w:val="NormalTok"/>
        </w:rPr>
        <w:t xml:space="preserve"> </w:t>
      </w:r>
      <w:r>
        <w:rPr>
          <w:rStyle w:val="StringTok"/>
        </w:rPr>
        <w:t xml:space="preserve">"response"</w:t>
      </w:r>
      <w:r>
        <w:rPr>
          <w:rStyle w:val="NormalTok"/>
        </w:rPr>
        <w:t xml:space="preserve">,</w:t>
      </w:r>
      <w:r>
        <w:br/>
      </w:r>
      <w:r>
        <w:rPr>
          <w:rStyle w:val="NormalTok"/>
        </w:rPr>
        <w:t xml:space="preserve">  </w:t>
      </w:r>
      <w:r>
        <w:rPr>
          <w:rStyle w:val="AttributeTok"/>
        </w:rPr>
        <w:t xml:space="preserve">se.fit =</w:t>
      </w:r>
      <w:r>
        <w:rPr>
          <w:rStyle w:val="NormalTok"/>
        </w:rPr>
        <w:t xml:space="preserve"> </w:t>
      </w:r>
      <w:r>
        <w:rPr>
          <w:rStyle w:val="ConstantTok"/>
        </w:rPr>
        <w:t xml:space="preserve">TRUE</w:t>
      </w:r>
      <w:r>
        <w:br/>
      </w:r>
      <w:r>
        <w:rPr>
          <w:rStyle w:val="NormalTok"/>
        </w:rPr>
        <w:t xml:space="preserve">)</w:t>
      </w:r>
      <w:r>
        <w:br/>
      </w:r>
      <w:r>
        <w:br/>
      </w:r>
      <w:r>
        <w:rPr>
          <w:rStyle w:val="NormalTok"/>
        </w:rPr>
        <w:t xml:space="preserve">ci_pred </w:t>
      </w:r>
      <w:r>
        <w:rPr>
          <w:rStyle w:val="OtherTok"/>
        </w:rPr>
        <w:t xml:space="preserve">&lt;-</w:t>
      </w:r>
      <w:r>
        <w:rPr>
          <w:rStyle w:val="NormalTok"/>
        </w:rPr>
        <w:t xml:space="preserve"> </w:t>
      </w:r>
      <w:r>
        <w:rPr>
          <w:rStyle w:val="FunctionTok"/>
        </w:rPr>
        <w:t xml:space="preserve">ci_estimation</w:t>
      </w:r>
      <w:r>
        <w:rPr>
          <w:rStyle w:val="NormalTok"/>
        </w:rPr>
        <w:t xml:space="preserve">(</w:t>
      </w:r>
      <w:r>
        <w:br/>
      </w:r>
      <w:r>
        <w:rPr>
          <w:rStyle w:val="NormalTok"/>
        </w:rPr>
        <w:t xml:space="preserve">  </w:t>
      </w:r>
      <w:r>
        <w:rPr>
          <w:rStyle w:val="FunctionTok"/>
        </w:rPr>
        <w:t xml:space="preserve">coef</w:t>
      </w:r>
      <w:r>
        <w:rPr>
          <w:rStyle w:val="NormalTok"/>
        </w:rPr>
        <w:t xml:space="preserve">(pred_emploi),</w:t>
      </w:r>
      <w:r>
        <w:br/>
      </w:r>
      <w:r>
        <w:rPr>
          <w:rStyle w:val="NormalTok"/>
        </w:rPr>
        <w:t xml:space="preserve">  </w:t>
      </w:r>
      <w:r>
        <w:rPr>
          <w:rStyle w:val="FunctionTok"/>
        </w:rPr>
        <w:t xml:space="preserve">SE</w:t>
      </w:r>
      <w:r>
        <w:rPr>
          <w:rStyle w:val="NormalTok"/>
        </w:rPr>
        <w:t xml:space="preserve">(pred_emploi),</w:t>
      </w:r>
      <w:r>
        <w:br/>
      </w:r>
      <w:r>
        <w:rPr>
          <w:rStyle w:val="NormalTok"/>
        </w:rPr>
        <w:t xml:space="preserve">  design_work,</w:t>
      </w:r>
      <w:r>
        <w:br/>
      </w:r>
      <w:r>
        <w:rPr>
          <w:rStyle w:val="NormalTok"/>
        </w:rPr>
        <w:t xml:space="preserve">  </w:t>
      </w:r>
      <w:r>
        <w:rPr>
          <w:rStyle w:val="AttributeTok"/>
        </w:rPr>
        <w:t xml:space="preserve">lower =</w:t>
      </w:r>
      <w:r>
        <w:rPr>
          <w:rStyle w:val="NormalTok"/>
        </w:rPr>
        <w:t xml:space="preserve"> </w:t>
      </w:r>
      <w:r>
        <w:rPr>
          <w:rStyle w:val="DecValTok"/>
        </w:rPr>
        <w:t xml:space="preserve">0</w:t>
      </w:r>
      <w:r>
        <w:rPr>
          <w:rStyle w:val="NormalTok"/>
        </w:rPr>
        <w:t xml:space="preserve">,</w:t>
      </w:r>
      <w:r>
        <w:br/>
      </w:r>
      <w:r>
        <w:rPr>
          <w:rStyle w:val="NormalTok"/>
        </w:rPr>
        <w:t xml:space="preserve">  </w:t>
      </w:r>
      <w:r>
        <w:rPr>
          <w:rStyle w:val="AttributeTok"/>
        </w:rPr>
        <w:t xml:space="preserve">upper =</w:t>
      </w:r>
      <w:r>
        <w:rPr>
          <w:rStyle w:val="NormalTok"/>
        </w:rPr>
        <w:t xml:space="preserve"> </w:t>
      </w:r>
      <w:r>
        <w:rPr>
          <w:rStyle w:val="DecValTok"/>
        </w:rPr>
        <w:t xml:space="preserve">1</w:t>
      </w:r>
      <w:r>
        <w:br/>
      </w:r>
      <w:r>
        <w:rPr>
          <w:rStyle w:val="NormalTok"/>
        </w:rPr>
        <w:t xml:space="preserve">)</w:t>
      </w:r>
      <w:r>
        <w:br/>
      </w:r>
      <w:r>
        <w:br/>
      </w:r>
      <w:r>
        <w:rPr>
          <w:rStyle w:val="NormalTok"/>
        </w:rPr>
        <w:t xml:space="preserve">profils_emploi </w:t>
      </w:r>
      <w:r>
        <w:rPr>
          <w:rStyle w:val="OtherTok"/>
        </w:rPr>
        <w:t xml:space="preserve">&lt;-</w:t>
      </w:r>
      <w:r>
        <w:rPr>
          <w:rStyle w:val="NormalTok"/>
        </w:rPr>
        <w:t xml:space="preserve"> </w:t>
      </w:r>
      <w:r>
        <w:rPr>
          <w:rStyle w:val="FunctionTok"/>
        </w:rPr>
        <w:t xml:space="preserve">bind_cols</w:t>
      </w:r>
      <w:r>
        <w:rPr>
          <w:rStyle w:val="NormalTok"/>
        </w:rPr>
        <w:t xml:space="preserve">(</w:t>
      </w:r>
      <w:r>
        <w:br/>
      </w:r>
      <w:r>
        <w:rPr>
          <w:rStyle w:val="NormalTok"/>
        </w:rPr>
        <w:t xml:space="preserve">  profils_emploi,</w:t>
      </w:r>
      <w:r>
        <w:br/>
      </w:r>
      <w:r>
        <w:rPr>
          <w:rStyle w:val="NormalTok"/>
        </w:rPr>
        <w:t xml:space="preserve">  ci_pred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AttributeTok"/>
        </w:rPr>
        <w:t xml:space="preserve">probabilite =</w:t>
      </w:r>
      <w:r>
        <w:rPr>
          <w:rStyle w:val="NormalTok"/>
        </w:rPr>
        <w:t xml:space="preserve"> estimation,</w:t>
      </w:r>
      <w:r>
        <w:br/>
      </w:r>
      <w:r>
        <w:rPr>
          <w:rStyle w:val="NormalTok"/>
        </w:rPr>
        <w:t xml:space="preserve">      se,</w:t>
      </w:r>
      <w:r>
        <w:br/>
      </w:r>
      <w:r>
        <w:rPr>
          <w:rStyle w:val="NormalTok"/>
        </w:rPr>
        <w:t xml:space="preserve">      bas,</w:t>
      </w:r>
      <w:r>
        <w:br/>
      </w:r>
      <w:r>
        <w:rPr>
          <w:rStyle w:val="NormalTok"/>
        </w:rPr>
        <w:t xml:space="preserve">      haut</w:t>
      </w:r>
      <w:r>
        <w:br/>
      </w:r>
      <w:r>
        <w:rPr>
          <w:rStyle w:val="NormalTok"/>
        </w:rPr>
        <w:t xml:space="preserve">    )</w:t>
      </w:r>
      <w:r>
        <w:br/>
      </w:r>
      <w:r>
        <w:rPr>
          <w:rStyle w:val="NormalTok"/>
        </w:rPr>
        <w:t xml:space="preserve">)</w:t>
      </w:r>
    </w:p>
    <w:p>
      <w:pPr>
        <w:pStyle w:val="SourceCode"/>
      </w:pPr>
      <w:r>
        <w:rPr>
          <w:rStyle w:val="FunctionTok"/>
        </w:rPr>
        <w:t xml:space="preserve">ggplot</w:t>
      </w:r>
      <w:r>
        <w:rPr>
          <w:rStyle w:val="NormalTok"/>
        </w:rPr>
        <w:t xml:space="preserve">(</w:t>
      </w:r>
      <w:r>
        <w:br/>
      </w:r>
      <w:r>
        <w:rPr>
          <w:rStyle w:val="NormalTok"/>
        </w:rPr>
        <w:t xml:space="preserve">  profils_emploi,</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age, </w:t>
      </w:r>
      <w:r>
        <w:rPr>
          <w:rStyle w:val="AttributeTok"/>
        </w:rPr>
        <w:t xml:space="preserve">y =</w:t>
      </w:r>
      <w:r>
        <w:rPr>
          <w:rStyle w:val="NormalTok"/>
        </w:rPr>
        <w:t xml:space="preserve"> probabilite, </w:t>
      </w:r>
      <w:r>
        <w:rPr>
          <w:rStyle w:val="AttributeTok"/>
        </w:rPr>
        <w:t xml:space="preserve">colour =</w:t>
      </w:r>
      <w:r>
        <w:rPr>
          <w:rStyle w:val="NormalTok"/>
        </w:rPr>
        <w:t xml:space="preserve"> diplome_4, </w:t>
      </w:r>
      <w:r>
        <w:rPr>
          <w:rStyle w:val="AttributeTok"/>
        </w:rPr>
        <w:t xml:space="preserve">group =</w:t>
      </w:r>
      <w:r>
        <w:rPr>
          <w:rStyle w:val="NormalTok"/>
        </w:rPr>
        <w:t xml:space="preserve"> diplome_4)</w:t>
      </w:r>
      <w:r>
        <w:br/>
      </w:r>
      <w:r>
        <w:rPr>
          <w:rStyle w:val="NormalTok"/>
        </w:rPr>
        <w:t xml:space="preserve">) </w:t>
      </w:r>
      <w:r>
        <w:rPr>
          <w:rStyle w:val="SpecialCharTok"/>
        </w:rPr>
        <w:t xml:space="preserve">+</w:t>
      </w:r>
      <w:r>
        <w:br/>
      </w:r>
      <w:r>
        <w:rPr>
          <w:rStyle w:val="NormalTok"/>
        </w:rPr>
        <w:t xml:space="preserve">  </w:t>
      </w:r>
      <w:r>
        <w:rPr>
          <w:rStyle w:val="FunctionTok"/>
        </w:rPr>
        <w:t xml:space="preserve">geom_ribbon</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ymin =</w:t>
      </w:r>
      <w:r>
        <w:rPr>
          <w:rStyle w:val="NormalTok"/>
        </w:rPr>
        <w:t xml:space="preserve"> bas, </w:t>
      </w:r>
      <w:r>
        <w:rPr>
          <w:rStyle w:val="AttributeTok"/>
        </w:rPr>
        <w:t xml:space="preserve">ymax =</w:t>
      </w:r>
      <w:r>
        <w:rPr>
          <w:rStyle w:val="NormalTok"/>
        </w:rPr>
        <w:t xml:space="preserve"> haut, </w:t>
      </w:r>
      <w:r>
        <w:rPr>
          <w:rStyle w:val="AttributeTok"/>
        </w:rPr>
        <w:t xml:space="preserve">fill =</w:t>
      </w:r>
      <w:r>
        <w:rPr>
          <w:rStyle w:val="NormalTok"/>
        </w:rPr>
        <w:t xml:space="preserve"> diplome_4),</w:t>
      </w:r>
      <w:r>
        <w:br/>
      </w:r>
      <w:r>
        <w:rPr>
          <w:rStyle w:val="NormalTok"/>
        </w:rPr>
        <w:t xml:space="preserve">    </w:t>
      </w:r>
      <w:r>
        <w:rPr>
          <w:rStyle w:val="AttributeTok"/>
        </w:rPr>
        <w:t xml:space="preserve">alpha =</w:t>
      </w:r>
      <w:r>
        <w:rPr>
          <w:rStyle w:val="NormalTok"/>
        </w:rPr>
        <w:t xml:space="preserve"> .</w:t>
      </w:r>
      <w:r>
        <w:rPr>
          <w:rStyle w:val="DecValTok"/>
        </w:rPr>
        <w:t xml:space="preserve">06</w:t>
      </w:r>
      <w:r>
        <w:rPr>
          <w:rStyle w:val="NormalTok"/>
        </w:rPr>
        <w:t xml:space="preserve">,</w:t>
      </w:r>
      <w:r>
        <w:br/>
      </w:r>
      <w:r>
        <w:rPr>
          <w:rStyle w:val="NormalTok"/>
        </w:rPr>
        <w:t xml:space="preserve">    </w:t>
      </w:r>
      <w:r>
        <w:rPr>
          <w:rStyle w:val="AttributeTok"/>
        </w:rPr>
        <w:t xml:space="preserve">colour =</w:t>
      </w:r>
      <w:r>
        <w:rPr>
          <w:rStyle w:val="NormalTok"/>
        </w:rPr>
        <w:t xml:space="preserve"> </w:t>
      </w:r>
      <w:r>
        <w:rPr>
          <w:rStyle w:val="ConstantTok"/>
        </w:rPr>
        <w:t xml:space="preserve">NA</w:t>
      </w:r>
      <w:r>
        <w:br/>
      </w:r>
      <w:r>
        <w:rPr>
          <w:rStyle w:val="NormalTok"/>
        </w:rPr>
        <w:t xml:space="preserve">  )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scale_colour_manual</w:t>
      </w:r>
      <w:r>
        <w:rPr>
          <w:rStyle w:val="NormalTok"/>
        </w:rPr>
        <w:t xml:space="preserve">(</w:t>
      </w:r>
      <w:r>
        <w:rPr>
          <w:rStyle w:val="AttributeTok"/>
        </w:rPr>
        <w:t xml:space="preserve">values =</w:t>
      </w:r>
      <w:r>
        <w:rPr>
          <w:rStyle w:val="NormalTok"/>
        </w:rPr>
        <w:t xml:space="preserve"> palette_enqueter[</w:t>
      </w:r>
      <w:r>
        <w:rPr>
          <w:rStyle w:val="DecValTok"/>
        </w:rPr>
        <w:t xml:space="preserve">1</w:t>
      </w:r>
      <w:r>
        <w:rPr>
          <w:rStyle w:val="SpecialCharTok"/>
        </w:rPr>
        <w:t xml:space="preserve">:</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palette_enqueter[</w:t>
      </w:r>
      <w:r>
        <w:rPr>
          <w:rStyle w:val="DecValTok"/>
        </w:rPr>
        <w:t xml:space="preserve">1</w:t>
      </w:r>
      <w:r>
        <w:rPr>
          <w:rStyle w:val="SpecialCharTok"/>
        </w:rPr>
        <w:t xml:space="preserve">:</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labels =</w:t>
      </w:r>
      <w:r>
        <w:rPr>
          <w:rStyle w:val="NormalTok"/>
        </w:rPr>
        <w:t xml:space="preserve"> scales</w:t>
      </w:r>
      <w:r>
        <w:rPr>
          <w:rStyle w:val="SpecialCharTok"/>
        </w:rPr>
        <w:t xml:space="preserve">::</w:t>
      </w:r>
      <w:r>
        <w:rPr>
          <w:rStyle w:val="FunctionTok"/>
        </w:rPr>
        <w:t xml:space="preserve">percent_format</w:t>
      </w:r>
      <w:r>
        <w:rPr>
          <w:rStyle w:val="NormalTok"/>
        </w:rPr>
        <w:t xml:space="preserve">(</w:t>
      </w:r>
      <w:r>
        <w:rPr>
          <w:rStyle w:val="AttributeTok"/>
        </w:rPr>
        <w:t xml:space="preserve">accuracy =</w:t>
      </w:r>
      <w:r>
        <w:rPr>
          <w:rStyle w:val="NormalTok"/>
        </w:rPr>
        <w:t xml:space="preserve"> </w:t>
      </w:r>
      <w:r>
        <w:rPr>
          <w:rStyle w:val="DecValTok"/>
        </w:rPr>
        <w:t xml:space="preserve">1</w:t>
      </w:r>
      <w:r>
        <w:rPr>
          <w:rStyle w:val="NormalTok"/>
        </w:rPr>
        <w:t xml:space="preserve">), </w:t>
      </w:r>
      <w:r>
        <w:rPr>
          <w:rStyle w:val="AttributeTok"/>
        </w:rPr>
        <w:t xml:space="preserve">limits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"Âge"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"Probabilité prédite d'être en emploi"</w:t>
      </w:r>
      <w:r>
        <w:rPr>
          <w:rStyle w:val="NormalTok"/>
        </w:rPr>
        <w:t xml:space="preserve">,</w:t>
      </w:r>
      <w:r>
        <w:br/>
      </w:r>
      <w:r>
        <w:rPr>
          <w:rStyle w:val="NormalTok"/>
        </w:rPr>
        <w:t xml:space="preserve">    </w:t>
      </w:r>
      <w:r>
        <w:rPr>
          <w:rStyle w:val="AttributeTok"/>
        </w:rPr>
        <w:t xml:space="preserve">colour =</w:t>
      </w:r>
      <w:r>
        <w:rPr>
          <w:rStyle w:val="NormalTok"/>
        </w:rPr>
        <w:t xml:space="preserve"> </w:t>
      </w:r>
      <w:r>
        <w:rPr>
          <w:rStyle w:val="StringTok"/>
        </w:rPr>
        <w:t xml:space="preserve">"Diplôme"</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"Diplôme"</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"L'emploi au cours de l'âge actif n'est pas bien résumé par une pente unique"</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"Prédictions conditionnelles pour sexe = femme"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"Jeu synthétique ; probabilités issues du modèle survey, sans interprétation causale."</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905" name="Picture"/>
            <a:graphic>
              <a:graphicData uri="http://schemas.openxmlformats.org/drawingml/2006/picture">
                <pic:pic>
                  <pic:nvPicPr>
                    <pic:cNvPr descr="chapters/18-regression-logistique_files/figure-docx/plot-ch18-predictions-1.png" id="906" name="Picture"/>
                    <pic:cNvPicPr>
                      <a:picLocks noChangeArrowheads="1" noChangeAspect="1"/>
                    </pic:cNvPicPr>
                  </pic:nvPicPr>
                  <pic:blipFill>
                    <a:blip r:embed="rId904"/>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La figure fait apparaître la structure que les coefficients rendent difficile à résumer : l’emploi est élevé sur une partie de l’âge actif puis décroît à l’approche de la sortie d’activité. Les courbes de diplôme peuvent être comparées, mais l’écart scolaire est ici moins massif que dans d’autres dimensions du jeu synthétique.</w:t>
      </w:r>
    </w:p>
    <w:bookmarkEnd w:id="907"/>
    <w:bookmarkStart w:id="912" w:name="Xeb9248bf42879005e03d5c835ea277db8101afc"/>
    <w:p>
      <w:pPr>
        <w:pStyle w:val="Heading2"/>
      </w:pPr>
      <w:r>
        <w:t xml:space="preserve">Un tableau de profils pour ne pas dépendre uniquement de la figure</w:t>
      </w:r>
    </w:p>
    <w:p>
      <w:pPr>
        <w:pStyle w:val="SourceCode"/>
      </w:pPr>
      <w:r>
        <w:rPr>
          <w:rStyle w:val="NormalTok"/>
        </w:rPr>
        <w:t xml:space="preserve">profils_emploi </w:t>
      </w:r>
      <w:r>
        <w:rPr>
          <w:rStyle w:val="SpecialCharTok"/>
        </w:rPr>
        <w:t xml:space="preserve">|&gt;</w:t>
      </w:r>
      <w:r>
        <w:br/>
      </w:r>
      <w:r>
        <w:rPr>
          <w:rStyle w:val="NormalTok"/>
        </w:rPr>
        <w:t xml:space="preserve">  </w:t>
      </w:r>
      <w:r>
        <w:rPr>
          <w:rStyle w:val="FunctionTok"/>
        </w:rPr>
        <w:t xml:space="preserve">filter</w:t>
      </w:r>
      <w:r>
        <w:rPr>
          <w:rStyle w:val="NormalTok"/>
        </w:rPr>
        <w:t xml:space="preserve">(age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31</w:t>
      </w:r>
      <w:r>
        <w:rPr>
          <w:rStyle w:val="NormalTok"/>
        </w:rPr>
        <w:t xml:space="preserve">, </w:t>
      </w:r>
      <w:r>
        <w:rPr>
          <w:rStyle w:val="DecValTok"/>
        </w:rPr>
        <w:t xml:space="preserve">46</w:t>
      </w:r>
      <w:r>
        <w:rPr>
          <w:rStyle w:val="NormalTok"/>
        </w:rPr>
        <w:t xml:space="preserve">, </w:t>
      </w:r>
      <w:r>
        <w:rPr>
          <w:rStyle w:val="DecValTok"/>
        </w:rPr>
        <w:t xml:space="preserve">61</w:t>
      </w:r>
      <w:r>
        <w:rPr>
          <w:rStyle w:val="NormalTok"/>
        </w:rPr>
        <w:t xml:space="preserve">))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Â</w:t>
      </w:r>
      <w:r>
        <w:rPr>
          <w:rStyle w:val="AttributeTok"/>
        </w:rPr>
        <w:t xml:space="preserve">ge =</w:t>
      </w:r>
      <w:r>
        <w:rPr>
          <w:rStyle w:val="NormalTok"/>
        </w:rPr>
        <w:t xml:space="preserve"> age,</w:t>
      </w:r>
      <w:r>
        <w:br/>
      </w:r>
      <w:r>
        <w:rPr>
          <w:rStyle w:val="NormalTok"/>
        </w:rPr>
        <w:t xml:space="preserve">    Diplôme </w:t>
      </w:r>
      <w:r>
        <w:rPr>
          <w:rStyle w:val="OtherTok"/>
        </w:rPr>
        <w:t xml:space="preserve">=</w:t>
      </w:r>
      <w:r>
        <w:rPr>
          <w:rStyle w:val="NormalTok"/>
        </w:rPr>
        <w:t xml:space="preserve"> diplome_4,</w:t>
      </w:r>
      <w:r>
        <w:br/>
      </w:r>
      <w:r>
        <w:rPr>
          <w:rStyle w:val="NormalTok"/>
        </w:rPr>
        <w:t xml:space="preserve">    </w:t>
      </w:r>
      <w:r>
        <w:rPr>
          <w:rStyle w:val="StringTok"/>
        </w:rPr>
        <w:t xml:space="preserve">`</w:t>
      </w:r>
      <w:r>
        <w:rPr>
          <w:rStyle w:val="AttributeTok"/>
        </w:rPr>
        <w:t xml:space="preserve">Probabilité prédite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(probabilite,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fmt_pct</w:t>
      </w:r>
      <w:r>
        <w:rPr>
          <w:rStyle w:val="NormalTok"/>
        </w:rPr>
        <w:t xml:space="preserve">(bas, .</w:t>
      </w:r>
      <w:r>
        <w:rPr>
          <w:rStyle w:val="DecValTok"/>
        </w:rPr>
        <w:t xml:space="preserve">1</w:t>
      </w:r>
      <w:r>
        <w:rPr>
          <w:rStyle w:val="NormalTok"/>
        </w:rPr>
        <w:t xml:space="preserve">), </w:t>
      </w:r>
      <w:r>
        <w:rPr>
          <w:rStyle w:val="StringTok"/>
        </w:rPr>
        <w:t xml:space="preserve">" – "</w:t>
      </w:r>
      <w:r>
        <w:rPr>
          <w:rStyle w:val="NormalTok"/>
        </w:rPr>
        <w:t xml:space="preserve">, </w:t>
      </w:r>
      <w:r>
        <w:rPr>
          <w:rStyle w:val="FunctionTok"/>
        </w:rPr>
        <w:t xml:space="preserve">fmt_pct</w:t>
      </w:r>
      <w:r>
        <w:rPr>
          <w:rStyle w:val="NormalTok"/>
        </w:rPr>
        <w:t xml:space="preserve">(haut, .</w:t>
      </w:r>
      <w:r>
        <w:rPr>
          <w:rStyle w:val="DecValTok"/>
        </w:rPr>
        <w:t xml:space="preserve">1</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t xml:space="preserve">Âge</w:t>
            </w:r>
          </w:p>
        </w:tc>
        <w:tc>
          <w:tcPr/>
          <w:p>
            <w:pPr>
              <w:pStyle w:val="Compact"/>
              <w:jc w:val="left"/>
            </w:pPr>
            <w:r>
              <w:t xml:space="preserve">Diplôme</w:t>
            </w:r>
          </w:p>
        </w:tc>
        <w:tc>
          <w:tcPr/>
          <w:p>
            <w:pPr>
              <w:pStyle w:val="Compact"/>
              <w:jc w:val="left"/>
            </w:pPr>
            <w:r>
              <w:t xml:space="preserve">Probabilité prédite</w:t>
            </w:r>
          </w:p>
        </w:tc>
        <w:tc>
          <w:tcPr/>
          <w:p>
            <w:pPr>
              <w:pStyle w:val="Compact"/>
              <w:jc w:val="left"/>
            </w:pPr>
            <w:r>
              <w:t xml:space="preserve">IC 95 %</w:t>
            </w:r>
          </w:p>
        </w:tc>
      </w:tr>
      <w:tr>
        <w:tc>
          <w:tcPr/>
          <w:p>
            <w:pPr>
              <w:pStyle w:val="Compact"/>
              <w:jc w:val="right"/>
            </w:pPr>
            <w:r>
              <w:t xml:space="preserve">31</w:t>
            </w:r>
          </w:p>
        </w:tc>
        <w:tc>
          <w:tcPr/>
          <w:p>
            <w:pPr>
              <w:pStyle w:val="Compact"/>
              <w:jc w:val="left"/>
            </w:pPr>
            <w:r>
              <w:t xml:space="preserve">Inférieur au bac</w:t>
            </w:r>
          </w:p>
        </w:tc>
        <w:tc>
          <w:tcPr/>
          <w:p>
            <w:pPr>
              <w:pStyle w:val="Compact"/>
              <w:jc w:val="left"/>
            </w:pPr>
            <w:r>
              <w:t xml:space="preserve">73,9%</w:t>
            </w:r>
          </w:p>
        </w:tc>
        <w:tc>
          <w:tcPr/>
          <w:p>
            <w:pPr>
              <w:pStyle w:val="Compact"/>
              <w:jc w:val="left"/>
            </w:pPr>
            <w:r>
              <w:t xml:space="preserve">69,6% – 78,2%</w:t>
            </w:r>
          </w:p>
        </w:tc>
      </w:tr>
      <w:tr>
        <w:tc>
          <w:tcPr/>
          <w:p>
            <w:pPr>
              <w:pStyle w:val="Compact"/>
              <w:jc w:val="right"/>
            </w:pPr>
            <w:r>
              <w:t xml:space="preserve">31</w:t>
            </w:r>
          </w:p>
        </w:tc>
        <w:tc>
          <w:tcPr/>
          <w:p>
            <w:pPr>
              <w:pStyle w:val="Compact"/>
              <w:jc w:val="left"/>
            </w:pPr>
            <w:r>
              <w:t xml:space="preserve">Bac</w:t>
            </w:r>
          </w:p>
        </w:tc>
        <w:tc>
          <w:tcPr/>
          <w:p>
            <w:pPr>
              <w:pStyle w:val="Compact"/>
              <w:jc w:val="left"/>
            </w:pPr>
            <w:r>
              <w:t xml:space="preserve">72,9%</w:t>
            </w:r>
          </w:p>
        </w:tc>
        <w:tc>
          <w:tcPr/>
          <w:p>
            <w:pPr>
              <w:pStyle w:val="Compact"/>
              <w:jc w:val="left"/>
            </w:pPr>
            <w:r>
              <w:t xml:space="preserve">68,2% – 77,5%</w:t>
            </w:r>
          </w:p>
        </w:tc>
      </w:tr>
      <w:tr>
        <w:tc>
          <w:tcPr/>
          <w:p>
            <w:pPr>
              <w:pStyle w:val="Compact"/>
              <w:jc w:val="right"/>
            </w:pPr>
            <w:r>
              <w:t xml:space="preserve">31</w:t>
            </w:r>
          </w:p>
        </w:tc>
        <w:tc>
          <w:tcPr/>
          <w:p>
            <w:pPr>
              <w:pStyle w:val="Compact"/>
              <w:jc w:val="left"/>
            </w:pPr>
            <w:r>
              <w:t xml:space="preserve">Bac+2</w:t>
            </w:r>
          </w:p>
        </w:tc>
        <w:tc>
          <w:tcPr/>
          <w:p>
            <w:pPr>
              <w:pStyle w:val="Compact"/>
              <w:jc w:val="left"/>
            </w:pPr>
            <w:r>
              <w:t xml:space="preserve">73,5%</w:t>
            </w:r>
          </w:p>
        </w:tc>
        <w:tc>
          <w:tcPr/>
          <w:p>
            <w:pPr>
              <w:pStyle w:val="Compact"/>
              <w:jc w:val="left"/>
            </w:pPr>
            <w:r>
              <w:t xml:space="preserve">68,1% – 79,0%</w:t>
            </w:r>
          </w:p>
        </w:tc>
      </w:tr>
      <w:tr>
        <w:tc>
          <w:tcPr/>
          <w:p>
            <w:pPr>
              <w:pStyle w:val="Compact"/>
              <w:jc w:val="right"/>
            </w:pPr>
            <w:r>
              <w:t xml:space="preserve">31</w:t>
            </w:r>
          </w:p>
        </w:tc>
        <w:tc>
          <w:tcPr/>
          <w:p>
            <w:pPr>
              <w:pStyle w:val="Compact"/>
              <w:jc w:val="left"/>
            </w:pPr>
            <w:r>
              <w:t xml:space="preserve">Supérieur long</w:t>
            </w:r>
          </w:p>
        </w:tc>
        <w:tc>
          <w:tcPr/>
          <w:p>
            <w:pPr>
              <w:pStyle w:val="Compact"/>
              <w:jc w:val="left"/>
            </w:pPr>
            <w:r>
              <w:t xml:space="preserve">76,5%</w:t>
            </w:r>
          </w:p>
        </w:tc>
        <w:tc>
          <w:tcPr/>
          <w:p>
            <w:pPr>
              <w:pStyle w:val="Compact"/>
              <w:jc w:val="left"/>
            </w:pPr>
            <w:r>
              <w:t xml:space="preserve">72,1% – 80,8%</w:t>
            </w:r>
          </w:p>
        </w:tc>
      </w:tr>
      <w:tr>
        <w:tc>
          <w:tcPr/>
          <w:p>
            <w:pPr>
              <w:pStyle w:val="Compact"/>
              <w:jc w:val="right"/>
            </w:pPr>
            <w:r>
              <w:t xml:space="preserve">46</w:t>
            </w:r>
          </w:p>
        </w:tc>
        <w:tc>
          <w:tcPr/>
          <w:p>
            <w:pPr>
              <w:pStyle w:val="Compact"/>
              <w:jc w:val="left"/>
            </w:pPr>
            <w:r>
              <w:t xml:space="preserve">Inférieur au bac</w:t>
            </w:r>
          </w:p>
        </w:tc>
        <w:tc>
          <w:tcPr/>
          <w:p>
            <w:pPr>
              <w:pStyle w:val="Compact"/>
              <w:jc w:val="left"/>
            </w:pPr>
            <w:r>
              <w:t xml:space="preserve">75,3%</w:t>
            </w:r>
          </w:p>
        </w:tc>
        <w:tc>
          <w:tcPr/>
          <w:p>
            <w:pPr>
              <w:pStyle w:val="Compact"/>
              <w:jc w:val="left"/>
            </w:pPr>
            <w:r>
              <w:t xml:space="preserve">71,7% – 78,9%</w:t>
            </w:r>
          </w:p>
        </w:tc>
      </w:tr>
      <w:tr>
        <w:tc>
          <w:tcPr/>
          <w:p>
            <w:pPr>
              <w:pStyle w:val="Compact"/>
              <w:jc w:val="right"/>
            </w:pPr>
            <w:r>
              <w:t xml:space="preserve">46</w:t>
            </w:r>
          </w:p>
        </w:tc>
        <w:tc>
          <w:tcPr/>
          <w:p>
            <w:pPr>
              <w:pStyle w:val="Compact"/>
              <w:jc w:val="left"/>
            </w:pPr>
            <w:r>
              <w:t xml:space="preserve">Bac</w:t>
            </w:r>
          </w:p>
        </w:tc>
        <w:tc>
          <w:tcPr/>
          <w:p>
            <w:pPr>
              <w:pStyle w:val="Compact"/>
              <w:jc w:val="left"/>
            </w:pPr>
            <w:r>
              <w:t xml:space="preserve">74,3%</w:t>
            </w:r>
          </w:p>
        </w:tc>
        <w:tc>
          <w:tcPr/>
          <w:p>
            <w:pPr>
              <w:pStyle w:val="Compact"/>
              <w:jc w:val="left"/>
            </w:pPr>
            <w:r>
              <w:t xml:space="preserve">69,3% – 79,2%</w:t>
            </w:r>
          </w:p>
        </w:tc>
      </w:tr>
      <w:tr>
        <w:tc>
          <w:tcPr/>
          <w:p>
            <w:pPr>
              <w:pStyle w:val="Compact"/>
              <w:jc w:val="right"/>
            </w:pPr>
            <w:r>
              <w:t xml:space="preserve">46</w:t>
            </w:r>
          </w:p>
        </w:tc>
        <w:tc>
          <w:tcPr/>
          <w:p>
            <w:pPr>
              <w:pStyle w:val="Compact"/>
              <w:jc w:val="left"/>
            </w:pPr>
            <w:r>
              <w:t xml:space="preserve">Bac+2</w:t>
            </w:r>
          </w:p>
        </w:tc>
        <w:tc>
          <w:tcPr/>
          <w:p>
            <w:pPr>
              <w:pStyle w:val="Compact"/>
              <w:jc w:val="left"/>
            </w:pPr>
            <w:r>
              <w:t xml:space="preserve">74,9%</w:t>
            </w:r>
          </w:p>
        </w:tc>
        <w:tc>
          <w:tcPr/>
          <w:p>
            <w:pPr>
              <w:pStyle w:val="Compact"/>
              <w:jc w:val="left"/>
            </w:pPr>
            <w:r>
              <w:t xml:space="preserve">68,8% – 81,0%</w:t>
            </w:r>
          </w:p>
        </w:tc>
      </w:tr>
      <w:tr>
        <w:tc>
          <w:tcPr/>
          <w:p>
            <w:pPr>
              <w:pStyle w:val="Compact"/>
              <w:jc w:val="right"/>
            </w:pPr>
            <w:r>
              <w:t xml:space="preserve">46</w:t>
            </w:r>
          </w:p>
        </w:tc>
        <w:tc>
          <w:tcPr/>
          <w:p>
            <w:pPr>
              <w:pStyle w:val="Compact"/>
              <w:jc w:val="left"/>
            </w:pPr>
            <w:r>
              <w:t xml:space="preserve">Supérieur long</w:t>
            </w:r>
          </w:p>
        </w:tc>
        <w:tc>
          <w:tcPr/>
          <w:p>
            <w:pPr>
              <w:pStyle w:val="Compact"/>
              <w:jc w:val="left"/>
            </w:pPr>
            <w:r>
              <w:t xml:space="preserve">77,7%</w:t>
            </w:r>
          </w:p>
        </w:tc>
        <w:tc>
          <w:tcPr/>
          <w:p>
            <w:pPr>
              <w:pStyle w:val="Compact"/>
              <w:jc w:val="left"/>
            </w:pPr>
            <w:r>
              <w:t xml:space="preserve">73,6% – 81,8%</w:t>
            </w:r>
          </w:p>
        </w:tc>
      </w:tr>
      <w:tr>
        <w:tc>
          <w:tcPr/>
          <w:p>
            <w:pPr>
              <w:pStyle w:val="Compact"/>
              <w:jc w:val="right"/>
            </w:pPr>
            <w:r>
              <w:t xml:space="preserve">61</w:t>
            </w:r>
          </w:p>
        </w:tc>
        <w:tc>
          <w:tcPr/>
          <w:p>
            <w:pPr>
              <w:pStyle w:val="Compact"/>
              <w:jc w:val="left"/>
            </w:pPr>
            <w:r>
              <w:t xml:space="preserve">Inférieur au bac</w:t>
            </w:r>
          </w:p>
        </w:tc>
        <w:tc>
          <w:tcPr/>
          <w:p>
            <w:pPr>
              <w:pStyle w:val="Compact"/>
              <w:jc w:val="left"/>
            </w:pPr>
            <w:r>
              <w:t xml:space="preserve">52,8%</w:t>
            </w:r>
          </w:p>
        </w:tc>
        <w:tc>
          <w:tcPr/>
          <w:p>
            <w:pPr>
              <w:pStyle w:val="Compact"/>
              <w:jc w:val="left"/>
            </w:pPr>
            <w:r>
              <w:t xml:space="preserve">47,0% – 58,6%</w:t>
            </w:r>
          </w:p>
        </w:tc>
      </w:tr>
      <w:tr>
        <w:tc>
          <w:tcPr/>
          <w:p>
            <w:pPr>
              <w:pStyle w:val="Compact"/>
              <w:jc w:val="right"/>
            </w:pPr>
            <w:r>
              <w:t xml:space="preserve">61</w:t>
            </w:r>
          </w:p>
        </w:tc>
        <w:tc>
          <w:tcPr/>
          <w:p>
            <w:pPr>
              <w:pStyle w:val="Compact"/>
              <w:jc w:val="left"/>
            </w:pPr>
            <w:r>
              <w:t xml:space="preserve">Bac</w:t>
            </w:r>
          </w:p>
        </w:tc>
        <w:tc>
          <w:tcPr/>
          <w:p>
            <w:pPr>
              <w:pStyle w:val="Compact"/>
              <w:jc w:val="left"/>
            </w:pPr>
            <w:r>
              <w:t xml:space="preserve">51,4%</w:t>
            </w:r>
          </w:p>
        </w:tc>
        <w:tc>
          <w:tcPr/>
          <w:p>
            <w:pPr>
              <w:pStyle w:val="Compact"/>
              <w:jc w:val="left"/>
            </w:pPr>
            <w:r>
              <w:t xml:space="preserve">44,9% – 58,0%</w:t>
            </w:r>
          </w:p>
        </w:tc>
      </w:tr>
      <w:tr>
        <w:tc>
          <w:tcPr/>
          <w:p>
            <w:pPr>
              <w:pStyle w:val="Compact"/>
              <w:jc w:val="right"/>
            </w:pPr>
            <w:r>
              <w:t xml:space="preserve">61</w:t>
            </w:r>
          </w:p>
        </w:tc>
        <w:tc>
          <w:tcPr/>
          <w:p>
            <w:pPr>
              <w:pStyle w:val="Compact"/>
              <w:jc w:val="left"/>
            </w:pPr>
            <w:r>
              <w:t xml:space="preserve">Bac+2</w:t>
            </w:r>
          </w:p>
        </w:tc>
        <w:tc>
          <w:tcPr/>
          <w:p>
            <w:pPr>
              <w:pStyle w:val="Compact"/>
              <w:jc w:val="left"/>
            </w:pPr>
            <w:r>
              <w:t xml:space="preserve">52,3%</w:t>
            </w:r>
          </w:p>
        </w:tc>
        <w:tc>
          <w:tcPr/>
          <w:p>
            <w:pPr>
              <w:pStyle w:val="Compact"/>
              <w:jc w:val="left"/>
            </w:pPr>
            <w:r>
              <w:t xml:space="preserve">43,5% – 61,1%</w:t>
            </w:r>
          </w:p>
        </w:tc>
      </w:tr>
      <w:tr>
        <w:tc>
          <w:tcPr/>
          <w:p>
            <w:pPr>
              <w:pStyle w:val="Compact"/>
              <w:jc w:val="right"/>
            </w:pPr>
            <w:r>
              <w:t xml:space="preserve">61</w:t>
            </w:r>
          </w:p>
        </w:tc>
        <w:tc>
          <w:tcPr/>
          <w:p>
            <w:pPr>
              <w:pStyle w:val="Compact"/>
              <w:jc w:val="left"/>
            </w:pPr>
            <w:r>
              <w:t xml:space="preserve">Supérieur long</w:t>
            </w:r>
          </w:p>
        </w:tc>
        <w:tc>
          <w:tcPr/>
          <w:p>
            <w:pPr>
              <w:pStyle w:val="Compact"/>
              <w:jc w:val="left"/>
            </w:pPr>
            <w:r>
              <w:t xml:space="preserve">56,2%</w:t>
            </w:r>
          </w:p>
        </w:tc>
        <w:tc>
          <w:tcPr/>
          <w:p>
            <w:pPr>
              <w:pStyle w:val="Compact"/>
              <w:jc w:val="left"/>
            </w:pPr>
            <w:r>
              <w:t xml:space="preserve">49,2% – 63,1%</w:t>
            </w:r>
          </w:p>
        </w:tc>
      </w:tr>
    </w:tbl>
    <w:p>
      <w:pPr>
        <w:pStyle w:val="BodyText"/>
      </w:pPr>
      <w:r>
        <w:t xml:space="preserve">Le tableau et la figure servent deux usages différents : la figure montre la forme ; le tableau permet de citer quelques ordres de grandeur précis dans le texte.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908" name="Picture"/>
                  <a:graphic>
                    <a:graphicData uri="http://schemas.openxmlformats.org/drawingml/2006/picture">
                      <pic:pic>
                        <pic:nvPicPr>
                          <pic:cNvPr descr="C:\Program Files\RStudio\resources\app\bin\quarto\share\formats\docx\note.png" id="909"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L’emploi est ici fortement structuré par le</w:t>
            </w:r>
            <w:r>
              <w:t xml:space="preserve"> </w:t>
            </w:r>
            <w:r>
              <w:rPr>
                <w:b/>
                <w:bCs/>
              </w:rPr>
              <w:t xml:space="preserve">cycle de vie professionnel</w:t>
            </w:r>
            <w:r>
              <w:t xml:space="preserve">. L’âge ne doit pas être lu comme une caractéristique individuelle abstraite : il renvoie à des transitions institutionnelles, scolaires et professionnelles. Les différences de diplôme restent conditionnelles à ce champ 25–64 ans et à la définition binaire « en emploi / pas en emploi », qui agrège chômage, inactivité et autres situations.</w:t>
            </w:r>
          </w:p>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910" name="Picture"/>
                  <a:graphic>
                    <a:graphicData uri="http://schemas.openxmlformats.org/drawingml/2006/picture">
                      <pic:pic>
                        <pic:nvPicPr>
                          <pic:cNvPr descr="C:\Program Files\RStudio\resources\app\bin\quarto\share\formats\docx\warning.png" id="911"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Ce que nous ne pouvons pas conclure</w:t>
            </w:r>
          </w:p>
        </w:tc>
      </w:tr>
      <w:tr>
        <w:trPr>
          <w:cantSplit/>
        </w:trPr>
        <w:tc>
          <w:tcPr>
            <w:tcMar>
              <w:top w:w="108" w:type="dxa"/>
              <w:bottom w:w="108" w:type="dxa"/>
            </w:tcMar>
          </w:tcPr>
          <w:p>
            <w:pPr>
              <w:pStyle w:val="BodyText"/>
            </w:pPr>
            <w:pPr>
              <w:spacing w:before="16" w:after="16"/>
            </w:pPr>
            <w:r>
              <w:t xml:space="preserve">Une courbe d’emploi selon l’âge dans une enquête transversale ne décrit pas la trajectoire d’une même personne. Âge, génération, conjoncture et sélection peuvent se superposer. Le modèle ajuste des associations observées ; il n’identifie pas un effet causal de vieillir.</w:t>
            </w:r>
          </w:p>
          <w:p/>
        </w:tc>
      </w:tr>
    </w:tbl>
    <w:bookmarkEnd w:id="912"/>
    <w:bookmarkStart w:id="913" w:name="X2942a4d1d64ba35944dfe4f2d60edb3866e073c"/>
    <w:p>
      <w:pPr>
        <w:pStyle w:val="Heading2"/>
      </w:pPr>
      <w:r>
        <w:t xml:space="preserve">Catégories de référence et stabilité du modèle</w:t>
      </w:r>
    </w:p>
    <w:p>
      <w:pPr>
        <w:pStyle w:val="FirstParagraph"/>
      </w:pPr>
      <w:r>
        <w:t xml:space="preserve">Changer la référence du diplôme change les OR affichés mais pas les probabilités prédites par le modèle. La référence doit être choisie pour rendre le contraste lisible, non pour obtenir une valeur-p particulière.</w:t>
      </w:r>
    </w:p>
    <w:p>
      <w:pPr>
        <w:pStyle w:val="BodyText"/>
      </w:pPr>
      <w:r>
        <w:t xml:space="preserve">Lorsque plusieurs modèles sont comparés, conserver la même référence et le même échantillon facilite également la lecture de la progression des coefficients.</w:t>
      </w:r>
    </w:p>
    <w:bookmarkEnd w:id="913"/>
    <w:bookmarkStart w:id="916" w:name="mini-exercice-8"/>
    <w:p>
      <w:pPr>
        <w:pStyle w:val="Heading2"/>
      </w:pPr>
      <w:r>
        <w:t xml:space="preserve">Mini-exercice</w:t>
      </w:r>
    </w:p>
    <w:p>
      <w:pPr>
        <w:pStyle w:val="FirstParagraph"/>
      </w:pPr>
      <w:r>
        <w:t xml:space="preserve">Un OR vaut 1,8 pour une catégorie de diplôme. Quelle formulation faut-il éviter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914" name="Picture"/>
                  <a:graphic>
                    <a:graphicData uri="http://schemas.openxmlformats.org/drawingml/2006/picture">
                      <pic:pic>
                        <pic:nvPicPr>
                          <pic:cNvPr descr="C:\Program Files\RStudio\resources\app\bin\quarto\share\formats\docx\caution.png" id="915"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Éviter « la probabilité est 80 % plus élevée ». On peut dire que les odds sont multipliées par 1,8, conditionnellement au modèle, puis utiliser les probabilités prédites pour communiquer l’ordre de grandeur sur l’échelle 0–1.</w:t>
            </w:r>
          </w:p>
          <w:p/>
        </w:tc>
      </w:tr>
    </w:tbl>
    <w:bookmarkEnd w:id="916"/>
    <w:bookmarkStart w:id="920" w:name="exercice-de-synthèse-17"/>
    <w:p>
      <w:pPr>
        <w:pStyle w:val="Heading2"/>
      </w:pPr>
      <w:r>
        <w:t xml:space="preserve">Exercice de synthèse</w:t>
      </w:r>
    </w:p>
    <w:bookmarkStart w:id="917" w:name="niveau-a-appliquer-16"/>
    <w:p>
      <w:pPr>
        <w:pStyle w:val="Heading3"/>
      </w:pPr>
      <w:r>
        <w:t xml:space="preserve">Niveau A — Appliquer</w:t>
      </w:r>
    </w:p>
    <w:p>
      <w:pPr>
        <w:pStyle w:val="FirstParagraph"/>
      </w:pPr>
      <w:r>
        <w:t xml:space="preserve">Estimez les modèles linéaire et quadratique d’âge sur le même échantillon 25–64 ans. Présentez les OR du modèle retenu avec leurs IC.</w:t>
      </w:r>
    </w:p>
    <w:bookmarkEnd w:id="917"/>
    <w:bookmarkStart w:id="918" w:name="niveau-b-choisir-16"/>
    <w:p>
      <w:pPr>
        <w:pStyle w:val="Heading3"/>
      </w:pPr>
      <w:r>
        <w:t xml:space="preserve">Niveau B — Choisir</w:t>
      </w:r>
    </w:p>
    <w:p>
      <w:pPr>
        <w:pStyle w:val="FirstParagraph"/>
      </w:pPr>
      <w:r>
        <w:t xml:space="preserve">Expliquez pourquoi le modèle tous âges et le modèle 25–64 ans ne répondent pas exactement à la même question, même s’ils utilisent la même variable dépendante.</w:t>
      </w:r>
    </w:p>
    <w:bookmarkEnd w:id="918"/>
    <w:bookmarkStart w:id="919" w:name="niveau-c-analyser-16"/>
    <w:p>
      <w:pPr>
        <w:pStyle w:val="Heading3"/>
      </w:pPr>
      <w:r>
        <w:t xml:space="preserve">Niveau C — Analyser</w:t>
      </w:r>
    </w:p>
    <w:p>
      <w:pPr>
        <w:pStyle w:val="FirstParagraph"/>
      </w:pPr>
      <w:r>
        <w:t xml:space="preserve">Produisez des probabilités prédites pour plusieurs âges et diplômes. Rédigez un résultat distinguant : champ analytique, forme du cycle de vie, gradient scolaire, incertitude et absence de causalité.</w:t>
      </w:r>
    </w:p>
    <w:bookmarkEnd w:id="919"/>
    <w:bookmarkEnd w:id="920"/>
    <w:bookmarkStart w:id="921" w:name="à-retenir-17"/>
    <w:p>
      <w:pPr>
        <w:pStyle w:val="Heading2"/>
      </w:pPr>
      <w:r>
        <w:t xml:space="preserve">À retenir</w:t>
      </w:r>
    </w:p>
    <w:p>
      <w:pPr>
        <w:pStyle w:val="Compact"/>
        <w:numPr>
          <w:ilvl w:val="0"/>
          <w:numId w:val="1136"/>
        </w:numPr>
      </w:pPr>
      <w:r>
        <w:t xml:space="preserve">Une réponse binaire demande un modèle adapté à l’échelle des probabilités.</w:t>
      </w:r>
    </w:p>
    <w:p>
      <w:pPr>
        <w:pStyle w:val="Compact"/>
        <w:numPr>
          <w:ilvl w:val="0"/>
          <w:numId w:val="1136"/>
        </w:numPr>
      </w:pPr>
      <w:r>
        <w:t xml:space="preserve">L’univers analytique doit être défini avant le modèle.</w:t>
      </w:r>
    </w:p>
    <w:p>
      <w:pPr>
        <w:pStyle w:val="Compact"/>
        <w:numPr>
          <w:ilvl w:val="0"/>
          <w:numId w:val="1136"/>
        </w:numPr>
      </w:pPr>
      <w:r>
        <w:t xml:space="preserve">Les modèles comparés doivent, autant que possible, être estimés sur le même échantillon analytique.</w:t>
      </w:r>
    </w:p>
    <w:p>
      <w:pPr>
        <w:pStyle w:val="Compact"/>
        <w:numPr>
          <w:ilvl w:val="0"/>
          <w:numId w:val="1136"/>
        </w:numPr>
      </w:pPr>
      <w:r>
        <w:t xml:space="preserve">Un OR n’est ni une probabilité ni une différence de probabilités.</w:t>
      </w:r>
    </w:p>
    <w:p>
      <w:pPr>
        <w:pStyle w:val="Compact"/>
        <w:numPr>
          <w:ilvl w:val="0"/>
          <w:numId w:val="1136"/>
        </w:numPr>
      </w:pPr>
      <w:r>
        <w:t xml:space="preserve">Les formes non linéaires doivent être interprétées conjointement et idéalement avec des prédictions.</w:t>
      </w:r>
    </w:p>
    <w:p>
      <w:pPr>
        <w:pStyle w:val="Compact"/>
        <w:numPr>
          <w:ilvl w:val="0"/>
          <w:numId w:val="1136"/>
        </w:numPr>
      </w:pPr>
      <w:r>
        <w:rPr>
          <w:rStyle w:val="VerbatimChar"/>
        </w:rPr>
        <w:t xml:space="preserve">svyglm(..., family = quasibinomial())</w:t>
      </w:r>
      <w:r>
        <w:t xml:space="preserve"> </w:t>
      </w:r>
      <w:r>
        <w:t xml:space="preserve">permet une inférence tenant compte du plan</w:t>
      </w:r>
      <w:r>
        <w:t xml:space="preserve"> </w:t>
      </w:r>
      <w:r>
        <w:t xml:space="preserve">(</w:t>
      </w:r>
      <w:hyperlink w:anchor="ref-survey2026">
        <w:r>
          <w:rPr>
            <w:rStyle w:val="Hyperlink"/>
          </w:rPr>
          <w:t xml:space="preserve">Lumley et al. 2026</w:t>
        </w:r>
      </w:hyperlink>
      <w:r>
        <w:t xml:space="preserve">)</w:t>
      </w:r>
      <w:r>
        <w:t xml:space="preserve">.</w:t>
      </w:r>
    </w:p>
    <w:p>
      <w:pPr>
        <w:pStyle w:val="Compact"/>
        <w:numPr>
          <w:ilvl w:val="0"/>
          <w:numId w:val="1136"/>
        </w:numPr>
      </w:pPr>
      <w:r>
        <w:t xml:space="preserve">Un modèle techniquement correct peut rester substantiellement mal posé si le champ analysé ne correspond pas à la question.</w:t>
      </w:r>
    </w:p>
    <w:bookmarkEnd w:id="921"/>
    <w:bookmarkStart w:id="922" w:name="pour-aller-plus-loin-17"/>
    <w:p>
      <w:pPr>
        <w:pStyle w:val="Heading2"/>
      </w:pPr>
      <w:r>
        <w:t xml:space="preserve">Pour aller plus loin</w:t>
      </w:r>
    </w:p>
    <w:p>
      <w:pPr>
        <w:pStyle w:val="FirstParagraph"/>
      </w:pPr>
      <w:r>
        <w:t xml:space="preserve">Le prochain chapitre introduit les</w:t>
      </w:r>
      <w:r>
        <w:t xml:space="preserve"> </w:t>
      </w:r>
      <w:r>
        <w:rPr>
          <w:b/>
          <w:bCs/>
        </w:rPr>
        <w:t xml:space="preserve">interactions</w:t>
      </w:r>
      <w:r>
        <w:t xml:space="preserve"> </w:t>
      </w:r>
      <w:r>
        <w:t xml:space="preserve">: l’association estimée d’une variable peut elle-même varier selon l’âge, le diplôme ou une autre caractéristique.</w:t>
      </w:r>
    </w:p>
    <w:bookmarkEnd w:id="922"/>
    <w:bookmarkEnd w:id="923"/>
    <w:bookmarkStart w:id="958" w:name="Xe6925b7421fe295ccab24a9f9be967b87884a9b"/>
    <w:p>
      <w:pPr>
        <w:pStyle w:val="Heading1"/>
      </w:pPr>
      <w:r>
        <w:t xml:space="preserve">Interactions et prédictions : quand une association dépend d’une autre variable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924" name="Picture"/>
                  <a:graphic>
                    <a:graphicData uri="http://schemas.openxmlformats.org/drawingml/2006/picture">
                      <pic:pic>
                        <pic:nvPicPr>
                          <pic:cNvPr descr="C:\Program Files\RStudio\resources\app\bin\quarto\share\formats\docx\important.png" id="925"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Le gradient scolaire de pratique sportive est-il identique à tous les âges, ou l’association entre diplôme et sport varie-t-elle selon le cycle de vie ?</w:t>
            </w:r>
          </w:p>
          <w:p/>
        </w:tc>
      </w:tr>
    </w:tbl>
    <w:bookmarkStart w:id="926" w:name="objectifs-dapprentissage-18"/>
    <w:p>
      <w:pPr>
        <w:pStyle w:val="Heading2"/>
      </w:pPr>
      <w:r>
        <w:t xml:space="preserve">Objectifs d’apprentissage</w:t>
      </w:r>
    </w:p>
    <w:p>
      <w:pPr>
        <w:pStyle w:val="FirstParagraph"/>
      </w:pPr>
      <w:r>
        <w:t xml:space="preserve">À la fin de ce chapitre, vous saurez :</w:t>
      </w:r>
    </w:p>
    <w:p>
      <w:pPr>
        <w:pStyle w:val="Compact"/>
        <w:numPr>
          <w:ilvl w:val="0"/>
          <w:numId w:val="1137"/>
        </w:numPr>
      </w:pPr>
      <w:r>
        <w:t xml:space="preserve">expliquer ce qu’est une interaction et ce qu’elle n’est pas ;</w:t>
      </w:r>
    </w:p>
    <w:p>
      <w:pPr>
        <w:pStyle w:val="Compact"/>
        <w:numPr>
          <w:ilvl w:val="0"/>
          <w:numId w:val="1137"/>
        </w:numPr>
      </w:pPr>
      <w:r>
        <w:t xml:space="preserve">distinguer modèle additif et modèle avec interaction ;</w:t>
      </w:r>
    </w:p>
    <w:p>
      <w:pPr>
        <w:pStyle w:val="Compact"/>
        <w:numPr>
          <w:ilvl w:val="0"/>
          <w:numId w:val="1137"/>
        </w:numPr>
      </w:pPr>
      <w:r>
        <w:t xml:space="preserve">comparer les deux modèles sur un échantillon commun ;</w:t>
      </w:r>
    </w:p>
    <w:p>
      <w:pPr>
        <w:pStyle w:val="Compact"/>
        <w:numPr>
          <w:ilvl w:val="0"/>
          <w:numId w:val="1137"/>
        </w:numPr>
      </w:pPr>
      <w:r>
        <w:t xml:space="preserve">comprendre pourquoi les coefficients principaux deviennent conditionnels ;</w:t>
      </w:r>
    </w:p>
    <w:p>
      <w:pPr>
        <w:pStyle w:val="Compact"/>
        <w:numPr>
          <w:ilvl w:val="0"/>
          <w:numId w:val="1137"/>
        </w:numPr>
      </w:pPr>
      <w:r>
        <w:t xml:space="preserve">tester un bloc d’interactions plutôt que sélectionner quelques coefficients ;</w:t>
      </w:r>
    </w:p>
    <w:p>
      <w:pPr>
        <w:pStyle w:val="Compact"/>
        <w:numPr>
          <w:ilvl w:val="0"/>
          <w:numId w:val="1137"/>
        </w:numPr>
      </w:pPr>
      <w:r>
        <w:t xml:space="preserve">interpréter une interaction logistique avec des probabilités et</w:t>
      </w:r>
      <w:r>
        <w:t xml:space="preserve"> </w:t>
      </w:r>
      <w:r>
        <w:rPr>
          <w:b/>
          <w:bCs/>
        </w:rPr>
        <w:t xml:space="preserve">contrastes de probabilités</w:t>
      </w:r>
      <w:r>
        <w:t xml:space="preserve"> </w:t>
      </w:r>
      <w:r>
        <w:t xml:space="preserve">;</w:t>
      </w:r>
    </w:p>
    <w:p>
      <w:pPr>
        <w:pStyle w:val="Compact"/>
        <w:numPr>
          <w:ilvl w:val="0"/>
          <w:numId w:val="1137"/>
        </w:numPr>
      </w:pPr>
      <w:r>
        <w:t xml:space="preserve">vérifier les tailles de cellules qui soutiennent l’interaction ;</w:t>
      </w:r>
    </w:p>
    <w:p>
      <w:pPr>
        <w:pStyle w:val="Compact"/>
        <w:numPr>
          <w:ilvl w:val="0"/>
          <w:numId w:val="1137"/>
        </w:numPr>
      </w:pPr>
      <w:r>
        <w:t xml:space="preserve">distinguer modification d’association, cycle de vie et trajectoire longitudinale.</w:t>
      </w:r>
    </w:p>
    <w:bookmarkEnd w:id="926"/>
    <w:bookmarkStart w:id="929" w:name="Xdbf43ce924af2ee6f2d0c4d37a365f409a35407"/>
    <w:p>
      <w:pPr>
        <w:pStyle w:val="Heading2"/>
      </w:pPr>
      <w:r>
        <w:t xml:space="preserve">Une interaction répond à une hypothèse substantive</w:t>
      </w:r>
    </w:p>
    <w:p>
      <w:pPr>
        <w:pStyle w:val="FirstParagraph"/>
      </w:pPr>
      <w:r>
        <w:t xml:space="preserve">Un modèle additif suppose que l’association de</w:t>
      </w:r>
      <w:r>
        <w:t xml:space="preserve"> </w:t>
      </w:r>
      <m:oMath>
        <m:r>
          <m:t>X</m:t>
        </m:r>
      </m:oMath>
      <w:r>
        <w:t xml:space="preserve"> </w:t>
      </w:r>
      <w:r>
        <w:t xml:space="preserve">avec le résultat ne dépend pas de</w:t>
      </w:r>
      <w:r>
        <w:t xml:space="preserve"> </w:t>
      </w:r>
      <m:oMath>
        <m:r>
          <m:t>Z</m:t>
        </m:r>
      </m:oMath>
      <w:r>
        <w:t xml:space="preserve"> </w:t>
      </w:r>
      <w:r>
        <w:t xml:space="preserve">sur l’échelle du prédicteur linéaire :</w:t>
      </w:r>
    </w:p>
    <w:p>
      <w:pPr>
        <w:pStyle w:val="BodyText"/>
      </w:pPr>
      <m:oMathPara>
        <m:oMathParaPr>
          <m:jc m:val="center"/>
        </m:oMathParaPr>
        <m:oMath>
          <m:r>
            <m:t>g</m:t>
          </m:r>
          <m:r>
            <m:rPr>
              <m:sty m:val="p"/>
            </m:rPr>
            <m:t>(</m:t>
          </m:r>
          <m:r>
            <m:t>E</m:t>
          </m:r>
          <m:r>
            <m:rPr>
              <m:sty m:val="p"/>
            </m:rPr>
            <m:t>[</m:t>
          </m:r>
          <m:r>
            <m:t>Y</m:t>
          </m:r>
          <m:r>
            <m:rPr>
              <m:sty m:val="p"/>
            </m:rPr>
            <m:t>]</m:t>
          </m:r>
          <m:r>
            <m:rPr>
              <m:sty m:val="p"/>
            </m:rPr>
            <m:t>)</m:t>
          </m:r>
          <m:r>
            <m:rPr>
              <m:sty m:val="p"/>
            </m:rPr>
            <m:t>=</m:t>
          </m:r>
          <m:sSub>
            <m:e>
              <m:r>
                <m:t>β</m:t>
              </m:r>
            </m:e>
            <m:sub>
              <m:r>
                <m:t>0</m:t>
              </m:r>
            </m:sub>
          </m:sSub>
          <m:r>
            <m:rPr>
              <m:sty m:val="p"/>
            </m:rPr>
            <m:t>+</m:t>
          </m:r>
          <m:sSub>
            <m:e>
              <m:r>
                <m:t>β</m:t>
              </m:r>
            </m:e>
            <m:sub>
              <m:r>
                <m:t>1</m:t>
              </m:r>
            </m:sub>
          </m:sSub>
          <m:r>
            <m:t>X</m:t>
          </m:r>
          <m:r>
            <m:rPr>
              <m:sty m:val="p"/>
            </m:rPr>
            <m:t>+</m:t>
          </m:r>
          <m:sSub>
            <m:e>
              <m:r>
                <m:t>β</m:t>
              </m:r>
            </m:e>
            <m:sub>
              <m:r>
                <m:t>2</m:t>
              </m:r>
            </m:sub>
          </m:sSub>
          <m:r>
            <m:t>Z</m:t>
          </m:r>
          <m:r>
            <m:rPr>
              <m:sty m:val="p"/>
            </m:rPr>
            <m:t>.</m:t>
          </m:r>
        </m:oMath>
      </m:oMathPara>
    </w:p>
    <w:p>
      <w:pPr>
        <w:pStyle w:val="FirstParagraph"/>
      </w:pPr>
      <w:r>
        <w:t xml:space="preserve">Avec une interaction :</w:t>
      </w:r>
    </w:p>
    <w:p>
      <w:pPr>
        <w:pStyle w:val="BodyText"/>
      </w:pPr>
      <m:oMathPara>
        <m:oMathParaPr>
          <m:jc m:val="center"/>
        </m:oMathParaPr>
        <m:oMath>
          <m:r>
            <m:t>g</m:t>
          </m:r>
          <m:r>
            <m:rPr>
              <m:sty m:val="p"/>
            </m:rPr>
            <m:t>(</m:t>
          </m:r>
          <m:r>
            <m:t>E</m:t>
          </m:r>
          <m:r>
            <m:rPr>
              <m:sty m:val="p"/>
            </m:rPr>
            <m:t>[</m:t>
          </m:r>
          <m:r>
            <m:t>Y</m:t>
          </m:r>
          <m:r>
            <m:rPr>
              <m:sty m:val="p"/>
            </m:rPr>
            <m:t>]</m:t>
          </m:r>
          <m:r>
            <m:rPr>
              <m:sty m:val="p"/>
            </m:rPr>
            <m:t>)</m:t>
          </m:r>
          <m:r>
            <m:rPr>
              <m:sty m:val="p"/>
            </m:rPr>
            <m:t>=</m:t>
          </m:r>
          <m:sSub>
            <m:e>
              <m:r>
                <m:t>β</m:t>
              </m:r>
            </m:e>
            <m:sub>
              <m:r>
                <m:t>0</m:t>
              </m:r>
            </m:sub>
          </m:sSub>
          <m:r>
            <m:rPr>
              <m:sty m:val="p"/>
            </m:rPr>
            <m:t>+</m:t>
          </m:r>
          <m:sSub>
            <m:e>
              <m:r>
                <m:t>β</m:t>
              </m:r>
            </m:e>
            <m:sub>
              <m:r>
                <m:t>1</m:t>
              </m:r>
            </m:sub>
          </m:sSub>
          <m:r>
            <m:t>X</m:t>
          </m:r>
          <m:r>
            <m:rPr>
              <m:sty m:val="p"/>
            </m:rPr>
            <m:t>+</m:t>
          </m:r>
          <m:sSub>
            <m:e>
              <m:r>
                <m:t>β</m:t>
              </m:r>
            </m:e>
            <m:sub>
              <m:r>
                <m:t>2</m:t>
              </m:r>
            </m:sub>
          </m:sSub>
          <m:r>
            <m:t>Z</m:t>
          </m:r>
          <m:r>
            <m:rPr>
              <m:sty m:val="p"/>
            </m:rPr>
            <m:t>+</m:t>
          </m:r>
          <m:sSub>
            <m:e>
              <m:r>
                <m:t>β</m:t>
              </m:r>
            </m:e>
            <m:sub>
              <m:r>
                <m:t>3</m:t>
              </m:r>
            </m:sub>
          </m:sSub>
          <m:r>
            <m:t>X</m:t>
          </m:r>
          <m:r>
            <m:t>Z</m:t>
          </m:r>
          <m:r>
            <m:rPr>
              <m:sty m:val="p"/>
            </m:rPr>
            <m:t>.</m:t>
          </m:r>
        </m:oMath>
      </m:oMathPara>
    </w:p>
    <w:p>
      <w:pPr>
        <w:pStyle w:val="FirstParagraph"/>
      </w:pPr>
      <w:r>
        <w:t xml:space="preserve">Le terme d’interaction demande si</w:t>
      </w:r>
      <w:r>
        <w:t xml:space="preserve"> </w:t>
      </w:r>
      <w:r>
        <w:rPr>
          <w:b/>
          <w:bCs/>
        </w:rPr>
        <w:t xml:space="preserve">le contraste associé à</w:t>
      </w:r>
      <w:r>
        <w:rPr>
          <w:b/>
          <w:bCs/>
        </w:rPr>
        <w:t xml:space="preserve"> </w:t>
      </w:r>
      <m:oMath>
        <m:r>
          <m:t>X</m:t>
        </m:r>
      </m:oMath>
      <w:r>
        <w:rPr>
          <w:b/>
          <w:bCs/>
        </w:rPr>
        <w:t xml:space="preserve"> </w:t>
      </w:r>
      <w:r>
        <w:rPr>
          <w:b/>
          <w:bCs/>
        </w:rPr>
        <w:t xml:space="preserve">varie selon</w:t>
      </w:r>
      <w:r>
        <w:rPr>
          <w:b/>
          <w:bCs/>
        </w:rPr>
        <w:t xml:space="preserve"> </w:t>
      </w:r>
      <m:oMath>
        <m:r>
          <m:t>Z</m:t>
        </m:r>
      </m:oMath>
      <w:r>
        <w:t xml:space="preserv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927" name="Picture"/>
                  <a:graphic>
                    <a:graphicData uri="http://schemas.openxmlformats.org/drawingml/2006/picture">
                      <pic:pic>
                        <pic:nvPicPr>
                          <pic:cNvPr descr="C:\Program Files\RStudio\resources\app\bin\quarto\share\formats\docx\warning.png" id="928"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Deux résultats</w:t>
            </w:r>
            <w:r>
              <w:t xml:space="preserve"> </w:t>
            </w:r>
            <w:r>
              <w:t xml:space="preserve">‘significatif / non significatif’</w:t>
            </w:r>
            <w:r>
              <w:t xml:space="preserve"> </w:t>
            </w:r>
            <w:r>
              <w:t xml:space="preserve">ne démontrent pas une interaction</w:t>
            </w:r>
          </w:p>
        </w:tc>
      </w:tr>
      <w:tr>
        <w:trPr>
          <w:cantSplit/>
        </w:trPr>
        <w:tc>
          <w:tcPr>
            <w:tcMar>
              <w:top w:w="108" w:type="dxa"/>
              <w:bottom w:w="108" w:type="dxa"/>
            </w:tcMar>
          </w:tcPr>
          <w:p>
            <w:pPr>
              <w:pStyle w:val="BodyText"/>
            </w:pPr>
            <w:pPr>
              <w:spacing w:before="16" w:after="16"/>
            </w:pPr>
            <w:r>
              <w:t xml:space="preserve">Observer</w:t>
            </w:r>
            <w:r>
              <w:t xml:space="preserve"> </w:t>
            </w:r>
            <w:r>
              <w:rPr>
                <w:rStyle w:val="VerbatimChar"/>
              </w:rPr>
              <w:t xml:space="preserve">p &lt; 0,05</w:t>
            </w:r>
            <w:r>
              <w:t xml:space="preserve"> </w:t>
            </w:r>
            <w:r>
              <w:t xml:space="preserve">dans un sous-groupe et</w:t>
            </w:r>
            <w:r>
              <w:t xml:space="preserve"> </w:t>
            </w:r>
            <w:r>
              <w:rPr>
                <w:rStyle w:val="VerbatimChar"/>
              </w:rPr>
              <w:t xml:space="preserve">p &gt; 0,05</w:t>
            </w:r>
            <w:r>
              <w:t xml:space="preserve"> </w:t>
            </w:r>
            <w:r>
              <w:t xml:space="preserve">dans un autre n’est pas un test de la différence entre les deux associations. L’interaction doit être estimée directement.</w:t>
            </w:r>
          </w:p>
          <w:p/>
        </w:tc>
      </w:tr>
    </w:tbl>
    <w:bookmarkEnd w:id="929"/>
    <w:bookmarkStart w:id="930" w:name="avant-le-modèle-vérifier-les-cellules"/>
    <w:p>
      <w:pPr>
        <w:pStyle w:val="Heading2"/>
      </w:pPr>
      <w:r>
        <w:t xml:space="preserve">Avant le modèle : vérifier les cellules</w:t>
      </w:r>
    </w:p>
    <w:p>
      <w:pPr>
        <w:pStyle w:val="FirstParagraph"/>
      </w:pPr>
      <w:r>
        <w:t xml:space="preserve">Une interaction diplôme × âge répartit l’information entre 16 combinaisons. Il faut d’abord vérifier si chacune contient suffisamment d’observations pour rendre l’exercice raisonnable.</w:t>
      </w:r>
    </w:p>
    <w:p>
      <w:pPr>
        <w:pStyle w:val="SourceCode"/>
      </w:pPr>
      <w:r>
        <w:rPr>
          <w:rStyle w:val="NormalTok"/>
        </w:rPr>
        <w:t xml:space="preserve">cellules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filter</w:t>
      </w:r>
      <w:r>
        <w:rPr>
          <w:rStyle w:val="NormalTok"/>
        </w:rPr>
        <w:t xml:space="preserve">(</w:t>
      </w:r>
      <w:r>
        <w:br/>
      </w:r>
      <w:r>
        <w:rPr>
          <w:rStyle w:val="NormalTok"/>
        </w:rPr>
        <w:t xml:space="preserve">    </w:t>
      </w:r>
      <w:r>
        <w:rPr>
          <w:rStyle w:val="SpecialCharTok"/>
        </w:rPr>
        <w:t xml:space="preserve">!</w:t>
      </w:r>
      <w:r>
        <w:rPr>
          <w:rStyle w:val="FunctionTok"/>
        </w:rPr>
        <w:t xml:space="preserve">is.na</w:t>
      </w:r>
      <w:r>
        <w:rPr>
          <w:rStyle w:val="NormalTok"/>
        </w:rPr>
        <w:t xml:space="preserve">(age_classe_f),</w:t>
      </w:r>
      <w:r>
        <w:br/>
      </w:r>
      <w:r>
        <w:rPr>
          <w:rStyle w:val="NormalTok"/>
        </w:rPr>
        <w:t xml:space="preserve">    </w:t>
      </w:r>
      <w:r>
        <w:rPr>
          <w:rStyle w:val="SpecialCharTok"/>
        </w:rPr>
        <w:t xml:space="preserve">!</w:t>
      </w:r>
      <w:r>
        <w:rPr>
          <w:rStyle w:val="FunctionTok"/>
        </w:rPr>
        <w:t xml:space="preserve">is.na</w:t>
      </w:r>
      <w:r>
        <w:rPr>
          <w:rStyle w:val="NormalTok"/>
        </w:rPr>
        <w:t xml:space="preserve">(diplome_4),</w:t>
      </w:r>
      <w:r>
        <w:br/>
      </w:r>
      <w:r>
        <w:rPr>
          <w:rStyle w:val="NormalTok"/>
        </w:rPr>
        <w:t xml:space="preserve">    </w:t>
      </w:r>
      <w:r>
        <w:rPr>
          <w:rStyle w:val="SpecialCharTok"/>
        </w:rPr>
        <w:t xml:space="preserve">!</w:t>
      </w:r>
      <w:r>
        <w:rPr>
          <w:rStyle w:val="FunctionTok"/>
        </w:rPr>
        <w:t xml:space="preserve">is.na</w:t>
      </w:r>
      <w:r>
        <w:rPr>
          <w:rStyle w:val="NormalTok"/>
        </w:rPr>
        <w:t xml:space="preserve">(sport_regulier),</w:t>
      </w:r>
      <w:r>
        <w:br/>
      </w:r>
      <w:r>
        <w:rPr>
          <w:rStyle w:val="NormalTok"/>
        </w:rPr>
        <w:t xml:space="preserve">    </w:t>
      </w:r>
      <w:r>
        <w:rPr>
          <w:rStyle w:val="SpecialCharTok"/>
        </w:rPr>
        <w:t xml:space="preserve">!</w:t>
      </w:r>
      <w:r>
        <w:rPr>
          <w:rStyle w:val="FunctionTok"/>
        </w:rPr>
        <w:t xml:space="preserve">is.na</w:t>
      </w:r>
      <w:r>
        <w:rPr>
          <w:rStyle w:val="NormalTok"/>
        </w:rPr>
        <w:t xml:space="preserve">(sexe_f),</w:t>
      </w:r>
      <w:r>
        <w:br/>
      </w:r>
      <w:r>
        <w:rPr>
          <w:rStyle w:val="NormalTok"/>
        </w:rPr>
        <w:t xml:space="preserve">    </w:t>
      </w:r>
      <w:r>
        <w:rPr>
          <w:rStyle w:val="SpecialCharTok"/>
        </w:rPr>
        <w:t xml:space="preserve">!</w:t>
      </w:r>
      <w:r>
        <w:rPr>
          <w:rStyle w:val="FunctionTok"/>
        </w:rPr>
        <w:t xml:space="preserve">is.na</w:t>
      </w:r>
      <w:r>
        <w:rPr>
          <w:rStyle w:val="NormalTok"/>
        </w:rPr>
        <w:t xml:space="preserve">(sante_f)</w:t>
      </w:r>
      <w:r>
        <w:br/>
      </w:r>
      <w:r>
        <w:rPr>
          <w:rStyle w:val="NormalTok"/>
        </w:rPr>
        <w:t xml:space="preserve">  ) </w:t>
      </w:r>
      <w:r>
        <w:rPr>
          <w:rStyle w:val="SpecialCharTok"/>
        </w:rPr>
        <w:t xml:space="preserve">|&gt;</w:t>
      </w:r>
      <w:r>
        <w:br/>
      </w:r>
      <w:r>
        <w:rPr>
          <w:rStyle w:val="NormalTok"/>
        </w:rPr>
        <w:t xml:space="preserve">  </w:t>
      </w:r>
      <w:r>
        <w:rPr>
          <w:rStyle w:val="FunctionTok"/>
        </w:rPr>
        <w:t xml:space="preserve">count</w:t>
      </w:r>
      <w:r>
        <w:rPr>
          <w:rStyle w:val="NormalTok"/>
        </w:rPr>
        <w:t xml:space="preserve">(age_classe_f, diplome_4, </w:t>
      </w:r>
      <w:r>
        <w:rPr>
          <w:rStyle w:val="AttributeTok"/>
        </w:rPr>
        <w:t xml:space="preserve">name =</w:t>
      </w:r>
      <w:r>
        <w:rPr>
          <w:rStyle w:val="NormalTok"/>
        </w:rPr>
        <w:t xml:space="preserve"> </w:t>
      </w:r>
      <w:r>
        <w:rPr>
          <w:rStyle w:val="StringTok"/>
        </w:rPr>
        <w:t xml:space="preserve">"n"</w:t>
      </w:r>
      <w:r>
        <w:rPr>
          <w:rStyle w:val="NormalTok"/>
        </w:rPr>
        <w:t xml:space="preserve">)</w:t>
      </w:r>
      <w:r>
        <w:br/>
      </w:r>
      <w:r>
        <w:br/>
      </w:r>
      <w:r>
        <w:rPr>
          <w:rStyle w:val="NormalTok"/>
        </w:rPr>
        <w:t xml:space="preserve">cellules </w:t>
      </w:r>
      <w:r>
        <w:rPr>
          <w:rStyle w:val="SpecialCharTok"/>
        </w:rPr>
        <w:t xml:space="preserve">|&gt;</w:t>
      </w:r>
      <w:r>
        <w:br/>
      </w:r>
      <w:r>
        <w:rPr>
          <w:rStyle w:val="NormalTok"/>
        </w:rPr>
        <w:t xml:space="preserve">  tidyr</w:t>
      </w:r>
      <w:r>
        <w:rPr>
          <w:rStyle w:val="SpecialCharTok"/>
        </w:rPr>
        <w:t xml:space="preserve">::</w:t>
      </w:r>
      <w:r>
        <w:rPr>
          <w:rStyle w:val="FunctionTok"/>
        </w:rPr>
        <w:t xml:space="preserve">pivot_wider</w:t>
      </w:r>
      <w:r>
        <w:rPr>
          <w:rStyle w:val="NormalTok"/>
        </w:rPr>
        <w:t xml:space="preserve">(</w:t>
      </w:r>
      <w:r>
        <w:br/>
      </w:r>
      <w:r>
        <w:rPr>
          <w:rStyle w:val="NormalTok"/>
        </w:rPr>
        <w:t xml:space="preserve">    </w:t>
      </w:r>
      <w:r>
        <w:rPr>
          <w:rStyle w:val="AttributeTok"/>
        </w:rPr>
        <w:t xml:space="preserve">names_from =</w:t>
      </w:r>
      <w:r>
        <w:rPr>
          <w:rStyle w:val="NormalTok"/>
        </w:rPr>
        <w:t xml:space="preserve"> diplome_4,</w:t>
      </w:r>
      <w:r>
        <w:br/>
      </w:r>
      <w:r>
        <w:rPr>
          <w:rStyle w:val="NormalTok"/>
        </w:rPr>
        <w:t xml:space="preserve">    </w:t>
      </w:r>
      <w:r>
        <w:rPr>
          <w:rStyle w:val="AttributeTok"/>
        </w:rPr>
        <w:t xml:space="preserve">values_from =</w:t>
      </w:r>
      <w:r>
        <w:rPr>
          <w:rStyle w:val="NormalTok"/>
        </w:rPr>
        <w:t xml:space="preserve"> n</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age_classe_f</w:t>
            </w:r>
          </w:p>
        </w:tc>
        <w:tc>
          <w:tcPr/>
          <w:p>
            <w:pPr>
              <w:pStyle w:val="Compact"/>
              <w:jc w:val="right"/>
            </w:pPr>
            <w:r>
              <w:t xml:space="preserve">Inférieur au bac</w:t>
            </w:r>
          </w:p>
        </w:tc>
        <w:tc>
          <w:tcPr/>
          <w:p>
            <w:pPr>
              <w:pStyle w:val="Compact"/>
              <w:jc w:val="right"/>
            </w:pPr>
            <w:r>
              <w:t xml:space="preserve">Bac</w:t>
            </w:r>
          </w:p>
        </w:tc>
        <w:tc>
          <w:tcPr/>
          <w:p>
            <w:pPr>
              <w:pStyle w:val="Compact"/>
              <w:jc w:val="right"/>
            </w:pPr>
            <w:r>
              <w:t xml:space="preserve">Bac+2</w:t>
            </w:r>
          </w:p>
        </w:tc>
        <w:tc>
          <w:tcPr/>
          <w:p>
            <w:pPr>
              <w:pStyle w:val="Compact"/>
              <w:jc w:val="right"/>
            </w:pPr>
            <w:r>
              <w:t xml:space="preserve">Supérieur long</w:t>
            </w:r>
          </w:p>
        </w:tc>
      </w:tr>
      <w:tr>
        <w:tc>
          <w:tcPr/>
          <w:p>
            <w:pPr>
              <w:pStyle w:val="Compact"/>
              <w:jc w:val="left"/>
            </w:pPr>
            <w:r>
              <w:t xml:space="preserve">18-29</w:t>
            </w:r>
          </w:p>
        </w:tc>
        <w:tc>
          <w:tcPr/>
          <w:p>
            <w:pPr>
              <w:pStyle w:val="Compact"/>
              <w:jc w:val="right"/>
            </w:pPr>
            <w:r>
              <w:t xml:space="preserve">151</w:t>
            </w:r>
          </w:p>
        </w:tc>
        <w:tc>
          <w:tcPr/>
          <w:p>
            <w:pPr>
              <w:pStyle w:val="Compact"/>
              <w:jc w:val="right"/>
            </w:pPr>
            <w:r>
              <w:t xml:space="preserve">102</w:t>
            </w:r>
          </w:p>
        </w:tc>
        <w:tc>
          <w:tcPr/>
          <w:p>
            <w:pPr>
              <w:pStyle w:val="Compact"/>
              <w:jc w:val="right"/>
            </w:pPr>
            <w:r>
              <w:t xml:space="preserve">111</w:t>
            </w:r>
          </w:p>
        </w:tc>
        <w:tc>
          <w:tcPr/>
          <w:p>
            <w:pPr>
              <w:pStyle w:val="Compact"/>
              <w:jc w:val="right"/>
            </w:pPr>
            <w:r>
              <w:t xml:space="preserve">148</w:t>
            </w:r>
          </w:p>
        </w:tc>
      </w:tr>
      <w:tr>
        <w:tc>
          <w:tcPr/>
          <w:p>
            <w:pPr>
              <w:pStyle w:val="Compact"/>
              <w:jc w:val="left"/>
            </w:pPr>
            <w:r>
              <w:t xml:space="preserve">30-44</w:t>
            </w:r>
          </w:p>
        </w:tc>
        <w:tc>
          <w:tcPr/>
          <w:p>
            <w:pPr>
              <w:pStyle w:val="Compact"/>
              <w:jc w:val="right"/>
            </w:pPr>
            <w:r>
              <w:t xml:space="preserve">438</w:t>
            </w:r>
          </w:p>
        </w:tc>
        <w:tc>
          <w:tcPr/>
          <w:p>
            <w:pPr>
              <w:pStyle w:val="Compact"/>
              <w:jc w:val="right"/>
            </w:pPr>
            <w:r>
              <w:t xml:space="preserve">220</w:t>
            </w:r>
          </w:p>
        </w:tc>
        <w:tc>
          <w:tcPr/>
          <w:p>
            <w:pPr>
              <w:pStyle w:val="Compact"/>
              <w:jc w:val="right"/>
            </w:pPr>
            <w:r>
              <w:t xml:space="preserve">185</w:t>
            </w:r>
          </w:p>
        </w:tc>
        <w:tc>
          <w:tcPr/>
          <w:p>
            <w:pPr>
              <w:pStyle w:val="Compact"/>
              <w:jc w:val="right"/>
            </w:pPr>
            <w:r>
              <w:t xml:space="preserve">237</w:t>
            </w:r>
          </w:p>
        </w:tc>
      </w:tr>
      <w:tr>
        <w:tc>
          <w:tcPr/>
          <w:p>
            <w:pPr>
              <w:pStyle w:val="Compact"/>
              <w:jc w:val="left"/>
            </w:pPr>
            <w:r>
              <w:t xml:space="preserve">45-59</w:t>
            </w:r>
          </w:p>
        </w:tc>
        <w:tc>
          <w:tcPr/>
          <w:p>
            <w:pPr>
              <w:pStyle w:val="Compact"/>
              <w:jc w:val="right"/>
            </w:pPr>
            <w:r>
              <w:t xml:space="preserve">561</w:t>
            </w:r>
          </w:p>
        </w:tc>
        <w:tc>
          <w:tcPr/>
          <w:p>
            <w:pPr>
              <w:pStyle w:val="Compact"/>
              <w:jc w:val="right"/>
            </w:pPr>
            <w:r>
              <w:t xml:space="preserve">235</w:t>
            </w:r>
          </w:p>
        </w:tc>
        <w:tc>
          <w:tcPr/>
          <w:p>
            <w:pPr>
              <w:pStyle w:val="Compact"/>
              <w:jc w:val="right"/>
            </w:pPr>
            <w:r>
              <w:t xml:space="preserve">157</w:t>
            </w:r>
          </w:p>
        </w:tc>
        <w:tc>
          <w:tcPr/>
          <w:p>
            <w:pPr>
              <w:pStyle w:val="Compact"/>
              <w:jc w:val="right"/>
            </w:pPr>
            <w:r>
              <w:t xml:space="preserve">189</w:t>
            </w:r>
          </w:p>
        </w:tc>
      </w:tr>
      <w:tr>
        <w:tc>
          <w:tcPr/>
          <w:p>
            <w:pPr>
              <w:pStyle w:val="Compact"/>
              <w:jc w:val="left"/>
            </w:pPr>
            <w:r>
              <w:t xml:space="preserve">60-79</w:t>
            </w:r>
          </w:p>
        </w:tc>
        <w:tc>
          <w:tcPr/>
          <w:p>
            <w:pPr>
              <w:pStyle w:val="Compact"/>
              <w:jc w:val="right"/>
            </w:pPr>
            <w:r>
              <w:t xml:space="preserve">388</w:t>
            </w:r>
          </w:p>
        </w:tc>
        <w:tc>
          <w:tcPr/>
          <w:p>
            <w:pPr>
              <w:pStyle w:val="Compact"/>
              <w:jc w:val="right"/>
            </w:pPr>
            <w:r>
              <w:t xml:space="preserve">122</w:t>
            </w:r>
          </w:p>
        </w:tc>
        <w:tc>
          <w:tcPr/>
          <w:p>
            <w:pPr>
              <w:pStyle w:val="Compact"/>
              <w:jc w:val="right"/>
            </w:pPr>
            <w:r>
              <w:t xml:space="preserve">73</w:t>
            </w:r>
          </w:p>
        </w:tc>
        <w:tc>
          <w:tcPr/>
          <w:p>
            <w:pPr>
              <w:pStyle w:val="Compact"/>
              <w:jc w:val="right"/>
            </w:pPr>
            <w:r>
              <w:t xml:space="preserve">68</w:t>
            </w:r>
          </w:p>
        </w:tc>
      </w:tr>
    </w:tbl>
    <w:p>
      <w:pPr>
        <w:pStyle w:val="BodyText"/>
      </w:pPr>
      <w:r>
        <w:t xml:space="preserve">Une interaction ne devient pas crédible parce que la formule R accepte</w:t>
      </w:r>
      <w:r>
        <w:t xml:space="preserve"> </w:t>
      </w:r>
      <w:r>
        <w:rPr>
          <w:rStyle w:val="VerbatimChar"/>
        </w:rPr>
        <w:t xml:space="preserve">*</w:t>
      </w:r>
      <w:r>
        <w:t xml:space="preserve">. Si certaines cellules sont très petites, les prédictions correspondantes seront nécessairement fragiles.</w:t>
      </w:r>
    </w:p>
    <w:bookmarkEnd w:id="930"/>
    <w:bookmarkStart w:id="934" w:name="X42a19cf91096f33cf3cdfa5d70eaceca5250c09"/>
    <w:p>
      <w:pPr>
        <w:pStyle w:val="Heading2"/>
      </w:pPr>
      <w:r>
        <w:t xml:space="preserve">Décrire les deux gradients avant de les combiner</w:t>
      </w:r>
    </w:p>
    <w:p>
      <w:pPr>
        <w:pStyle w:val="SourceCode"/>
      </w:pPr>
      <w:r>
        <w:rPr>
          <w:rStyle w:val="NormalTok"/>
        </w:rPr>
        <w:t xml:space="preserve">sport_age_diplome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sport_regulier,</w:t>
      </w:r>
      <w:r>
        <w:br/>
      </w:r>
      <w:r>
        <w:rPr>
          <w:rStyle w:val="NormalTok"/>
        </w:rPr>
        <w:t xml:space="preserve">  </w:t>
      </w:r>
      <w:r>
        <w:rPr>
          <w:rStyle w:val="SpecialCharTok"/>
        </w:rPr>
        <w:t xml:space="preserve">~</w:t>
      </w:r>
      <w:r>
        <w:rPr>
          <w:rStyle w:val="NormalTok"/>
        </w:rPr>
        <w:t xml:space="preserve">age_classe_f </w:t>
      </w:r>
      <w:r>
        <w:rPr>
          <w:rStyle w:val="SpecialCharTok"/>
        </w:rPr>
        <w:t xml:space="preserve">+</w:t>
      </w:r>
      <w:r>
        <w:rPr>
          <w:rStyle w:val="NormalTok"/>
        </w:rPr>
        <w:t xml:space="preserve"> diplome_4,</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w:t>
      </w:r>
      <w:r>
        <w:br/>
      </w:r>
      <w:r>
        <w:br/>
      </w:r>
      <w:r>
        <w:rPr>
          <w:rStyle w:val="NormalTok"/>
        </w:rPr>
        <w:t xml:space="preserve">sport_age_df </w:t>
      </w:r>
      <w:r>
        <w:rPr>
          <w:rStyle w:val="OtherTok"/>
        </w:rPr>
        <w:t xml:space="preserve">&lt;-</w:t>
      </w:r>
      <w:r>
        <w:rPr>
          <w:rStyle w:val="NormalTok"/>
        </w:rPr>
        <w:t xml:space="preserve"> </w:t>
      </w:r>
      <w:r>
        <w:rPr>
          <w:rStyle w:val="FunctionTok"/>
        </w:rPr>
        <w:t xml:space="preserve">svyby_ci_df</w:t>
      </w:r>
      <w:r>
        <w:rPr>
          <w:rStyle w:val="NormalTok"/>
        </w:rPr>
        <w:t xml:space="preserve">(sport_age_diplome, </w:t>
      </w:r>
      <w:r>
        <w:rPr>
          <w:rStyle w:val="StringTok"/>
        </w:rPr>
        <w:t xml:space="preserve">"sport_regulier"</w:t>
      </w:r>
      <w:r>
        <w:rPr>
          <w:rStyle w:val="NormalTok"/>
        </w:rPr>
        <w:t xml:space="preserve">)</w:t>
      </w:r>
    </w:p>
    <w:p>
      <w:pPr>
        <w:pStyle w:val="SourceCode"/>
      </w:pPr>
      <w:r>
        <w:rPr>
          <w:rStyle w:val="FunctionTok"/>
        </w:rPr>
        <w:t xml:space="preserve">ggplot</w:t>
      </w:r>
      <w:r>
        <w:rPr>
          <w:rStyle w:val="NormalTok"/>
        </w:rPr>
        <w:t xml:space="preserve">(</w:t>
      </w:r>
      <w:r>
        <w:br/>
      </w:r>
      <w:r>
        <w:rPr>
          <w:rStyle w:val="NormalTok"/>
        </w:rPr>
        <w:t xml:space="preserve">  sport_age_df,</w:t>
      </w:r>
      <w:r>
        <w:br/>
      </w:r>
      <w:r>
        <w:rPr>
          <w:rStyle w:val="NormalTok"/>
        </w:rPr>
        <w:t xml:space="preserve">  </w:t>
      </w:r>
      <w:r>
        <w:rPr>
          <w:rStyle w:val="FunctionTok"/>
        </w:rPr>
        <w:t xml:space="preserve">aes</w:t>
      </w:r>
      <w:r>
        <w:rPr>
          <w:rStyle w:val="NormalTok"/>
        </w:rPr>
        <w:t xml:space="preserve">(</w:t>
      </w:r>
      <w:r>
        <w:br/>
      </w:r>
      <w:r>
        <w:rPr>
          <w:rStyle w:val="NormalTok"/>
        </w:rPr>
        <w:t xml:space="preserve">    </w:t>
      </w:r>
      <w:r>
        <w:rPr>
          <w:rStyle w:val="AttributeTok"/>
        </w:rPr>
        <w:t xml:space="preserve">x =</w:t>
      </w:r>
      <w:r>
        <w:rPr>
          <w:rStyle w:val="NormalTok"/>
        </w:rPr>
        <w:t xml:space="preserve"> age_classe_f,</w:t>
      </w:r>
      <w:r>
        <w:br/>
      </w:r>
      <w:r>
        <w:rPr>
          <w:rStyle w:val="NormalTok"/>
        </w:rPr>
        <w:t xml:space="preserve">    </w:t>
      </w:r>
      <w:r>
        <w:rPr>
          <w:rStyle w:val="AttributeTok"/>
        </w:rPr>
        <w:t xml:space="preserve">y =</w:t>
      </w:r>
      <w:r>
        <w:rPr>
          <w:rStyle w:val="NormalTok"/>
        </w:rPr>
        <w:t xml:space="preserve"> estimation,</w:t>
      </w:r>
      <w:r>
        <w:br/>
      </w:r>
      <w:r>
        <w:rPr>
          <w:rStyle w:val="NormalTok"/>
        </w:rPr>
        <w:t xml:space="preserve">    </w:t>
      </w:r>
      <w:r>
        <w:rPr>
          <w:rStyle w:val="AttributeTok"/>
        </w:rPr>
        <w:t xml:space="preserve">colour =</w:t>
      </w:r>
      <w:r>
        <w:rPr>
          <w:rStyle w:val="NormalTok"/>
        </w:rPr>
        <w:t xml:space="preserve"> diplome_4,</w:t>
      </w:r>
      <w:r>
        <w:br/>
      </w:r>
      <w:r>
        <w:rPr>
          <w:rStyle w:val="NormalTok"/>
        </w:rPr>
        <w:t xml:space="preserve">    </w:t>
      </w:r>
      <w:r>
        <w:rPr>
          <w:rStyle w:val="AttributeTok"/>
        </w:rPr>
        <w:t xml:space="preserve">group =</w:t>
      </w:r>
      <w:r>
        <w:rPr>
          <w:rStyle w:val="NormalTok"/>
        </w:rPr>
        <w:t xml:space="preserve"> diplome_4</w:t>
      </w:r>
      <w:r>
        <w:br/>
      </w:r>
      <w:r>
        <w:rPr>
          <w:rStyle w:val="NormalTok"/>
        </w:rPr>
        <w:t xml:space="preserve">  )</w:t>
      </w:r>
      <w:r>
        <w:br/>
      </w:r>
      <w:r>
        <w:rPr>
          <w:rStyle w:val="NormalTok"/>
        </w:rPr>
        <w:t xml:space="preserve">)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linewidth =</w:t>
      </w:r>
      <w:r>
        <w:rPr>
          <w:rStyle w:val="NormalTok"/>
        </w:rPr>
        <w:t xml:space="preserve"> .</w:t>
      </w:r>
      <w:r>
        <w:rPr>
          <w:rStyle w:val="DecValTok"/>
        </w:rPr>
        <w:t xml:space="preserve">9</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FloatTok"/>
        </w:rPr>
        <w:t xml:space="preserve">2.6</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ymin =</w:t>
      </w:r>
      <w:r>
        <w:rPr>
          <w:rStyle w:val="NormalTok"/>
        </w:rPr>
        <w:t xml:space="preserve"> bas, </w:t>
      </w:r>
      <w:r>
        <w:rPr>
          <w:rStyle w:val="AttributeTok"/>
        </w:rPr>
        <w:t xml:space="preserve">ymax =</w:t>
      </w:r>
      <w:r>
        <w:rPr>
          <w:rStyle w:val="NormalTok"/>
        </w:rPr>
        <w:t xml:space="preserve"> haut),</w:t>
      </w:r>
      <w:r>
        <w:br/>
      </w:r>
      <w:r>
        <w:rPr>
          <w:rStyle w:val="NormalTok"/>
        </w:rPr>
        <w:t xml:space="preserve">    </w:t>
      </w:r>
      <w:r>
        <w:rPr>
          <w:rStyle w:val="AttributeTok"/>
        </w:rPr>
        <w:t xml:space="preserve">width =</w:t>
      </w:r>
      <w:r>
        <w:rPr>
          <w:rStyle w:val="NormalTok"/>
        </w:rPr>
        <w:t xml:space="preserve"> .</w:t>
      </w:r>
      <w:r>
        <w:rPr>
          <w:rStyle w:val="DecValTok"/>
        </w:rPr>
        <w:t xml:space="preserve">10</w:t>
      </w:r>
      <w:r>
        <w:rPr>
          <w:rStyle w:val="NormalTok"/>
        </w:rPr>
        <w:t xml:space="preserve">,</w:t>
      </w:r>
      <w:r>
        <w:br/>
      </w:r>
      <w:r>
        <w:rPr>
          <w:rStyle w:val="NormalTok"/>
        </w:rPr>
        <w:t xml:space="preserve">    </w:t>
      </w:r>
      <w:r>
        <w:rPr>
          <w:rStyle w:val="AttributeTok"/>
        </w:rPr>
        <w:t xml:space="preserve">alpha =</w:t>
      </w:r>
      <w:r>
        <w:rPr>
          <w:rStyle w:val="NormalTok"/>
        </w:rPr>
        <w:t xml:space="preserve"> .</w:t>
      </w:r>
      <w:r>
        <w:rPr>
          <w:rStyle w:val="DecValTok"/>
        </w:rPr>
        <w:t xml:space="preserve">55</w:t>
      </w:r>
      <w:r>
        <w:br/>
      </w:r>
      <w:r>
        <w:rPr>
          <w:rStyle w:val="NormalTok"/>
        </w:rPr>
        <w:t xml:space="preserve">  ) </w:t>
      </w:r>
      <w:r>
        <w:rPr>
          <w:rStyle w:val="SpecialCharTok"/>
        </w:rPr>
        <w:t xml:space="preserve">+</w:t>
      </w:r>
      <w:r>
        <w:br/>
      </w:r>
      <w:r>
        <w:rPr>
          <w:rStyle w:val="NormalTok"/>
        </w:rPr>
        <w:t xml:space="preserve">  </w:t>
      </w:r>
      <w:r>
        <w:rPr>
          <w:rStyle w:val="FunctionTok"/>
        </w:rPr>
        <w:t xml:space="preserve">scale_colour_manual</w:t>
      </w:r>
      <w:r>
        <w:rPr>
          <w:rStyle w:val="NormalTok"/>
        </w:rPr>
        <w:t xml:space="preserve">(</w:t>
      </w:r>
      <w:r>
        <w:rPr>
          <w:rStyle w:val="AttributeTok"/>
        </w:rPr>
        <w:t xml:space="preserve">values =</w:t>
      </w:r>
      <w:r>
        <w:rPr>
          <w:rStyle w:val="NormalTok"/>
        </w:rPr>
        <w:t xml:space="preserve"> palette_enqueter[</w:t>
      </w:r>
      <w:r>
        <w:rPr>
          <w:rStyle w:val="DecValTok"/>
        </w:rPr>
        <w:t xml:space="preserve">1</w:t>
      </w:r>
      <w:r>
        <w:rPr>
          <w:rStyle w:val="SpecialCharTok"/>
        </w:rPr>
        <w:t xml:space="preserve">:</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br/>
      </w:r>
      <w:r>
        <w:rPr>
          <w:rStyle w:val="NormalTok"/>
        </w:rPr>
        <w:t xml:space="preserve">    </w:t>
      </w:r>
      <w:r>
        <w:rPr>
          <w:rStyle w:val="AttributeTok"/>
        </w:rPr>
        <w:t xml:space="preserve">labels =</w:t>
      </w:r>
      <w:r>
        <w:rPr>
          <w:rStyle w:val="NormalTok"/>
        </w:rPr>
        <w:t xml:space="preserve"> scales</w:t>
      </w:r>
      <w:r>
        <w:rPr>
          <w:rStyle w:val="SpecialCharTok"/>
        </w:rPr>
        <w:t xml:space="preserve">::</w:t>
      </w:r>
      <w:r>
        <w:rPr>
          <w:rStyle w:val="FunctionTok"/>
        </w:rPr>
        <w:t xml:space="preserve">percent_format</w:t>
      </w:r>
      <w:r>
        <w:rPr>
          <w:rStyle w:val="NormalTok"/>
        </w:rPr>
        <w:t xml:space="preserve">(</w:t>
      </w:r>
      <w:r>
        <w:rPr>
          <w:rStyle w:val="AttributeTok"/>
        </w:rPr>
        <w:t xml:space="preserve">accuracy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limits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80</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"Classe d'âge"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"Pratique sportive au moins hebdomadaire"</w:t>
      </w:r>
      <w:r>
        <w:rPr>
          <w:rStyle w:val="NormalTok"/>
        </w:rPr>
        <w:t xml:space="preserve">,</w:t>
      </w:r>
      <w:r>
        <w:br/>
      </w:r>
      <w:r>
        <w:rPr>
          <w:rStyle w:val="NormalTok"/>
        </w:rPr>
        <w:t xml:space="preserve">    </w:t>
      </w:r>
      <w:r>
        <w:rPr>
          <w:rStyle w:val="AttributeTok"/>
        </w:rPr>
        <w:t xml:space="preserve">colour =</w:t>
      </w:r>
      <w:r>
        <w:rPr>
          <w:rStyle w:val="NormalTok"/>
        </w:rPr>
        <w:t xml:space="preserve"> </w:t>
      </w:r>
      <w:r>
        <w:rPr>
          <w:rStyle w:val="StringTok"/>
        </w:rPr>
        <w:t xml:space="preserve">"Diplôme"</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"Âge et diplôme structurent simultanément la pratique sportive"</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"Estimations pondérées et IC à 95 %"</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"Les segments relient des catégories ; ils ne représentent pas une trajectoire individuelle."</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932" name="Picture"/>
            <a:graphic>
              <a:graphicData uri="http://schemas.openxmlformats.org/drawingml/2006/picture">
                <pic:pic>
                  <pic:nvPicPr>
                    <pic:cNvPr descr="chapters/19-interactions-predictions_files/figure-docx/plot-ch19-descriptif-1.png" id="933" name="Picture"/>
                    <pic:cNvPicPr>
                      <a:picLocks noChangeArrowheads="1" noChangeAspect="1"/>
                    </pic:cNvPicPr>
                  </pic:nvPicPr>
                  <pic:blipFill>
                    <a:blip r:embed="rId931"/>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Deux régularités apparaissent : une baisse de la pratique avec l’âge et un gradient scolaire. L’interaction pose une question plus précise :</w:t>
      </w:r>
      <w:r>
        <w:t xml:space="preserve"> </w:t>
      </w:r>
      <w:r>
        <w:rPr>
          <w:b/>
          <w:bCs/>
        </w:rPr>
        <w:t xml:space="preserve">l’écart entre diplômes se transforme-t-il avec l’âge ?</w:t>
      </w:r>
    </w:p>
    <w:bookmarkEnd w:id="934"/>
    <w:bookmarkStart w:id="935" w:name="Xfd00c9447b52b4d6dfaf76f576fcf8a04675eed"/>
    <w:p>
      <w:pPr>
        <w:pStyle w:val="Heading2"/>
      </w:pPr>
      <w:r>
        <w:t xml:space="preserve">Construire un échantillon commun pour les deux modèles</w:t>
      </w:r>
    </w:p>
    <w:p>
      <w:pPr>
        <w:pStyle w:val="SourceCode"/>
      </w:pPr>
      <w:r>
        <w:rPr>
          <w:rStyle w:val="NormalTok"/>
        </w:rPr>
        <w:t xml:space="preserve">vars_int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"sport_regulier"</w:t>
      </w:r>
      <w:r>
        <w:rPr>
          <w:rStyle w:val="NormalTok"/>
        </w:rPr>
        <w:t xml:space="preserve">, </w:t>
      </w:r>
      <w:r>
        <w:rPr>
          <w:rStyle w:val="StringTok"/>
        </w:rPr>
        <w:t xml:space="preserve">"diplome_4"</w:t>
      </w:r>
      <w:r>
        <w:rPr>
          <w:rStyle w:val="NormalTok"/>
        </w:rPr>
        <w:t xml:space="preserve">, </w:t>
      </w:r>
      <w:r>
        <w:rPr>
          <w:rStyle w:val="StringTok"/>
        </w:rPr>
        <w:t xml:space="preserve">"age_classe_f"</w:t>
      </w:r>
      <w:r>
        <w:rPr>
          <w:rStyle w:val="NormalTok"/>
        </w:rPr>
        <w:t xml:space="preserve">, </w:t>
      </w:r>
      <w:r>
        <w:rPr>
          <w:rStyle w:val="StringTok"/>
        </w:rPr>
        <w:t xml:space="preserve">"sexe_f"</w:t>
      </w:r>
      <w:r>
        <w:rPr>
          <w:rStyle w:val="NormalTok"/>
        </w:rPr>
        <w:t xml:space="preserve">, </w:t>
      </w:r>
      <w:r>
        <w:rPr>
          <w:rStyle w:val="StringTok"/>
        </w:rPr>
        <w:t xml:space="preserve">"sante_f"</w:t>
      </w:r>
      <w:r>
        <w:rPr>
          <w:rStyle w:val="NormalTok"/>
        </w:rPr>
        <w:t xml:space="preserve">)</w:t>
      </w:r>
      <w:r>
        <w:br/>
      </w:r>
      <w:r>
        <w:br/>
      </w:r>
      <w:r>
        <w:rPr>
          <w:rStyle w:val="NormalTok"/>
        </w:rPr>
        <w:t xml:space="preserve">ids_int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FunctionTok"/>
        </w:rPr>
        <w:t xml:space="preserve">if_all</w:t>
      </w:r>
      <w:r>
        <w:rPr>
          <w:rStyle w:val="NormalTok"/>
        </w:rPr>
        <w:t xml:space="preserve">(</w:t>
      </w:r>
      <w:r>
        <w:rPr>
          <w:rStyle w:val="FunctionTok"/>
        </w:rPr>
        <w:t xml:space="preserve">all_of</w:t>
      </w:r>
      <w:r>
        <w:rPr>
          <w:rStyle w:val="NormalTok"/>
        </w:rPr>
        <w:t xml:space="preserve">(vars_int), </w:t>
      </w:r>
      <w:r>
        <w:rPr>
          <w:rStyle w:val="SpecialCharTok"/>
        </w:rPr>
        <w:t xml:space="preserve">~</w:t>
      </w:r>
      <w:r>
        <w:rPr>
          <w:rStyle w:val="NormalTok"/>
        </w:rPr>
        <w:t xml:space="preserve"> </w:t>
      </w:r>
      <w:r>
        <w:rPr>
          <w:rStyle w:val="SpecialCharTok"/>
        </w:rPr>
        <w:t xml:space="preserve">!</w:t>
      </w:r>
      <w:r>
        <w:rPr>
          <w:rStyle w:val="FunctionTok"/>
        </w:rPr>
        <w:t xml:space="preserve">is.na</w:t>
      </w:r>
      <w:r>
        <w:rPr>
          <w:rStyle w:val="NormalTok"/>
        </w:rPr>
        <w:t xml:space="preserve">(.x))) </w:t>
      </w:r>
      <w:r>
        <w:rPr>
          <w:rStyle w:val="SpecialCharTok"/>
        </w:rPr>
        <w:t xml:space="preserve">|&gt;</w:t>
      </w:r>
      <w:r>
        <w:br/>
      </w:r>
      <w:r>
        <w:rPr>
          <w:rStyle w:val="NormalTok"/>
        </w:rPr>
        <w:t xml:space="preserve">  </w:t>
      </w:r>
      <w:r>
        <w:rPr>
          <w:rStyle w:val="FunctionTok"/>
        </w:rPr>
        <w:t xml:space="preserve">pull</w:t>
      </w:r>
      <w:r>
        <w:rPr>
          <w:rStyle w:val="NormalTok"/>
        </w:rPr>
        <w:t xml:space="preserve">(id)</w:t>
      </w:r>
      <w:r>
        <w:br/>
      </w:r>
      <w:r>
        <w:br/>
      </w:r>
      <w:r>
        <w:rPr>
          <w:rStyle w:val="NormalTok"/>
        </w:rPr>
        <w:t xml:space="preserve">design_int </w:t>
      </w:r>
      <w:r>
        <w:rPr>
          <w:rStyle w:val="OtherTok"/>
        </w:rPr>
        <w:t xml:space="preserve">&lt;-</w:t>
      </w:r>
      <w:r>
        <w:rPr>
          <w:rStyle w:val="NormalTok"/>
        </w:rPr>
        <w:t xml:space="preserve"> </w:t>
      </w:r>
      <w:r>
        <w:rPr>
          <w:rStyle w:val="FunctionTok"/>
        </w:rPr>
        <w:t xml:space="preserve">subset</w:t>
      </w:r>
      <w:r>
        <w:rPr>
          <w:rStyle w:val="NormalTok"/>
        </w:rPr>
        <w:t xml:space="preserve">(design, id </w:t>
      </w:r>
      <w:r>
        <w:rPr>
          <w:rStyle w:val="SpecialCharTok"/>
        </w:rPr>
        <w:t xml:space="preserve">%in%</w:t>
      </w:r>
      <w:r>
        <w:rPr>
          <w:rStyle w:val="NormalTok"/>
        </w:rPr>
        <w:t xml:space="preserve"> ids_int)</w:t>
      </w:r>
      <w:r>
        <w:br/>
      </w:r>
      <w:r>
        <w:br/>
      </w:r>
      <w:r>
        <w:rPr>
          <w:rStyle w:val="FunctionTok"/>
        </w:rPr>
        <w:t xml:space="preserve">c</w:t>
      </w:r>
      <w:r>
        <w:rPr>
          <w:rStyle w:val="NormalTok"/>
        </w:rPr>
        <w:t xml:space="preserve">(</w:t>
      </w:r>
      <w:r>
        <w:br/>
      </w:r>
      <w:r>
        <w:rPr>
          <w:rStyle w:val="NormalTok"/>
        </w:rPr>
        <w:t xml:space="preserve">  </w:t>
      </w:r>
      <w:r>
        <w:rPr>
          <w:rStyle w:val="AttributeTok"/>
        </w:rPr>
        <w:t xml:space="preserve">N_design =</w:t>
      </w:r>
      <w:r>
        <w:rPr>
          <w:rStyle w:val="NormalTok"/>
        </w:rPr>
        <w:t xml:space="preserve"> </w:t>
      </w:r>
      <w:r>
        <w:rPr>
          <w:rStyle w:val="FunctionTok"/>
        </w:rPr>
        <w:t xml:space="preserve">nrow</w:t>
      </w:r>
      <w:r>
        <w:rPr>
          <w:rStyle w:val="NormalTok"/>
        </w:rPr>
        <w:t xml:space="preserve">(design</w:t>
      </w:r>
      <w:r>
        <w:rPr>
          <w:rStyle w:val="SpecialCharTok"/>
        </w:rPr>
        <w:t xml:space="preserve">$</w:t>
      </w:r>
      <w:r>
        <w:rPr>
          <w:rStyle w:val="NormalTok"/>
        </w:rPr>
        <w:t xml:space="preserve">variables),</w:t>
      </w:r>
      <w:r>
        <w:br/>
      </w:r>
      <w:r>
        <w:rPr>
          <w:rStyle w:val="NormalTok"/>
        </w:rPr>
        <w:t xml:space="preserve">  </w:t>
      </w:r>
      <w:r>
        <w:rPr>
          <w:rStyle w:val="AttributeTok"/>
        </w:rPr>
        <w:t xml:space="preserve">N_commun =</w:t>
      </w:r>
      <w:r>
        <w:rPr>
          <w:rStyle w:val="NormalTok"/>
        </w:rPr>
        <w:t xml:space="preserve"> </w:t>
      </w:r>
      <w:r>
        <w:rPr>
          <w:rStyle w:val="FunctionTok"/>
        </w:rPr>
        <w:t xml:space="preserve">nrow</w:t>
      </w:r>
      <w:r>
        <w:rPr>
          <w:rStyle w:val="NormalTok"/>
        </w:rPr>
        <w:t xml:space="preserve">(design_int</w:t>
      </w:r>
      <w:r>
        <w:rPr>
          <w:rStyle w:val="SpecialCharTok"/>
        </w:rPr>
        <w:t xml:space="preserve">$</w:t>
      </w:r>
      <w:r>
        <w:rPr>
          <w:rStyle w:val="NormalTok"/>
        </w:rPr>
        <w:t xml:space="preserve">variables)</w:t>
      </w:r>
      <w:r>
        <w:br/>
      </w:r>
      <w:r>
        <w:rPr>
          <w:rStyle w:val="NormalTok"/>
        </w:rPr>
        <w:t xml:space="preserve">)</w:t>
      </w:r>
    </w:p>
    <w:p>
      <w:pPr>
        <w:pStyle w:val="SourceCode"/>
      </w:pPr>
      <w:r>
        <w:rPr>
          <w:rStyle w:val="VerbatimChar"/>
        </w:rPr>
        <w:t xml:space="preserve">N_design N_commun </w:t>
      </w:r>
      <w:r>
        <w:br/>
      </w:r>
      <w:r>
        <w:rPr>
          <w:rStyle w:val="VerbatimChar"/>
        </w:rPr>
        <w:t xml:space="preserve">    3592     3385 </w:t>
      </w:r>
    </w:p>
    <w:p>
      <w:pPr>
        <w:pStyle w:val="FirstParagraph"/>
      </w:pPr>
      <w:r>
        <w:t xml:space="preserve">Comparer un modèle additif et un modèle interactif sur des échantillons différents confondrait modification de la formule et modification de la population analysée.</w:t>
      </w:r>
    </w:p>
    <w:bookmarkEnd w:id="935"/>
    <w:bookmarkStart w:id="936" w:name="modèle-additif-puis-modèle-interactif"/>
    <w:p>
      <w:pPr>
        <w:pStyle w:val="Heading2"/>
      </w:pPr>
      <w:r>
        <w:t xml:space="preserve">Modèle additif puis modèle interactif</w:t>
      </w:r>
    </w:p>
    <w:p>
      <w:pPr>
        <w:pStyle w:val="SourceCode"/>
      </w:pPr>
      <w:r>
        <w:rPr>
          <w:rStyle w:val="NormalTok"/>
        </w:rPr>
        <w:t xml:space="preserve">mod_add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sport_regulier </w:t>
      </w:r>
      <w:r>
        <w:rPr>
          <w:rStyle w:val="SpecialCharTok"/>
        </w:rPr>
        <w:t xml:space="preserve">~</w:t>
      </w:r>
      <w:r>
        <w:rPr>
          <w:rStyle w:val="NormalTok"/>
        </w:rPr>
        <w:t xml:space="preserve"> diplome_4 </w:t>
      </w:r>
      <w:r>
        <w:rPr>
          <w:rStyle w:val="SpecialCharTok"/>
        </w:rPr>
        <w:t xml:space="preserve">+</w:t>
      </w:r>
      <w:r>
        <w:rPr>
          <w:rStyle w:val="NormalTok"/>
        </w:rPr>
        <w:t xml:space="preserve"> age_classe_f </w:t>
      </w:r>
      <w:r>
        <w:rPr>
          <w:rStyle w:val="SpecialCharTok"/>
        </w:rPr>
        <w:t xml:space="preserve">+</w:t>
      </w:r>
      <w:r>
        <w:rPr>
          <w:rStyle w:val="NormalTok"/>
        </w:rPr>
        <w:t xml:space="preserve"> sexe_f </w:t>
      </w:r>
      <w:r>
        <w:rPr>
          <w:rStyle w:val="SpecialCharTok"/>
        </w:rPr>
        <w:t xml:space="preserve">+</w:t>
      </w:r>
      <w:r>
        <w:rPr>
          <w:rStyle w:val="NormalTok"/>
        </w:rPr>
        <w:t xml:space="preserve"> sante_f,</w:t>
      </w:r>
      <w:r>
        <w:br/>
      </w:r>
      <w:r>
        <w:rPr>
          <w:rStyle w:val="NormalTok"/>
        </w:rPr>
        <w:t xml:space="preserve">  </w:t>
      </w:r>
      <w:r>
        <w:rPr>
          <w:rStyle w:val="AttributeTok"/>
        </w:rPr>
        <w:t xml:space="preserve">design =</w:t>
      </w:r>
      <w:r>
        <w:rPr>
          <w:rStyle w:val="NormalTok"/>
        </w:rPr>
        <w:t xml:space="preserve"> design_int,</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r>
        <w:br/>
      </w:r>
      <w:r>
        <w:br/>
      </w:r>
      <w:r>
        <w:rPr>
          <w:rStyle w:val="NormalTok"/>
        </w:rPr>
        <w:t xml:space="preserve">mod_int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sport_regulier </w:t>
      </w:r>
      <w:r>
        <w:rPr>
          <w:rStyle w:val="SpecialCharTok"/>
        </w:rPr>
        <w:t xml:space="preserve">~</w:t>
      </w:r>
      <w:r>
        <w:rPr>
          <w:rStyle w:val="NormalTok"/>
        </w:rPr>
        <w:t xml:space="preserve"> diplome_4 </w:t>
      </w:r>
      <w:r>
        <w:rPr>
          <w:rStyle w:val="SpecialCharTok"/>
        </w:rPr>
        <w:t xml:space="preserve">*</w:t>
      </w:r>
      <w:r>
        <w:rPr>
          <w:rStyle w:val="NormalTok"/>
        </w:rPr>
        <w:t xml:space="preserve"> age_classe_f </w:t>
      </w:r>
      <w:r>
        <w:rPr>
          <w:rStyle w:val="SpecialCharTok"/>
        </w:rPr>
        <w:t xml:space="preserve">+</w:t>
      </w:r>
      <w:r>
        <w:rPr>
          <w:rStyle w:val="NormalTok"/>
        </w:rPr>
        <w:t xml:space="preserve"> sexe_f </w:t>
      </w:r>
      <w:r>
        <w:rPr>
          <w:rStyle w:val="SpecialCharTok"/>
        </w:rPr>
        <w:t xml:space="preserve">+</w:t>
      </w:r>
      <w:r>
        <w:rPr>
          <w:rStyle w:val="NormalTok"/>
        </w:rPr>
        <w:t xml:space="preserve"> sante_f,</w:t>
      </w:r>
      <w:r>
        <w:br/>
      </w:r>
      <w:r>
        <w:rPr>
          <w:rStyle w:val="NormalTok"/>
        </w:rPr>
        <w:t xml:space="preserve">  </w:t>
      </w:r>
      <w:r>
        <w:rPr>
          <w:rStyle w:val="AttributeTok"/>
        </w:rPr>
        <w:t xml:space="preserve">design =</w:t>
      </w:r>
      <w:r>
        <w:rPr>
          <w:rStyle w:val="NormalTok"/>
        </w:rPr>
        <w:t xml:space="preserve"> design_int,</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r>
        <w:br/>
      </w:r>
      <w:r>
        <w:br/>
      </w:r>
      <w:r>
        <w:rPr>
          <w:rStyle w:val="NormalTok"/>
        </w:rPr>
        <w:t xml:space="preserve">test_int </w:t>
      </w:r>
      <w:r>
        <w:rPr>
          <w:rStyle w:val="OtherTok"/>
        </w:rPr>
        <w:t xml:space="preserve">&lt;-</w:t>
      </w:r>
      <w:r>
        <w:rPr>
          <w:rStyle w:val="NormalTok"/>
        </w:rPr>
        <w:t xml:space="preserve"> survey</w:t>
      </w:r>
      <w:r>
        <w:rPr>
          <w:rStyle w:val="SpecialCharTok"/>
        </w:rPr>
        <w:t xml:space="preserve">::</w:t>
      </w:r>
      <w:r>
        <w:rPr>
          <w:rStyle w:val="FunctionTok"/>
        </w:rPr>
        <w:t xml:space="preserve">regTermTest</w:t>
      </w:r>
      <w:r>
        <w:rPr>
          <w:rStyle w:val="NormalTok"/>
        </w:rPr>
        <w:t xml:space="preserve">(</w:t>
      </w:r>
      <w:r>
        <w:br/>
      </w:r>
      <w:r>
        <w:rPr>
          <w:rStyle w:val="NormalTok"/>
        </w:rPr>
        <w:t xml:space="preserve">  mod_int,</w:t>
      </w:r>
      <w:r>
        <w:br/>
      </w:r>
      <w:r>
        <w:rPr>
          <w:rStyle w:val="NormalTok"/>
        </w:rPr>
        <w:t xml:space="preserve">  </w:t>
      </w:r>
      <w:r>
        <w:rPr>
          <w:rStyle w:val="SpecialCharTok"/>
        </w:rPr>
        <w:t xml:space="preserve">~</w:t>
      </w:r>
      <w:r>
        <w:rPr>
          <w:rStyle w:val="NormalTok"/>
        </w:rPr>
        <w:t xml:space="preserve">diplome_4</w:t>
      </w:r>
      <w:r>
        <w:rPr>
          <w:rStyle w:val="SpecialCharTok"/>
        </w:rPr>
        <w:t xml:space="preserve">:</w:t>
      </w:r>
      <w:r>
        <w:rPr>
          <w:rStyle w:val="NormalTok"/>
        </w:rPr>
        <w:t xml:space="preserve">age_classe_f</w:t>
      </w:r>
      <w:r>
        <w:br/>
      </w:r>
      <w:r>
        <w:rPr>
          <w:rStyle w:val="NormalTok"/>
        </w:rPr>
        <w:t xml:space="preserve">)</w:t>
      </w:r>
    </w:p>
    <w:p>
      <w:pPr>
        <w:pStyle w:val="SourceCode"/>
      </w:pPr>
      <w:r>
        <w:rPr>
          <w:rStyle w:val="NormalTok"/>
        </w:rPr>
        <w:t xml:space="preserve">p_interaction </w:t>
      </w:r>
      <w:r>
        <w:rPr>
          <w:rStyle w:val="OtherTok"/>
        </w:rPr>
        <w:t xml:space="preserve">&lt;-</w:t>
      </w:r>
      <w:r>
        <w:rPr>
          <w:rStyle w:val="NormalTok"/>
        </w:rPr>
        <w:t xml:space="preserve"> test_int</w:t>
      </w:r>
      <w:r>
        <w:rPr>
          <w:rStyle w:val="SpecialCharTok"/>
        </w:rPr>
        <w:t xml:space="preserve">$</w:t>
      </w:r>
      <w:r>
        <w:rPr>
          <w:rStyle w:val="NormalTok"/>
        </w:rPr>
        <w:t xml:space="preserve">p</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Question =</w:t>
      </w:r>
      <w:r>
        <w:rPr>
          <w:rStyle w:val="NormalTok"/>
        </w:rPr>
        <w:t xml:space="preserve"> </w:t>
      </w:r>
      <w:r>
        <w:rPr>
          <w:rStyle w:val="StringTok"/>
        </w:rPr>
        <w:t xml:space="preserve">"Le gradient scolaire varie-t-il selon la classe d'âge ?"</w:t>
      </w:r>
      <w:r>
        <w:rPr>
          <w:rStyle w:val="NormalTok"/>
        </w:rPr>
        <w:t xml:space="preserve">,</w:t>
      </w:r>
      <w:r>
        <w:br/>
      </w:r>
      <w:r>
        <w:rPr>
          <w:rStyle w:val="NormalTok"/>
        </w:rPr>
        <w:t xml:space="preserve">  </w:t>
      </w:r>
      <w:r>
        <w:rPr>
          <w:rStyle w:val="StringTok"/>
        </w:rPr>
        <w:t xml:space="preserve">`</w:t>
      </w:r>
      <w:r>
        <w:rPr>
          <w:rStyle w:val="AttributeTok"/>
        </w:rPr>
        <w:t xml:space="preserve">Test global du bloc d'interactions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w:t>
      </w:r>
      <w:r>
        <w:rPr>
          <w:rStyle w:val="NormalTok"/>
        </w:rPr>
        <w:t xml:space="preserve">(p_interaction),</w:t>
      </w:r>
      <w:r>
        <w:br/>
      </w:r>
      <w:r>
        <w:rPr>
          <w:rStyle w:val="NormalTok"/>
        </w:rPr>
        <w:t xml:space="preserve">  </w:t>
      </w:r>
      <w:r>
        <w:rPr>
          <w:rStyle w:val="StringTok"/>
        </w:rPr>
        <w:t xml:space="preserve">`</w:t>
      </w:r>
      <w:r>
        <w:rPr>
          <w:rStyle w:val="AttributeTok"/>
        </w:rPr>
        <w:t xml:space="preserve">N commun aux deux modèles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nobs</w:t>
      </w:r>
      <w:r>
        <w:rPr>
          <w:rStyle w:val="NormalTok"/>
        </w:rPr>
        <w:t xml:space="preserve">(mod_int)</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pct" w:w="5000"/>
        <w:tblLayout w:type="fixed"/>
        <w:tblLook w:firstRow="1" w:lastRow="0" w:firstColumn="0" w:lastColumn="0" w:noHBand="0" w:noVBand="0" w:val="0020"/>
      </w:tblPr>
      <w:tblGrid>
        <w:gridCol w:w="3790"/>
        <w:gridCol w:w="2369"/>
        <w:gridCol w:w="1760"/>
      </w:tblGrid>
      <w:tr>
        <w:trPr>
          <w:tblHeader w:val="on"/>
        </w:trPr>
        <w:tc>
          <w:tcPr/>
          <w:p>
            <w:pPr>
              <w:pStyle w:val="Compact"/>
              <w:jc w:val="left"/>
            </w:pPr>
            <w:r>
              <w:t xml:space="preserve">Question</w:t>
            </w:r>
          </w:p>
        </w:tc>
        <w:tc>
          <w:tcPr/>
          <w:p>
            <w:pPr>
              <w:pStyle w:val="Compact"/>
              <w:jc w:val="left"/>
            </w:pPr>
            <w:r>
              <w:t xml:space="preserve">Test global du bloc d’interactions</w:t>
            </w:r>
          </w:p>
        </w:tc>
        <w:tc>
          <w:tcPr/>
          <w:p>
            <w:pPr>
              <w:pStyle w:val="Compact"/>
              <w:jc w:val="right"/>
            </w:pPr>
            <w:r>
              <w:t xml:space="preserve">N commun aux deux modèles</w:t>
            </w:r>
          </w:p>
        </w:tc>
      </w:tr>
      <w:tr>
        <w:tc>
          <w:tcPr/>
          <w:p>
            <w:pPr>
              <w:pStyle w:val="Compact"/>
              <w:jc w:val="left"/>
            </w:pPr>
            <w:r>
              <w:t xml:space="preserve">Le gradient scolaire varie-t-il selon la classe d’âge ?</w:t>
            </w:r>
          </w:p>
        </w:tc>
        <w:tc>
          <w:tcPr/>
          <w:p>
            <w:pPr>
              <w:pStyle w:val="Compact"/>
              <w:jc w:val="left"/>
            </w:pPr>
            <w:r>
              <w:t xml:space="preserve">0,154</w:t>
            </w:r>
          </w:p>
        </w:tc>
        <w:tc>
          <w:tcPr/>
          <w:p>
            <w:pPr>
              <w:pStyle w:val="Compact"/>
              <w:jc w:val="right"/>
            </w:pPr>
            <w:r>
              <w:t xml:space="preserve">3385</w:t>
            </w:r>
          </w:p>
        </w:tc>
      </w:tr>
    </w:tbl>
    <w:p>
      <w:pPr>
        <w:pStyle w:val="BodyText"/>
      </w:pPr>
      <w:r>
        <w:t xml:space="preserve">Le test global porte sur</w:t>
      </w:r>
      <w:r>
        <w:t xml:space="preserve"> </w:t>
      </w:r>
      <w:r>
        <w:rPr>
          <w:b/>
          <w:bCs/>
        </w:rPr>
        <w:t xml:space="preserve">l’ensemble du bloc diplôme × âge</w:t>
      </w:r>
      <w:r>
        <w:t xml:space="preserve">. Il est préférable à une sélection de quelques coefficients d’interaction jugés intéressants après coup.</w:t>
      </w:r>
    </w:p>
    <w:bookmarkEnd w:id="936"/>
    <w:bookmarkStart w:id="937" w:name="X6da357cdb59a8218df7cdf8e6357fd2dff42a7f"/>
    <w:p>
      <w:pPr>
        <w:pStyle w:val="Heading2"/>
      </w:pPr>
      <w:r>
        <w:t xml:space="preserve">Pourquoi les coefficients deviennent difficiles à lire</w:t>
      </w:r>
    </w:p>
    <w:p>
      <w:pPr>
        <w:pStyle w:val="FirstParagraph"/>
      </w:pPr>
      <w:r>
        <w:t xml:space="preserve">Dans un modèle avec interaction :</w:t>
      </w:r>
    </w:p>
    <w:p>
      <w:pPr>
        <w:pStyle w:val="Compact"/>
        <w:numPr>
          <w:ilvl w:val="0"/>
          <w:numId w:val="1138"/>
        </w:numPr>
      </w:pPr>
      <w:r>
        <w:t xml:space="preserve">le coefficient d’un niveau de diplôme correspond à ce contraste</w:t>
      </w:r>
      <w:r>
        <w:t xml:space="preserve"> </w:t>
      </w:r>
      <w:r>
        <w:rPr>
          <w:b/>
          <w:bCs/>
        </w:rPr>
        <w:t xml:space="preserve">dans la classe d’âge de référence</w:t>
      </w:r>
      <w:r>
        <w:t xml:space="preserve"> </w:t>
      </w:r>
      <w:r>
        <w:t xml:space="preserve">;</w:t>
      </w:r>
    </w:p>
    <w:p>
      <w:pPr>
        <w:pStyle w:val="Compact"/>
        <w:numPr>
          <w:ilvl w:val="0"/>
          <w:numId w:val="1138"/>
        </w:numPr>
      </w:pPr>
      <w:r>
        <w:t xml:space="preserve">le coefficient d’une classe d’âge correspond à ce contraste</w:t>
      </w:r>
      <w:r>
        <w:t xml:space="preserve"> </w:t>
      </w:r>
      <w:r>
        <w:rPr>
          <w:b/>
          <w:bCs/>
        </w:rPr>
        <w:t xml:space="preserve">dans le diplôme de référence</w:t>
      </w:r>
      <w:r>
        <w:t xml:space="preserve"> </w:t>
      </w:r>
      <w:r>
        <w:t xml:space="preserve">;</w:t>
      </w:r>
    </w:p>
    <w:p>
      <w:pPr>
        <w:pStyle w:val="Compact"/>
        <w:numPr>
          <w:ilvl w:val="0"/>
          <w:numId w:val="1138"/>
        </w:numPr>
      </w:pPr>
      <w:r>
        <w:t xml:space="preserve">les termes</w:t>
      </w:r>
      <w:r>
        <w:t xml:space="preserve"> </w:t>
      </w:r>
      <w:r>
        <w:rPr>
          <w:rStyle w:val="VerbatimChar"/>
        </w:rPr>
        <w:t xml:space="preserve">diplôme × âge</w:t>
      </w:r>
      <w:r>
        <w:t xml:space="preserve"> </w:t>
      </w:r>
      <w:r>
        <w:t xml:space="preserve">modifient ces contrastes ;</w:t>
      </w:r>
    </w:p>
    <w:p>
      <w:pPr>
        <w:pStyle w:val="Compact"/>
        <w:numPr>
          <w:ilvl w:val="0"/>
          <w:numId w:val="1138"/>
        </w:numPr>
      </w:pPr>
      <w:r>
        <w:t xml:space="preserve">le tout vit sur l’échelle des log-odds.</w:t>
      </w:r>
    </w:p>
    <w:p>
      <w:pPr>
        <w:pStyle w:val="FirstParagraph"/>
      </w:pPr>
      <w:r>
        <w:t xml:space="preserve">Une longue table de coefficients est donc peu adaptée à la communication. Nous utilisons les coefficients pour calculer ; nous utilisons les</w:t>
      </w:r>
      <w:r>
        <w:t xml:space="preserve"> </w:t>
      </w:r>
      <w:r>
        <w:rPr>
          <w:b/>
          <w:bCs/>
        </w:rPr>
        <w:t xml:space="preserve">prédictions</w:t>
      </w:r>
      <w:r>
        <w:t xml:space="preserve"> </w:t>
      </w:r>
      <w:r>
        <w:t xml:space="preserve">pour interpréter.</w:t>
      </w:r>
    </w:p>
    <w:bookmarkEnd w:id="937"/>
    <w:bookmarkStart w:id="941" w:name="X963773368cd15168850a6d0d7442becde669808"/>
    <w:p>
      <w:pPr>
        <w:pStyle w:val="Heading2"/>
      </w:pPr>
      <w:r>
        <w:t xml:space="preserve">Probabilités prédites pour des profils comparables</w:t>
      </w:r>
    </w:p>
    <w:p>
      <w:pPr>
        <w:pStyle w:val="FirstParagraph"/>
      </w:pPr>
      <w:r>
        <w:t xml:space="preserve">Fixons sexe = femme et santé = bonne, puis faisons varier âge et diplôme.</w:t>
      </w:r>
    </w:p>
    <w:p>
      <w:pPr>
        <w:pStyle w:val="SourceCode"/>
      </w:pPr>
      <w:r>
        <w:rPr>
          <w:rStyle w:val="NormalTok"/>
        </w:rPr>
        <w:t xml:space="preserve">profils_int </w:t>
      </w:r>
      <w:r>
        <w:rPr>
          <w:rStyle w:val="OtherTok"/>
        </w:rPr>
        <w:t xml:space="preserve">&lt;-</w:t>
      </w:r>
      <w:r>
        <w:rPr>
          <w:rStyle w:val="NormalTok"/>
        </w:rPr>
        <w:t xml:space="preserve"> tidyr</w:t>
      </w:r>
      <w:r>
        <w:rPr>
          <w:rStyle w:val="SpecialCharTok"/>
        </w:rPr>
        <w:t xml:space="preserve">::</w:t>
      </w:r>
      <w:r>
        <w:rPr>
          <w:rStyle w:val="FunctionTok"/>
        </w:rPr>
        <w:t xml:space="preserve">expand_grid</w:t>
      </w:r>
      <w:r>
        <w:rPr>
          <w:rStyle w:val="NormalTok"/>
        </w:rPr>
        <w:t xml:space="preserve">(</w:t>
      </w:r>
      <w:r>
        <w:br/>
      </w:r>
      <w:r>
        <w:rPr>
          <w:rStyle w:val="NormalTok"/>
        </w:rPr>
        <w:t xml:space="preserve">  </w:t>
      </w:r>
      <w:r>
        <w:rPr>
          <w:rStyle w:val="AttributeTok"/>
        </w:rPr>
        <w:t xml:space="preserve">diplome_4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br/>
      </w:r>
      <w:r>
        <w:rPr>
          <w:rStyle w:val="NormalTok"/>
        </w:rPr>
        <w:t xml:space="preserve">  </w:t>
      </w:r>
      <w:r>
        <w:rPr>
          <w:rStyle w:val="AttributeTok"/>
        </w:rPr>
        <w:t xml:space="preserve">age_classe_f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age_classe_f),</w:t>
      </w:r>
      <w:r>
        <w:br/>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age_classe_f)</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rPr>
          <w:rStyle w:val="StringTok"/>
        </w:rPr>
        <w:t xml:space="preserve">"Femme"</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sexe_f)),</w:t>
      </w:r>
      <w:r>
        <w:br/>
      </w:r>
      <w:r>
        <w:rPr>
          <w:rStyle w:val="NormalTok"/>
        </w:rPr>
        <w:t xml:space="preserve">    </w:t>
      </w:r>
      <w:r>
        <w:rPr>
          <w:rStyle w:val="AttributeTok"/>
        </w:rPr>
        <w:t xml:space="preserve">sante_f =</w:t>
      </w:r>
      <w:r>
        <w:rPr>
          <w:rStyle w:val="NormalTok"/>
        </w:rPr>
        <w:t xml:space="preserve"> </w:t>
      </w:r>
      <w:r>
        <w:rPr>
          <w:rStyle w:val="FunctionTok"/>
        </w:rPr>
        <w:t xml:space="preserve">factor</w:t>
      </w:r>
      <w:r>
        <w:rPr>
          <w:rStyle w:val="NormalTok"/>
        </w:rPr>
        <w:t xml:space="preserve">(</w:t>
      </w:r>
      <w:r>
        <w:rPr>
          <w:rStyle w:val="StringTok"/>
        </w:rPr>
        <w:t xml:space="preserve">"Bonne"</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sante_f))</w:t>
      </w:r>
      <w:r>
        <w:br/>
      </w:r>
      <w:r>
        <w:rPr>
          <w:rStyle w:val="NormalTok"/>
        </w:rPr>
        <w:t xml:space="preserve">  )</w:t>
      </w:r>
      <w:r>
        <w:br/>
      </w:r>
      <w:r>
        <w:br/>
      </w:r>
      <w:r>
        <w:rPr>
          <w:rStyle w:val="NormalTok"/>
        </w:rPr>
        <w:t xml:space="preserve">pred_int </w:t>
      </w:r>
      <w:r>
        <w:rPr>
          <w:rStyle w:val="OtherTok"/>
        </w:rPr>
        <w:t xml:space="preserve">&lt;-</w:t>
      </w:r>
      <w:r>
        <w:rPr>
          <w:rStyle w:val="NormalTok"/>
        </w:rPr>
        <w:t xml:space="preserve"> </w:t>
      </w:r>
      <w:r>
        <w:rPr>
          <w:rStyle w:val="FunctionTok"/>
        </w:rPr>
        <w:t xml:space="preserve">predict</w:t>
      </w:r>
      <w:r>
        <w:rPr>
          <w:rStyle w:val="NormalTok"/>
        </w:rPr>
        <w:t xml:space="preserve">(</w:t>
      </w:r>
      <w:r>
        <w:br/>
      </w:r>
      <w:r>
        <w:rPr>
          <w:rStyle w:val="NormalTok"/>
        </w:rPr>
        <w:t xml:space="preserve">  mod_int,</w:t>
      </w:r>
      <w:r>
        <w:br/>
      </w:r>
      <w:r>
        <w:rPr>
          <w:rStyle w:val="NormalTok"/>
        </w:rPr>
        <w:t xml:space="preserve">  </w:t>
      </w:r>
      <w:r>
        <w:rPr>
          <w:rStyle w:val="AttributeTok"/>
        </w:rPr>
        <w:t xml:space="preserve">newdata =</w:t>
      </w:r>
      <w:r>
        <w:rPr>
          <w:rStyle w:val="NormalTok"/>
        </w:rPr>
        <w:t xml:space="preserve"> profils_int,</w:t>
      </w:r>
      <w:r>
        <w:br/>
      </w:r>
      <w:r>
        <w:rPr>
          <w:rStyle w:val="NormalTok"/>
        </w:rPr>
        <w:t xml:space="preserve">  </w:t>
      </w:r>
      <w:r>
        <w:rPr>
          <w:rStyle w:val="AttributeTok"/>
        </w:rPr>
        <w:t xml:space="preserve">type =</w:t>
      </w:r>
      <w:r>
        <w:rPr>
          <w:rStyle w:val="NormalTok"/>
        </w:rPr>
        <w:t xml:space="preserve"> </w:t>
      </w:r>
      <w:r>
        <w:rPr>
          <w:rStyle w:val="StringTok"/>
        </w:rPr>
        <w:t xml:space="preserve">"response"</w:t>
      </w:r>
      <w:r>
        <w:rPr>
          <w:rStyle w:val="NormalTok"/>
        </w:rPr>
        <w:t xml:space="preserve">,</w:t>
      </w:r>
      <w:r>
        <w:br/>
      </w:r>
      <w:r>
        <w:rPr>
          <w:rStyle w:val="NormalTok"/>
        </w:rPr>
        <w:t xml:space="preserve">  </w:t>
      </w:r>
      <w:r>
        <w:rPr>
          <w:rStyle w:val="AttributeTok"/>
        </w:rPr>
        <w:t xml:space="preserve">se.fit =</w:t>
      </w:r>
      <w:r>
        <w:rPr>
          <w:rStyle w:val="NormalTok"/>
        </w:rPr>
        <w:t xml:space="preserve"> </w:t>
      </w:r>
      <w:r>
        <w:rPr>
          <w:rStyle w:val="ConstantTok"/>
        </w:rPr>
        <w:t xml:space="preserve">TRUE</w:t>
      </w:r>
      <w:r>
        <w:br/>
      </w:r>
      <w:r>
        <w:rPr>
          <w:rStyle w:val="NormalTok"/>
        </w:rPr>
        <w:t xml:space="preserve">)</w:t>
      </w:r>
      <w:r>
        <w:br/>
      </w:r>
      <w:r>
        <w:br/>
      </w:r>
      <w:r>
        <w:rPr>
          <w:rStyle w:val="NormalTok"/>
        </w:rPr>
        <w:t xml:space="preserve">ci_pred </w:t>
      </w:r>
      <w:r>
        <w:rPr>
          <w:rStyle w:val="OtherTok"/>
        </w:rPr>
        <w:t xml:space="preserve">&lt;-</w:t>
      </w:r>
      <w:r>
        <w:rPr>
          <w:rStyle w:val="NormalTok"/>
        </w:rPr>
        <w:t xml:space="preserve"> </w:t>
      </w:r>
      <w:r>
        <w:rPr>
          <w:rStyle w:val="FunctionTok"/>
        </w:rPr>
        <w:t xml:space="preserve">ci_estimation</w:t>
      </w:r>
      <w:r>
        <w:rPr>
          <w:rStyle w:val="NormalTok"/>
        </w:rPr>
        <w:t xml:space="preserve">(</w:t>
      </w:r>
      <w:r>
        <w:br/>
      </w:r>
      <w:r>
        <w:rPr>
          <w:rStyle w:val="NormalTok"/>
        </w:rPr>
        <w:t xml:space="preserve">  </w:t>
      </w:r>
      <w:r>
        <w:rPr>
          <w:rStyle w:val="FunctionTok"/>
        </w:rPr>
        <w:t xml:space="preserve">coef</w:t>
      </w:r>
      <w:r>
        <w:rPr>
          <w:rStyle w:val="NormalTok"/>
        </w:rPr>
        <w:t xml:space="preserve">(pred_int),</w:t>
      </w:r>
      <w:r>
        <w:br/>
      </w:r>
      <w:r>
        <w:rPr>
          <w:rStyle w:val="NormalTok"/>
        </w:rPr>
        <w:t xml:space="preserve">  </w:t>
      </w:r>
      <w:r>
        <w:rPr>
          <w:rStyle w:val="FunctionTok"/>
        </w:rPr>
        <w:t xml:space="preserve">SE</w:t>
      </w:r>
      <w:r>
        <w:rPr>
          <w:rStyle w:val="NormalTok"/>
        </w:rPr>
        <w:t xml:space="preserve">(pred_int),</w:t>
      </w:r>
      <w:r>
        <w:br/>
      </w:r>
      <w:r>
        <w:rPr>
          <w:rStyle w:val="NormalTok"/>
        </w:rPr>
        <w:t xml:space="preserve">  design_int,</w:t>
      </w:r>
      <w:r>
        <w:br/>
      </w:r>
      <w:r>
        <w:rPr>
          <w:rStyle w:val="NormalTok"/>
        </w:rPr>
        <w:t xml:space="preserve">  </w:t>
      </w:r>
      <w:r>
        <w:rPr>
          <w:rStyle w:val="AttributeTok"/>
        </w:rPr>
        <w:t xml:space="preserve">lower =</w:t>
      </w:r>
      <w:r>
        <w:rPr>
          <w:rStyle w:val="NormalTok"/>
        </w:rPr>
        <w:t xml:space="preserve"> </w:t>
      </w:r>
      <w:r>
        <w:rPr>
          <w:rStyle w:val="DecValTok"/>
        </w:rPr>
        <w:t xml:space="preserve">0</w:t>
      </w:r>
      <w:r>
        <w:rPr>
          <w:rStyle w:val="NormalTok"/>
        </w:rPr>
        <w:t xml:space="preserve">,</w:t>
      </w:r>
      <w:r>
        <w:br/>
      </w:r>
      <w:r>
        <w:rPr>
          <w:rStyle w:val="NormalTok"/>
        </w:rPr>
        <w:t xml:space="preserve">  </w:t>
      </w:r>
      <w:r>
        <w:rPr>
          <w:rStyle w:val="AttributeTok"/>
        </w:rPr>
        <w:t xml:space="preserve">upper =</w:t>
      </w:r>
      <w:r>
        <w:rPr>
          <w:rStyle w:val="NormalTok"/>
        </w:rPr>
        <w:t xml:space="preserve"> </w:t>
      </w:r>
      <w:r>
        <w:rPr>
          <w:rStyle w:val="DecValTok"/>
        </w:rPr>
        <w:t xml:space="preserve">1</w:t>
      </w:r>
      <w:r>
        <w:br/>
      </w:r>
      <w:r>
        <w:rPr>
          <w:rStyle w:val="NormalTok"/>
        </w:rPr>
        <w:t xml:space="preserve">)</w:t>
      </w:r>
      <w:r>
        <w:br/>
      </w:r>
      <w:r>
        <w:br/>
      </w:r>
      <w:r>
        <w:rPr>
          <w:rStyle w:val="NormalTok"/>
        </w:rPr>
        <w:t xml:space="preserve">pred_int_df </w:t>
      </w:r>
      <w:r>
        <w:rPr>
          <w:rStyle w:val="OtherTok"/>
        </w:rPr>
        <w:t xml:space="preserve">&lt;-</w:t>
      </w:r>
      <w:r>
        <w:rPr>
          <w:rStyle w:val="NormalTok"/>
        </w:rPr>
        <w:t xml:space="preserve"> </w:t>
      </w:r>
      <w:r>
        <w:rPr>
          <w:rStyle w:val="FunctionTok"/>
        </w:rPr>
        <w:t xml:space="preserve">bind_cols</w:t>
      </w:r>
      <w:r>
        <w:rPr>
          <w:rStyle w:val="NormalTok"/>
        </w:rPr>
        <w:t xml:space="preserve">(</w:t>
      </w:r>
      <w:r>
        <w:br/>
      </w:r>
      <w:r>
        <w:rPr>
          <w:rStyle w:val="NormalTok"/>
        </w:rPr>
        <w:t xml:space="preserve">  profils_int,</w:t>
      </w:r>
      <w:r>
        <w:br/>
      </w:r>
      <w:r>
        <w:rPr>
          <w:rStyle w:val="NormalTok"/>
        </w:rPr>
        <w:t xml:space="preserve">  ci_pred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AttributeTok"/>
        </w:rPr>
        <w:t xml:space="preserve">probabilite =</w:t>
      </w:r>
      <w:r>
        <w:rPr>
          <w:rStyle w:val="NormalTok"/>
        </w:rPr>
        <w:t xml:space="preserve"> estimation,</w:t>
      </w:r>
      <w:r>
        <w:br/>
      </w:r>
      <w:r>
        <w:rPr>
          <w:rStyle w:val="NormalTok"/>
        </w:rPr>
        <w:t xml:space="preserve">      se,</w:t>
      </w:r>
      <w:r>
        <w:br/>
      </w:r>
      <w:r>
        <w:rPr>
          <w:rStyle w:val="NormalTok"/>
        </w:rPr>
        <w:t xml:space="preserve">      bas,</w:t>
      </w:r>
      <w:r>
        <w:br/>
      </w:r>
      <w:r>
        <w:rPr>
          <w:rStyle w:val="NormalTok"/>
        </w:rPr>
        <w:t xml:space="preserve">      haut</w:t>
      </w:r>
      <w:r>
        <w:br/>
      </w:r>
      <w:r>
        <w:rPr>
          <w:rStyle w:val="NormalTok"/>
        </w:rPr>
        <w:t xml:space="preserve">    )</w:t>
      </w:r>
      <w:r>
        <w:br/>
      </w:r>
      <w:r>
        <w:rPr>
          <w:rStyle w:val="NormalTok"/>
        </w:rPr>
        <w:t xml:space="preserve">)</w:t>
      </w:r>
    </w:p>
    <w:p>
      <w:pPr>
        <w:pStyle w:val="SourceCode"/>
      </w:pPr>
      <w:r>
        <w:rPr>
          <w:rStyle w:val="FunctionTok"/>
        </w:rPr>
        <w:t xml:space="preserve">ggplot</w:t>
      </w:r>
      <w:r>
        <w:rPr>
          <w:rStyle w:val="NormalTok"/>
        </w:rPr>
        <w:t xml:space="preserve">(</w:t>
      </w:r>
      <w:r>
        <w:br/>
      </w:r>
      <w:r>
        <w:rPr>
          <w:rStyle w:val="NormalTok"/>
        </w:rPr>
        <w:t xml:space="preserve">  pred_int_df,</w:t>
      </w:r>
      <w:r>
        <w:br/>
      </w:r>
      <w:r>
        <w:rPr>
          <w:rStyle w:val="NormalTok"/>
        </w:rPr>
        <w:t xml:space="preserve">  </w:t>
      </w:r>
      <w:r>
        <w:rPr>
          <w:rStyle w:val="FunctionTok"/>
        </w:rPr>
        <w:t xml:space="preserve">aes</w:t>
      </w:r>
      <w:r>
        <w:rPr>
          <w:rStyle w:val="NormalTok"/>
        </w:rPr>
        <w:t xml:space="preserve">(</w:t>
      </w:r>
      <w:r>
        <w:br/>
      </w:r>
      <w:r>
        <w:rPr>
          <w:rStyle w:val="NormalTok"/>
        </w:rPr>
        <w:t xml:space="preserve">    </w:t>
      </w:r>
      <w:r>
        <w:rPr>
          <w:rStyle w:val="AttributeTok"/>
        </w:rPr>
        <w:t xml:space="preserve">x =</w:t>
      </w:r>
      <w:r>
        <w:rPr>
          <w:rStyle w:val="NormalTok"/>
        </w:rPr>
        <w:t xml:space="preserve"> age_classe_f,</w:t>
      </w:r>
      <w:r>
        <w:br/>
      </w:r>
      <w:r>
        <w:rPr>
          <w:rStyle w:val="NormalTok"/>
        </w:rPr>
        <w:t xml:space="preserve">    </w:t>
      </w:r>
      <w:r>
        <w:rPr>
          <w:rStyle w:val="AttributeTok"/>
        </w:rPr>
        <w:t xml:space="preserve">y =</w:t>
      </w:r>
      <w:r>
        <w:rPr>
          <w:rStyle w:val="NormalTok"/>
        </w:rPr>
        <w:t xml:space="preserve"> probabilite,</w:t>
      </w:r>
      <w:r>
        <w:br/>
      </w:r>
      <w:r>
        <w:rPr>
          <w:rStyle w:val="NormalTok"/>
        </w:rPr>
        <w:t xml:space="preserve">    </w:t>
      </w:r>
      <w:r>
        <w:rPr>
          <w:rStyle w:val="AttributeTok"/>
        </w:rPr>
        <w:t xml:space="preserve">colour =</w:t>
      </w:r>
      <w:r>
        <w:rPr>
          <w:rStyle w:val="NormalTok"/>
        </w:rPr>
        <w:t xml:space="preserve"> diplome_4,</w:t>
      </w:r>
      <w:r>
        <w:br/>
      </w:r>
      <w:r>
        <w:rPr>
          <w:rStyle w:val="NormalTok"/>
        </w:rPr>
        <w:t xml:space="preserve">    </w:t>
      </w:r>
      <w:r>
        <w:rPr>
          <w:rStyle w:val="AttributeTok"/>
        </w:rPr>
        <w:t xml:space="preserve">group =</w:t>
      </w:r>
      <w:r>
        <w:rPr>
          <w:rStyle w:val="NormalTok"/>
        </w:rPr>
        <w:t xml:space="preserve"> diplome_4</w:t>
      </w:r>
      <w:r>
        <w:br/>
      </w:r>
      <w:r>
        <w:rPr>
          <w:rStyle w:val="NormalTok"/>
        </w:rPr>
        <w:t xml:space="preserve">  )</w:t>
      </w:r>
      <w:r>
        <w:br/>
      </w:r>
      <w:r>
        <w:rPr>
          <w:rStyle w:val="NormalTok"/>
        </w:rPr>
        <w:t xml:space="preserve">)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FloatTok"/>
        </w:rPr>
        <w:t xml:space="preserve">2.5</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ymin =</w:t>
      </w:r>
      <w:r>
        <w:rPr>
          <w:rStyle w:val="NormalTok"/>
        </w:rPr>
        <w:t xml:space="preserve"> bas, </w:t>
      </w:r>
      <w:r>
        <w:rPr>
          <w:rStyle w:val="AttributeTok"/>
        </w:rPr>
        <w:t xml:space="preserve">ymax =</w:t>
      </w:r>
      <w:r>
        <w:rPr>
          <w:rStyle w:val="NormalTok"/>
        </w:rPr>
        <w:t xml:space="preserve"> haut),</w:t>
      </w:r>
      <w:r>
        <w:br/>
      </w:r>
      <w:r>
        <w:rPr>
          <w:rStyle w:val="NormalTok"/>
        </w:rPr>
        <w:t xml:space="preserve">    </w:t>
      </w:r>
      <w:r>
        <w:rPr>
          <w:rStyle w:val="AttributeTok"/>
        </w:rPr>
        <w:t xml:space="preserve">width =</w:t>
      </w:r>
      <w:r>
        <w:rPr>
          <w:rStyle w:val="NormalTok"/>
        </w:rPr>
        <w:t xml:space="preserve"> .</w:t>
      </w:r>
      <w:r>
        <w:rPr>
          <w:rStyle w:val="DecValTok"/>
        </w:rPr>
        <w:t xml:space="preserve">08</w:t>
      </w:r>
      <w:r>
        <w:rPr>
          <w:rStyle w:val="NormalTok"/>
        </w:rPr>
        <w:t xml:space="preserve">,</w:t>
      </w:r>
      <w:r>
        <w:br/>
      </w:r>
      <w:r>
        <w:rPr>
          <w:rStyle w:val="NormalTok"/>
        </w:rPr>
        <w:t xml:space="preserve">    </w:t>
      </w:r>
      <w:r>
        <w:rPr>
          <w:rStyle w:val="AttributeTok"/>
        </w:rPr>
        <w:t xml:space="preserve">alpha =</w:t>
      </w:r>
      <w:r>
        <w:rPr>
          <w:rStyle w:val="NormalTok"/>
        </w:rPr>
        <w:t xml:space="preserve"> .</w:t>
      </w:r>
      <w:r>
        <w:rPr>
          <w:rStyle w:val="DecValTok"/>
        </w:rPr>
        <w:t xml:space="preserve">45</w:t>
      </w:r>
      <w:r>
        <w:br/>
      </w:r>
      <w:r>
        <w:rPr>
          <w:rStyle w:val="NormalTok"/>
        </w:rPr>
        <w:t xml:space="preserve">  ) </w:t>
      </w:r>
      <w:r>
        <w:rPr>
          <w:rStyle w:val="SpecialCharTok"/>
        </w:rPr>
        <w:t xml:space="preserve">+</w:t>
      </w:r>
      <w:r>
        <w:br/>
      </w:r>
      <w:r>
        <w:rPr>
          <w:rStyle w:val="NormalTok"/>
        </w:rPr>
        <w:t xml:space="preserve">  </w:t>
      </w:r>
      <w:r>
        <w:rPr>
          <w:rStyle w:val="FunctionTok"/>
        </w:rPr>
        <w:t xml:space="preserve">scale_colour_manual</w:t>
      </w:r>
      <w:r>
        <w:rPr>
          <w:rStyle w:val="NormalTok"/>
        </w:rPr>
        <w:t xml:space="preserve">(</w:t>
      </w:r>
      <w:r>
        <w:rPr>
          <w:rStyle w:val="AttributeTok"/>
        </w:rPr>
        <w:t xml:space="preserve">values =</w:t>
      </w:r>
      <w:r>
        <w:rPr>
          <w:rStyle w:val="NormalTok"/>
        </w:rPr>
        <w:t xml:space="preserve"> palette_enqueter[</w:t>
      </w:r>
      <w:r>
        <w:rPr>
          <w:rStyle w:val="DecValTok"/>
        </w:rPr>
        <w:t xml:space="preserve">1</w:t>
      </w:r>
      <w:r>
        <w:rPr>
          <w:rStyle w:val="SpecialCharTok"/>
        </w:rPr>
        <w:t xml:space="preserve">:</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br/>
      </w:r>
      <w:r>
        <w:rPr>
          <w:rStyle w:val="NormalTok"/>
        </w:rPr>
        <w:t xml:space="preserve">    </w:t>
      </w:r>
      <w:r>
        <w:rPr>
          <w:rStyle w:val="AttributeTok"/>
        </w:rPr>
        <w:t xml:space="preserve">labels =</w:t>
      </w:r>
      <w:r>
        <w:rPr>
          <w:rStyle w:val="NormalTok"/>
        </w:rPr>
        <w:t xml:space="preserve"> scales</w:t>
      </w:r>
      <w:r>
        <w:rPr>
          <w:rStyle w:val="SpecialCharTok"/>
        </w:rPr>
        <w:t xml:space="preserve">::</w:t>
      </w:r>
      <w:r>
        <w:rPr>
          <w:rStyle w:val="FunctionTok"/>
        </w:rPr>
        <w:t xml:space="preserve">percent_format</w:t>
      </w:r>
      <w:r>
        <w:rPr>
          <w:rStyle w:val="NormalTok"/>
        </w:rPr>
        <w:t xml:space="preserve">(</w:t>
      </w:r>
      <w:r>
        <w:rPr>
          <w:rStyle w:val="AttributeTok"/>
        </w:rPr>
        <w:t xml:space="preserve">accuracy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limits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80</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"Classe d'âge"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"Probabilité ajustée de sport régulier"</w:t>
      </w:r>
      <w:r>
        <w:rPr>
          <w:rStyle w:val="NormalTok"/>
        </w:rPr>
        <w:t xml:space="preserve">,</w:t>
      </w:r>
      <w:r>
        <w:br/>
      </w:r>
      <w:r>
        <w:rPr>
          <w:rStyle w:val="NormalTok"/>
        </w:rPr>
        <w:t xml:space="preserve">    </w:t>
      </w:r>
      <w:r>
        <w:rPr>
          <w:rStyle w:val="AttributeTok"/>
        </w:rPr>
        <w:t xml:space="preserve">colour =</w:t>
      </w:r>
      <w:r>
        <w:rPr>
          <w:rStyle w:val="NormalTok"/>
        </w:rPr>
        <w:t xml:space="preserve"> </w:t>
      </w:r>
      <w:r>
        <w:rPr>
          <w:rStyle w:val="StringTok"/>
        </w:rPr>
        <w:t xml:space="preserve">"Diplôme"</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"L'interaction se juge sur l'évolution des écarts, pas sur une seule courbe"</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"Profils fixés à sexe = femme et santé = bonne"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"Prédictions conditionnelles issues du modèle survey ; jeu synthétique."</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939" name="Picture"/>
            <a:graphic>
              <a:graphicData uri="http://schemas.openxmlformats.org/drawingml/2006/picture">
                <pic:pic>
                  <pic:nvPicPr>
                    <pic:cNvPr descr="chapters/19-interactions-predictions_files/figure-docx/plot-ch19-predictions-1.png" id="940" name="Picture"/>
                    <pic:cNvPicPr>
                      <a:picLocks noChangeArrowheads="1" noChangeAspect="1"/>
                    </pic:cNvPicPr>
                  </pic:nvPicPr>
                  <pic:blipFill>
                    <a:blip r:embed="rId938"/>
                    <a:stretch>
                      <a:fillRect/>
                    </a:stretch>
                  </pic:blipFill>
                  <pic:spPr bwMode="auto">
                    <a:xfrm>
                      <a:off x="0" y="0"/>
                      <a:ext cx="4800600" cy="3086100"/>
                    </a:xfrm>
                    <a:prstGeom prst="rect">
                      <a:avLst/>
                    </a:prstGeom>
                    <a:noFill/>
                    <a:ln w="9525">
                      <a:noFill/>
                      <a:headEnd/>
                      <a:tailEnd/>
                    </a:ln>
                  </pic:spPr>
                </pic:pic>
              </a:graphicData>
            </a:graphic>
          </wp:inline>
        </w:drawing>
      </w:r>
    </w:p>
    <w:bookmarkEnd w:id="941"/>
    <w:bookmarkStart w:id="942" w:name="Xd6a816d420a45688ef7e50af0263fd2f6411423"/>
    <w:p>
      <w:pPr>
        <w:pStyle w:val="Heading2"/>
      </w:pPr>
      <w:r>
        <w:t xml:space="preserve">Le contraste qui nous intéresse vraiment : supérieur long – inférieur au bac</w:t>
      </w:r>
    </w:p>
    <w:p>
      <w:pPr>
        <w:pStyle w:val="FirstParagraph"/>
      </w:pPr>
      <w:r>
        <w:t xml:space="preserve">Une interaction est souvent plus lisible si l’on calcule directement le contraste substantif pour chaque valeur de la variable modératrice.</w:t>
      </w:r>
    </w:p>
    <w:p>
      <w:pPr>
        <w:pStyle w:val="SourceCode"/>
      </w:pPr>
      <w:r>
        <w:rPr>
          <w:rStyle w:val="NormalTok"/>
        </w:rPr>
        <w:t xml:space="preserve">contrastes_age </w:t>
      </w:r>
      <w:r>
        <w:rPr>
          <w:rStyle w:val="OtherTok"/>
        </w:rPr>
        <w:t xml:space="preserve">&lt;-</w:t>
      </w:r>
      <w:r>
        <w:rPr>
          <w:rStyle w:val="NormalTok"/>
        </w:rPr>
        <w:t xml:space="preserve"> pred_int_df </w:t>
      </w:r>
      <w:r>
        <w:rPr>
          <w:rStyle w:val="SpecialCharTok"/>
        </w:rPr>
        <w:t xml:space="preserve">|&gt;</w:t>
      </w:r>
      <w:r>
        <w:br/>
      </w:r>
      <w:r>
        <w:rPr>
          <w:rStyle w:val="NormalTok"/>
        </w:rPr>
        <w:t xml:space="preserve">  </w:t>
      </w:r>
      <w:r>
        <w:rPr>
          <w:rStyle w:val="FunctionTok"/>
        </w:rPr>
        <w:t xml:space="preserve">select</w:t>
      </w:r>
      <w:r>
        <w:rPr>
          <w:rStyle w:val="NormalTok"/>
        </w:rPr>
        <w:t xml:space="preserve">(age_classe_f, diplome_4, probabilite) </w:t>
      </w:r>
      <w:r>
        <w:rPr>
          <w:rStyle w:val="SpecialCharTok"/>
        </w:rPr>
        <w:t xml:space="preserve">|&gt;</w:t>
      </w:r>
      <w:r>
        <w:br/>
      </w:r>
      <w:r>
        <w:rPr>
          <w:rStyle w:val="NormalTok"/>
        </w:rPr>
        <w:t xml:space="preserve">  tidyr</w:t>
      </w:r>
      <w:r>
        <w:rPr>
          <w:rStyle w:val="SpecialCharTok"/>
        </w:rPr>
        <w:t xml:space="preserve">::</w:t>
      </w:r>
      <w:r>
        <w:rPr>
          <w:rStyle w:val="FunctionTok"/>
        </w:rPr>
        <w:t xml:space="preserve">pivot_wider</w:t>
      </w:r>
      <w:r>
        <w:rPr>
          <w:rStyle w:val="NormalTok"/>
        </w:rPr>
        <w:t xml:space="preserve">(</w:t>
      </w:r>
      <w:r>
        <w:br/>
      </w:r>
      <w:r>
        <w:rPr>
          <w:rStyle w:val="NormalTok"/>
        </w:rPr>
        <w:t xml:space="preserve">    </w:t>
      </w:r>
      <w:r>
        <w:rPr>
          <w:rStyle w:val="AttributeTok"/>
        </w:rPr>
        <w:t xml:space="preserve">names_from =</w:t>
      </w:r>
      <w:r>
        <w:rPr>
          <w:rStyle w:val="NormalTok"/>
        </w:rPr>
        <w:t xml:space="preserve"> diplome_4,</w:t>
      </w:r>
      <w:r>
        <w:br/>
      </w:r>
      <w:r>
        <w:rPr>
          <w:rStyle w:val="NormalTok"/>
        </w:rPr>
        <w:t xml:space="preserve">    </w:t>
      </w:r>
      <w:r>
        <w:rPr>
          <w:rStyle w:val="AttributeTok"/>
        </w:rPr>
        <w:t xml:space="preserve">values_from =</w:t>
      </w:r>
      <w:r>
        <w:rPr>
          <w:rStyle w:val="NormalTok"/>
        </w:rPr>
        <w:t xml:space="preserve"> probabilite</w:t>
      </w:r>
      <w:r>
        <w:br/>
      </w:r>
      <w:r>
        <w:rPr>
          <w:rStyle w:val="NormalTok"/>
        </w:rPr>
        <w:t xml:space="preserve">  )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StringTok"/>
        </w:rPr>
        <w:t xml:space="preserve">`</w:t>
      </w:r>
      <w:r>
        <w:rPr>
          <w:rStyle w:val="AttributeTok"/>
        </w:rPr>
        <w:t xml:space="preserve">Écart supérieur long – inférieur au bac</w:t>
      </w:r>
      <w:r>
        <w:rPr>
          <w:rStyle w:val="StringTok"/>
        </w:rPr>
        <w:t xml:space="preserve">`</w:t>
      </w:r>
      <w:r>
        <w:rPr>
          <w:rStyle w:val="NormalTok"/>
        </w:rPr>
        <w:t xml:space="preserve"> </w:t>
      </w:r>
      <w:r>
        <w:rPr>
          <w:rStyle w:val="OtherTok"/>
        </w:rPr>
        <w:t xml:space="preserve">=</w:t>
      </w:r>
      <w:r>
        <w:br/>
      </w:r>
      <w:r>
        <w:rPr>
          <w:rStyle w:val="NormalTok"/>
        </w:rPr>
        <w:t xml:space="preserve">      </w:t>
      </w:r>
      <w:r>
        <w:rPr>
          <w:rStyle w:val="StringTok"/>
        </w:rPr>
        <w:t xml:space="preserve">`</w:t>
      </w:r>
      <w:r>
        <w:rPr>
          <w:rStyle w:val="AttributeTok"/>
        </w:rPr>
        <w:t xml:space="preserve">Supérieur long</w:t>
      </w:r>
      <w:r>
        <w:rPr>
          <w:rStyle w:val="StringTok"/>
        </w:rPr>
        <w:t xml:space="preserve">`</w:t>
      </w:r>
      <w:r>
        <w:rPr>
          <w:rStyle w:val="NormalTok"/>
        </w:rPr>
        <w:t xml:space="preserve"> </w:t>
      </w:r>
      <w:r>
        <w:rPr>
          <w:rStyle w:val="SpecialCharTok"/>
        </w:rPr>
        <w:t xml:space="preserve">-</w:t>
      </w:r>
      <w:r>
        <w:rPr>
          <w:rStyle w:val="NormalTok"/>
        </w:rPr>
        <w:t xml:space="preserve"> </w:t>
      </w:r>
      <w:r>
        <w:rPr>
          <w:rStyle w:val="StringTok"/>
        </w:rPr>
        <w:t xml:space="preserve">`</w:t>
      </w:r>
      <w:r>
        <w:rPr>
          <w:rStyle w:val="AttributeTok"/>
        </w:rPr>
        <w:t xml:space="preserve">Inférieur au bac</w:t>
      </w:r>
      <w:r>
        <w:rPr>
          <w:rStyle w:val="StringTok"/>
        </w:rPr>
        <w:t xml:space="preserve">`</w:t>
      </w:r>
      <w:r>
        <w:br/>
      </w:r>
      <w:r>
        <w:rPr>
          <w:rStyle w:val="NormalTok"/>
        </w:rPr>
        <w:t xml:space="preserve">  )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Classe d'âge</w:t>
      </w:r>
      <w:r>
        <w:rPr>
          <w:rStyle w:val="StringTok"/>
        </w:rPr>
        <w:t xml:space="preserve">`</w:t>
      </w:r>
      <w:r>
        <w:rPr>
          <w:rStyle w:val="NormalTok"/>
        </w:rPr>
        <w:t xml:space="preserve"> </w:t>
      </w:r>
      <w:r>
        <w:rPr>
          <w:rStyle w:val="OtherTok"/>
        </w:rPr>
        <w:t xml:space="preserve">=</w:t>
      </w:r>
      <w:r>
        <w:rPr>
          <w:rStyle w:val="NormalTok"/>
        </w:rPr>
        <w:t xml:space="preserve"> age_classe_f,</w:t>
      </w:r>
      <w:r>
        <w:br/>
      </w:r>
      <w:r>
        <w:rPr>
          <w:rStyle w:val="NormalTok"/>
        </w:rPr>
        <w:t xml:space="preserve">    </w:t>
      </w:r>
      <w:r>
        <w:rPr>
          <w:rStyle w:val="StringTok"/>
        </w:rPr>
        <w:t xml:space="preserve">`</w:t>
      </w:r>
      <w:r>
        <w:rPr>
          <w:rStyle w:val="AttributeTok"/>
        </w:rPr>
        <w:t xml:space="preserve">Inférieur au bac</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Inférieur au bac</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Supérieur long</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Supérieur long</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Écart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fmt_pp</w:t>
      </w:r>
      <w:r>
        <w:rPr>
          <w:rStyle w:val="NormalTok"/>
        </w:rPr>
        <w:t xml:space="preserve">(</w:t>
      </w:r>
      <w:r>
        <w:rPr>
          <w:rStyle w:val="StringTok"/>
        </w:rPr>
        <w:t xml:space="preserve">`</w:t>
      </w:r>
      <w:r>
        <w:rPr>
          <w:rStyle w:val="AttributeTok"/>
        </w:rPr>
        <w:t xml:space="preserve">Écart supérieur long – inférieur au bac</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(contrastes_age)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Classe d’âge</w:t>
            </w:r>
          </w:p>
        </w:tc>
        <w:tc>
          <w:tcPr/>
          <w:p>
            <w:pPr>
              <w:pStyle w:val="Compact"/>
              <w:jc w:val="left"/>
            </w:pPr>
            <w:r>
              <w:t xml:space="preserve">Inférieur au bac</w:t>
            </w:r>
          </w:p>
        </w:tc>
        <w:tc>
          <w:tcPr/>
          <w:p>
            <w:pPr>
              <w:pStyle w:val="Compact"/>
              <w:jc w:val="left"/>
            </w:pPr>
            <w:r>
              <w:t xml:space="preserve">Supérieur long</w:t>
            </w:r>
          </w:p>
        </w:tc>
        <w:tc>
          <w:tcPr/>
          <w:p>
            <w:pPr>
              <w:pStyle w:val="Compact"/>
              <w:jc w:val="left"/>
            </w:pPr>
            <w:r>
              <w:t xml:space="preserve">Écart</w:t>
            </w:r>
          </w:p>
        </w:tc>
      </w:tr>
      <w:tr>
        <w:tc>
          <w:tcPr/>
          <w:p>
            <w:pPr>
              <w:pStyle w:val="Compact"/>
              <w:jc w:val="left"/>
            </w:pPr>
            <w:r>
              <w:t xml:space="preserve">18-29</w:t>
            </w:r>
          </w:p>
        </w:tc>
        <w:tc>
          <w:tcPr/>
          <w:p>
            <w:pPr>
              <w:pStyle w:val="Compact"/>
              <w:jc w:val="left"/>
            </w:pPr>
            <w:r>
              <w:t xml:space="preserve">37,6%</w:t>
            </w:r>
          </w:p>
        </w:tc>
        <w:tc>
          <w:tcPr/>
          <w:p>
            <w:pPr>
              <w:pStyle w:val="Compact"/>
              <w:jc w:val="left"/>
            </w:pPr>
            <w:r>
              <w:t xml:space="preserve">67,7%</w:t>
            </w:r>
          </w:p>
        </w:tc>
        <w:tc>
          <w:tcPr/>
          <w:p>
            <w:pPr>
              <w:pStyle w:val="Compact"/>
              <w:jc w:val="left"/>
            </w:pPr>
            <w:r>
              <w:t xml:space="preserve">30,1 points</w:t>
            </w:r>
          </w:p>
        </w:tc>
      </w:tr>
      <w:tr>
        <w:tc>
          <w:tcPr/>
          <w:p>
            <w:pPr>
              <w:pStyle w:val="Compact"/>
              <w:jc w:val="left"/>
            </w:pPr>
            <w:r>
              <w:t xml:space="preserve">30-44</w:t>
            </w:r>
          </w:p>
        </w:tc>
        <w:tc>
          <w:tcPr/>
          <w:p>
            <w:pPr>
              <w:pStyle w:val="Compact"/>
              <w:jc w:val="left"/>
            </w:pPr>
            <w:r>
              <w:t xml:space="preserve">30,9%</w:t>
            </w:r>
          </w:p>
        </w:tc>
        <w:tc>
          <w:tcPr/>
          <w:p>
            <w:pPr>
              <w:pStyle w:val="Compact"/>
              <w:jc w:val="left"/>
            </w:pPr>
            <w:r>
              <w:t xml:space="preserve">56,0%</w:t>
            </w:r>
          </w:p>
        </w:tc>
        <w:tc>
          <w:tcPr/>
          <w:p>
            <w:pPr>
              <w:pStyle w:val="Compact"/>
              <w:jc w:val="left"/>
            </w:pPr>
            <w:r>
              <w:t xml:space="preserve">25,1 points</w:t>
            </w:r>
          </w:p>
        </w:tc>
      </w:tr>
      <w:tr>
        <w:tc>
          <w:tcPr/>
          <w:p>
            <w:pPr>
              <w:pStyle w:val="Compact"/>
              <w:jc w:val="left"/>
            </w:pPr>
            <w:r>
              <w:t xml:space="preserve">45-59</w:t>
            </w:r>
          </w:p>
        </w:tc>
        <w:tc>
          <w:tcPr/>
          <w:p>
            <w:pPr>
              <w:pStyle w:val="Compact"/>
              <w:jc w:val="left"/>
            </w:pPr>
            <w:r>
              <w:t xml:space="preserve">21,5%</w:t>
            </w:r>
          </w:p>
        </w:tc>
        <w:tc>
          <w:tcPr/>
          <w:p>
            <w:pPr>
              <w:pStyle w:val="Compact"/>
              <w:jc w:val="left"/>
            </w:pPr>
            <w:r>
              <w:t xml:space="preserve">40,5%</w:t>
            </w:r>
          </w:p>
        </w:tc>
        <w:tc>
          <w:tcPr/>
          <w:p>
            <w:pPr>
              <w:pStyle w:val="Compact"/>
              <w:jc w:val="left"/>
            </w:pPr>
            <w:r>
              <w:t xml:space="preserve">19,0 points</w:t>
            </w:r>
          </w:p>
        </w:tc>
      </w:tr>
      <w:tr>
        <w:tc>
          <w:tcPr/>
          <w:p>
            <w:pPr>
              <w:pStyle w:val="Compact"/>
              <w:jc w:val="left"/>
            </w:pPr>
            <w:r>
              <w:t xml:space="preserve">60-79</w:t>
            </w:r>
          </w:p>
        </w:tc>
        <w:tc>
          <w:tcPr/>
          <w:p>
            <w:pPr>
              <w:pStyle w:val="Compact"/>
              <w:jc w:val="left"/>
            </w:pPr>
            <w:r>
              <w:t xml:space="preserve">10,5%</w:t>
            </w:r>
          </w:p>
        </w:tc>
        <w:tc>
          <w:tcPr/>
          <w:p>
            <w:pPr>
              <w:pStyle w:val="Compact"/>
              <w:jc w:val="left"/>
            </w:pPr>
            <w:r>
              <w:t xml:space="preserve">43,8%</w:t>
            </w:r>
          </w:p>
        </w:tc>
        <w:tc>
          <w:tcPr/>
          <w:p>
            <w:pPr>
              <w:pStyle w:val="Compact"/>
              <w:jc w:val="left"/>
            </w:pPr>
            <w:r>
              <w:t xml:space="preserve">33,4 points</w:t>
            </w:r>
          </w:p>
        </w:tc>
      </w:tr>
    </w:tbl>
    <w:p>
      <w:pPr>
        <w:pStyle w:val="BodyText"/>
      </w:pPr>
      <w:r>
        <w:t xml:space="preserve">Ce tableau répond plus directement à la question que douze coefficients :</w:t>
      </w:r>
      <w:r>
        <w:t xml:space="preserve"> </w:t>
      </w:r>
      <w:r>
        <w:rPr>
          <w:b/>
          <w:bCs/>
        </w:rPr>
        <w:t xml:space="preserve">le gradient scolaire s’élargit-il, se resserre-t-il ou reste-t-il relativement stable selon l’âge ?</w:t>
      </w:r>
      <w:r>
        <w:t xml:space="preserve"> </w:t>
      </w:r>
      <w:r>
        <w:t xml:space="preserve">Le test global indique ensuite si les variations observées sont suffisamment marquées, relativement à leur incertitude, pour soutenir une interaction sur l’échelle du modèle.</w:t>
      </w:r>
    </w:p>
    <w:bookmarkEnd w:id="942"/>
    <w:bookmarkStart w:id="943" w:name="une-interaction-dépend-de-léchelle"/>
    <w:p>
      <w:pPr>
        <w:pStyle w:val="Heading2"/>
      </w:pPr>
      <w:r>
        <w:t xml:space="preserve">Une interaction dépend de l’échelle</w:t>
      </w:r>
    </w:p>
    <w:p>
      <w:pPr>
        <w:pStyle w:val="FirstParagraph"/>
      </w:pPr>
      <w:r>
        <w:t xml:space="preserve">L’absence d’interaction sur l’échelle du logit n’implique pas nécessairement des écarts constants en</w:t>
      </w:r>
      <w:r>
        <w:t xml:space="preserve"> </w:t>
      </w:r>
      <w:r>
        <w:rPr>
          <w:b/>
          <w:bCs/>
        </w:rPr>
        <w:t xml:space="preserve">points de probabilité</w:t>
      </w:r>
      <w:r>
        <w:t xml:space="preserve">. Inversement, des écarts de probabilité qui changent visuellement ne signifient pas toujours qu’un terme multiplicatif est nécessaire sur l’échelle du logit.</w:t>
      </w:r>
    </w:p>
    <w:p>
      <w:pPr>
        <w:pStyle w:val="BodyText"/>
      </w:pPr>
      <w:r>
        <w:t xml:space="preserve">Pour communiquer une interaction logistique, il faut donc préciser :</w:t>
      </w:r>
    </w:p>
    <w:p>
      <w:pPr>
        <w:pStyle w:val="Compact"/>
        <w:numPr>
          <w:ilvl w:val="0"/>
          <w:numId w:val="1139"/>
        </w:numPr>
      </w:pPr>
      <w:r>
        <w:t xml:space="preserve">l’échelle du modèle ;</w:t>
      </w:r>
    </w:p>
    <w:p>
      <w:pPr>
        <w:pStyle w:val="Compact"/>
        <w:numPr>
          <w:ilvl w:val="0"/>
          <w:numId w:val="1139"/>
        </w:numPr>
      </w:pPr>
      <w:r>
        <w:t xml:space="preserve">l’échelle de la figure ;</w:t>
      </w:r>
    </w:p>
    <w:p>
      <w:pPr>
        <w:pStyle w:val="Compact"/>
        <w:numPr>
          <w:ilvl w:val="0"/>
          <w:numId w:val="1139"/>
        </w:numPr>
      </w:pPr>
      <w:r>
        <w:t xml:space="preserve">les valeurs auxquelles les autres variables sont fixées ;</w:t>
      </w:r>
    </w:p>
    <w:p>
      <w:pPr>
        <w:pStyle w:val="Compact"/>
        <w:numPr>
          <w:ilvl w:val="0"/>
          <w:numId w:val="1139"/>
        </w:numPr>
      </w:pPr>
      <w:r>
        <w:t xml:space="preserve">le contraste substantif examiné.</w:t>
      </w:r>
    </w:p>
    <w:bookmarkEnd w:id="943"/>
    <w:bookmarkStart w:id="948" w:name="le-prix-statistique-des-interactions"/>
    <w:p>
      <w:pPr>
        <w:pStyle w:val="Heading2"/>
      </w:pPr>
      <w:r>
        <w:t xml:space="preserve">Le prix statistique des interactions</w:t>
      </w:r>
    </w:p>
    <w:p>
      <w:pPr>
        <w:pStyle w:val="FirstParagraph"/>
      </w:pPr>
      <w:r>
        <w:t xml:space="preserve">Ajouter une interaction augmente le nombre de paramètres et segmente l’information. Les cellules rares ont des IC plus larges ; certaines combinaisons peuvent devenir quasiment non informatives.</w:t>
      </w:r>
    </w:p>
    <w:p>
      <w:pPr>
        <w:pStyle w:val="BodyText"/>
      </w:pPr>
      <w:r>
        <w:t xml:space="preserve">Un modèle sans interaction peut alors être préférable non parce que « l’interaction n’est pas significative », mais parce qu’il représente plus parcimonieusement l’information disponible</w:t>
      </w:r>
      <w:r>
        <w:t xml:space="preserve"> </w:t>
      </w:r>
      <w:r>
        <w:rPr>
          <w:b/>
          <w:bCs/>
        </w:rPr>
        <w:t xml:space="preserve">et</w:t>
      </w:r>
      <w:r>
        <w:t xml:space="preserve"> </w:t>
      </w:r>
      <w:r>
        <w:t xml:space="preserve">répond suffisamment à la question.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944" name="Picture"/>
                  <a:graphic>
                    <a:graphicData uri="http://schemas.openxmlformats.org/drawingml/2006/picture">
                      <pic:pic>
                        <pic:nvPicPr>
                          <pic:cNvPr descr="C:\Program Files\RStudio\resources\app\bin\quarto\share\formats\docx\note.png" id="945"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Le diplôme renvoie ici à une stratification sociale des pratiques ; l’âge renvoie à des positions différentes dans le cycle de vie. L’interaction demande si</w:t>
            </w:r>
            <w:r>
              <w:t xml:space="preserve"> </w:t>
            </w:r>
            <w:r>
              <w:rPr>
                <w:b/>
                <w:bCs/>
              </w:rPr>
              <w:t xml:space="preserve">la stratification scolaire de la pratique sportive se recompose selon ces positions d’âge</w:t>
            </w:r>
            <w:r>
              <w:t xml:space="preserve">. Cette formulation est plus informative que « le terme d’interaction est-il significatif ? ».</w:t>
            </w:r>
          </w:p>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946" name="Picture"/>
                  <a:graphic>
                    <a:graphicData uri="http://schemas.openxmlformats.org/drawingml/2006/picture">
                      <pic:pic>
                        <pic:nvPicPr>
                          <pic:cNvPr descr="C:\Program Files\RStudio\resources\app\bin\quarto\share\formats\docx\warning.png" id="947"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Ce que nous ne pouvons pas conclure</w:t>
            </w:r>
          </w:p>
        </w:tc>
      </w:tr>
      <w:tr>
        <w:trPr>
          <w:cantSplit/>
        </w:trPr>
        <w:tc>
          <w:tcPr>
            <w:tcMar>
              <w:top w:w="108" w:type="dxa"/>
              <w:bottom w:w="108" w:type="dxa"/>
            </w:tcMar>
          </w:tcPr>
          <w:p>
            <w:pPr>
              <w:pStyle w:val="BodyText"/>
            </w:pPr>
            <w:pPr>
              <w:spacing w:before="16" w:after="16"/>
            </w:pPr>
            <w:r>
              <w:t xml:space="preserve">Les classes d’âge comparent des personnes différentes dans une enquête transversale. Un contraste 18–29 / 60–79 peut refléter âge, génération, sélection et composition. Il ne décrit pas l’évolution d’une même personne au cours de sa vie.</w:t>
            </w:r>
          </w:p>
          <w:p/>
        </w:tc>
      </w:tr>
    </w:tbl>
    <w:bookmarkEnd w:id="948"/>
    <w:bookmarkStart w:id="951" w:name="mini-exercice-9"/>
    <w:p>
      <w:pPr>
        <w:pStyle w:val="Heading2"/>
      </w:pPr>
      <w:r>
        <w:t xml:space="preserve">Mini-exercice</w:t>
      </w:r>
    </w:p>
    <w:p>
      <w:pPr>
        <w:pStyle w:val="FirstParagraph"/>
      </w:pPr>
      <w:r>
        <w:t xml:space="preserve">Dans un modèle</w:t>
      </w:r>
      <w:r>
        <w:t xml:space="preserve"> </w:t>
      </w:r>
      <w:r>
        <w:rPr>
          <w:rStyle w:val="VerbatimChar"/>
        </w:rPr>
        <w:t xml:space="preserve">Y ~ X * Z</w:t>
      </w:r>
      <w:r>
        <w:t xml:space="preserve">, que signifie le coefficient principal de</w:t>
      </w:r>
      <w:r>
        <w:t xml:space="preserve"> </w:t>
      </w:r>
      <w:r>
        <w:rPr>
          <w:rStyle w:val="VerbatimChar"/>
        </w:rPr>
        <w:t xml:space="preserve">X</w:t>
      </w:r>
      <w:r>
        <w:t xml:space="preserve"> </w:t>
      </w:r>
      <w:r>
        <w:t xml:space="preserv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949" name="Picture"/>
                  <a:graphic>
                    <a:graphicData uri="http://schemas.openxmlformats.org/drawingml/2006/picture">
                      <pic:pic>
                        <pic:nvPicPr>
                          <pic:cNvPr descr="C:\Program Files\RStudio\resources\app\bin\quarto\share\formats\docx\caution.png" id="950"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Il correspond à l’association de</w:t>
            </w:r>
            <w:r>
              <w:t xml:space="preserve"> </w:t>
            </w:r>
            <w:r>
              <w:rPr>
                <w:rStyle w:val="VerbatimChar"/>
              </w:rPr>
              <w:t xml:space="preserve">X</w:t>
            </w:r>
            <w:r>
              <w:t xml:space="preserve"> </w:t>
            </w:r>
            <w:r>
              <w:t xml:space="preserve">lorsque</w:t>
            </w:r>
            <w:r>
              <w:t xml:space="preserve"> </w:t>
            </w:r>
            <w:r>
              <w:rPr>
                <w:rStyle w:val="VerbatimChar"/>
              </w:rPr>
              <w:t xml:space="preserve">Z</w:t>
            </w:r>
            <w:r>
              <w:t xml:space="preserve"> </w:t>
            </w:r>
            <w:r>
              <w:t xml:space="preserve">est à sa valeur ou catégorie de référence. Avec une interaction, les « effets principaux » ne sont donc plus des effets moyens généraux.</w:t>
            </w:r>
          </w:p>
          <w:p/>
        </w:tc>
      </w:tr>
    </w:tbl>
    <w:bookmarkEnd w:id="951"/>
    <w:bookmarkStart w:id="955" w:name="exercice-de-synthèse-18"/>
    <w:p>
      <w:pPr>
        <w:pStyle w:val="Heading2"/>
      </w:pPr>
      <w:r>
        <w:t xml:space="preserve">Exercice de synthèse</w:t>
      </w:r>
    </w:p>
    <w:bookmarkStart w:id="952" w:name="niveau-a-appliquer-17"/>
    <w:p>
      <w:pPr>
        <w:pStyle w:val="Heading3"/>
      </w:pPr>
      <w:r>
        <w:t xml:space="preserve">Niveau A — Appliquer</w:t>
      </w:r>
    </w:p>
    <w:p>
      <w:pPr>
        <w:pStyle w:val="FirstParagraph"/>
      </w:pPr>
      <w:r>
        <w:t xml:space="preserve">Estimez les modèles additif et interactif diplôme × âge sur le même échantillon analytique.</w:t>
      </w:r>
    </w:p>
    <w:bookmarkEnd w:id="952"/>
    <w:bookmarkStart w:id="953" w:name="niveau-b-choisir-17"/>
    <w:p>
      <w:pPr>
        <w:pStyle w:val="Heading3"/>
      </w:pPr>
      <w:r>
        <w:t xml:space="preserve">Niveau B — Choisir</w:t>
      </w:r>
    </w:p>
    <w:p>
      <w:pPr>
        <w:pStyle w:val="FirstParagraph"/>
      </w:pPr>
      <w:r>
        <w:t xml:space="preserve">Expliquez pourquoi un tableau de contrastes de probabilités peut être plus informatif qu’une table brute de coefficients d’interaction.</w:t>
      </w:r>
    </w:p>
    <w:bookmarkEnd w:id="953"/>
    <w:bookmarkStart w:id="954" w:name="niveau-c-analyser-17"/>
    <w:p>
      <w:pPr>
        <w:pStyle w:val="Heading3"/>
      </w:pPr>
      <w:r>
        <w:t xml:space="preserve">Niveau C — Analyser</w:t>
      </w:r>
    </w:p>
    <w:p>
      <w:pPr>
        <w:pStyle w:val="FirstParagraph"/>
      </w:pPr>
      <w:r>
        <w:t xml:space="preserve">Proposez une autre interaction sociologiquement justifiée. Avant de l’estimer, écrivez : hypothèse substantive, cellules nécessaires, direction attendue, échelle sur laquelle le contraste sera communiqué et raison pour laquelle l’interaction serait informative.</w:t>
      </w:r>
    </w:p>
    <w:bookmarkEnd w:id="954"/>
    <w:bookmarkEnd w:id="955"/>
    <w:bookmarkStart w:id="956" w:name="à-retenir-18"/>
    <w:p>
      <w:pPr>
        <w:pStyle w:val="Heading2"/>
      </w:pPr>
      <w:r>
        <w:t xml:space="preserve">À retenir</w:t>
      </w:r>
    </w:p>
    <w:p>
      <w:pPr>
        <w:pStyle w:val="Compact"/>
        <w:numPr>
          <w:ilvl w:val="0"/>
          <w:numId w:val="1140"/>
        </w:numPr>
      </w:pPr>
      <w:r>
        <w:t xml:space="preserve">Une interaction signifie que l’association estimée d’une variable dépend d’une autre.</w:t>
      </w:r>
    </w:p>
    <w:p>
      <w:pPr>
        <w:pStyle w:val="Compact"/>
        <w:numPr>
          <w:ilvl w:val="0"/>
          <w:numId w:val="1140"/>
        </w:numPr>
      </w:pPr>
      <w:r>
        <w:t xml:space="preserve">Les modèles comparés doivent utiliser le même échantillon lorsqu’on veut isoler le rôle de la formule.</w:t>
      </w:r>
    </w:p>
    <w:p>
      <w:pPr>
        <w:pStyle w:val="Compact"/>
        <w:numPr>
          <w:ilvl w:val="0"/>
          <w:numId w:val="1140"/>
        </w:numPr>
      </w:pPr>
      <w:r>
        <w:t xml:space="preserve">Le test d’interaction doit porter directement sur le terme ou le bloc concerné.</w:t>
      </w:r>
    </w:p>
    <w:p>
      <w:pPr>
        <w:pStyle w:val="Compact"/>
        <w:numPr>
          <w:ilvl w:val="0"/>
          <w:numId w:val="1140"/>
        </w:numPr>
      </w:pPr>
      <w:r>
        <w:t xml:space="preserve">Les coefficients principaux deviennent conditionnels aux catégories de référence.</w:t>
      </w:r>
    </w:p>
    <w:p>
      <w:pPr>
        <w:pStyle w:val="Compact"/>
        <w:numPr>
          <w:ilvl w:val="0"/>
          <w:numId w:val="1140"/>
        </w:numPr>
      </w:pPr>
      <w:r>
        <w:t xml:space="preserve">Dans un modèle non linéaire, les interactions sont souvent plus lisibles en probabilités et en contrastes de probabilités.</w:t>
      </w:r>
    </w:p>
    <w:p>
      <w:pPr>
        <w:pStyle w:val="Compact"/>
        <w:numPr>
          <w:ilvl w:val="0"/>
          <w:numId w:val="1140"/>
        </w:numPr>
      </w:pPr>
      <w:r>
        <w:t xml:space="preserve">Les interactions consomment de l’information et peuvent produire des cellules très imprécises.</w:t>
      </w:r>
    </w:p>
    <w:p>
      <w:pPr>
        <w:pStyle w:val="Compact"/>
        <w:numPr>
          <w:ilvl w:val="0"/>
          <w:numId w:val="1140"/>
        </w:numPr>
      </w:pPr>
      <w:r>
        <w:t xml:space="preserve">Âge, période et génération ne sont pas interchangeables dans une enquête transversale.</w:t>
      </w:r>
    </w:p>
    <w:bookmarkEnd w:id="956"/>
    <w:bookmarkStart w:id="957" w:name="pour-aller-plus-loin-18"/>
    <w:p>
      <w:pPr>
        <w:pStyle w:val="Heading2"/>
      </w:pPr>
      <w:r>
        <w:t xml:space="preserve">Pour aller plus loin</w:t>
      </w:r>
    </w:p>
    <w:p>
      <w:pPr>
        <w:pStyle w:val="FirstParagraph"/>
      </w:pPr>
      <w:r>
        <w:t xml:space="preserve">Le chapitre suivant élargit le choix du modèle à d’autres types de réponses : ordinales, multinomiales et de comptage.</w:t>
      </w:r>
    </w:p>
    <w:bookmarkEnd w:id="957"/>
    <w:bookmarkEnd w:id="958"/>
    <w:bookmarkStart w:id="1016" w:name="X7b107be2f065fafd6032427c6e60bc475ac12fe"/>
    <w:p>
      <w:pPr>
        <w:pStyle w:val="Heading1"/>
      </w:pPr>
      <w:r>
        <w:t xml:space="preserve">Modèles pour d’autres variables dépendantes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959" name="Picture"/>
                  <a:graphic>
                    <a:graphicData uri="http://schemas.openxmlformats.org/drawingml/2006/picture">
                      <pic:pic>
                        <pic:nvPicPr>
                          <pic:cNvPr descr="C:\Program Files\RStudio\resources\app\bin\quarto\share\formats\docx\important.png" id="960"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Que faire lorsque la variable que l’on souhaite expliquer n’est ni continue ni binaire : un état de santé ordonné, un statut professionnel à plusieurs catégories, ou encore un nombre de livres lus ?</w:t>
            </w:r>
          </w:p>
          <w:p/>
        </w:tc>
      </w:tr>
    </w:tbl>
    <w:bookmarkStart w:id="961" w:name="objectifs-dapprentissage-19"/>
    <w:p>
      <w:pPr>
        <w:pStyle w:val="Heading2"/>
      </w:pPr>
      <w:r>
        <w:t xml:space="preserve">Objectifs d’apprentissage</w:t>
      </w:r>
    </w:p>
    <w:p>
      <w:pPr>
        <w:pStyle w:val="FirstParagraph"/>
      </w:pPr>
      <w:r>
        <w:t xml:space="preserve">À la fin de ce chapitre, vous saurez :</w:t>
      </w:r>
    </w:p>
    <w:p>
      <w:pPr>
        <w:pStyle w:val="Compact"/>
        <w:numPr>
          <w:ilvl w:val="0"/>
          <w:numId w:val="1141"/>
        </w:numPr>
      </w:pPr>
      <w:r>
        <w:t xml:space="preserve">choisir une famille de modèles à partir de la nature de la variable dépendante et de la question de recherche ;</w:t>
      </w:r>
    </w:p>
    <w:p>
      <w:pPr>
        <w:pStyle w:val="Compact"/>
        <w:numPr>
          <w:ilvl w:val="0"/>
          <w:numId w:val="1141"/>
        </w:numPr>
      </w:pPr>
      <w:r>
        <w:t xml:space="preserve">distinguer variable nominale, ordinale et de comptage dans un contexte de modélisation ;</w:t>
      </w:r>
    </w:p>
    <w:p>
      <w:pPr>
        <w:pStyle w:val="Compact"/>
        <w:numPr>
          <w:ilvl w:val="0"/>
          <w:numId w:val="1141"/>
        </w:numPr>
      </w:pPr>
      <w:r>
        <w:t xml:space="preserve">ajuster et interpréter une régression ordinale tenant compte du plan d’enquête ;</w:t>
      </w:r>
    </w:p>
    <w:p>
      <w:pPr>
        <w:pStyle w:val="Compact"/>
        <w:numPr>
          <w:ilvl w:val="0"/>
          <w:numId w:val="1141"/>
        </w:numPr>
      </w:pPr>
      <w:r>
        <w:t xml:space="preserve">comprendre l’hypothèse d’odds proportionnelles sans la traiter comme un détail logiciel ;</w:t>
      </w:r>
    </w:p>
    <w:p>
      <w:pPr>
        <w:pStyle w:val="Compact"/>
        <w:numPr>
          <w:ilvl w:val="0"/>
          <w:numId w:val="1141"/>
        </w:numPr>
      </w:pPr>
      <w:r>
        <w:t xml:space="preserve">comprendre la logique d’une régression multinomiale sans la remplacer automatiquement par plusieurs logistiques binaires ;</w:t>
      </w:r>
    </w:p>
    <w:p>
      <w:pPr>
        <w:pStyle w:val="Compact"/>
        <w:numPr>
          <w:ilvl w:val="0"/>
          <w:numId w:val="1141"/>
        </w:numPr>
      </w:pPr>
      <w:r>
        <w:t xml:space="preserve">reconnaître quand un modèle de comptage est préférable à une régression linéaire ;</w:t>
      </w:r>
    </w:p>
    <w:p>
      <w:pPr>
        <w:pStyle w:val="Compact"/>
        <w:numPr>
          <w:ilvl w:val="0"/>
          <w:numId w:val="1141"/>
        </w:numPr>
      </w:pPr>
      <w:r>
        <w:t xml:space="preserve">distinguer surdispersion du résultat et variance liée au plan ;</w:t>
      </w:r>
    </w:p>
    <w:p>
      <w:pPr>
        <w:pStyle w:val="Compact"/>
        <w:numPr>
          <w:ilvl w:val="0"/>
          <w:numId w:val="1141"/>
        </w:numPr>
      </w:pPr>
      <w:r>
        <w:t xml:space="preserve">différencier grappes d’échantillonnage et niveaux d’un modèle multiniveau ;</w:t>
      </w:r>
    </w:p>
    <w:p>
      <w:pPr>
        <w:pStyle w:val="Compact"/>
        <w:numPr>
          <w:ilvl w:val="0"/>
          <w:numId w:val="1141"/>
        </w:numPr>
      </w:pPr>
      <w:r>
        <w:t xml:space="preserve">choisir une restitution interprétable : coefficient, ratio, probabilité ou nombre attendu.</w:t>
      </w:r>
    </w:p>
    <w:bookmarkEnd w:id="961"/>
    <w:bookmarkStart w:id="962" w:name="X45beb1d0dee12e68384ee73189c8aa2c1494d27"/>
    <w:p>
      <w:pPr>
        <w:pStyle w:val="Heading2"/>
      </w:pPr>
      <w:r>
        <w:t xml:space="preserve">Le modèle part de la variable dépendante, pas de la fonction R</w:t>
      </w:r>
    </w:p>
    <w:p>
      <w:pPr>
        <w:pStyle w:val="FirstParagraph"/>
      </w:pPr>
      <w:r>
        <w:t xml:space="preserve">Avant de choisir une commande, posons six questions :</w:t>
      </w:r>
    </w:p>
    <w:p>
      <w:pPr>
        <w:pStyle w:val="Compact"/>
        <w:numPr>
          <w:ilvl w:val="0"/>
          <w:numId w:val="1142"/>
        </w:numPr>
      </w:pPr>
      <w:r>
        <w:t xml:space="preserve">quelles valeurs la variable dépendante peut-elle prendre ?</w:t>
      </w:r>
    </w:p>
    <w:p>
      <w:pPr>
        <w:pStyle w:val="Compact"/>
        <w:numPr>
          <w:ilvl w:val="0"/>
          <w:numId w:val="1142"/>
        </w:numPr>
      </w:pPr>
      <w:r>
        <w:t xml:space="preserve">ces valeurs sont-elles</w:t>
      </w:r>
      <w:r>
        <w:t xml:space="preserve"> </w:t>
      </w:r>
      <w:r>
        <w:rPr>
          <w:b/>
          <w:bCs/>
        </w:rPr>
        <w:t xml:space="preserve">ordonnées</w:t>
      </w:r>
      <w:r>
        <w:t xml:space="preserve"> </w:t>
      </w:r>
      <w:r>
        <w:t xml:space="preserve">?</w:t>
      </w:r>
    </w:p>
    <w:p>
      <w:pPr>
        <w:pStyle w:val="Compact"/>
        <w:numPr>
          <w:ilvl w:val="0"/>
          <w:numId w:val="1142"/>
        </w:numPr>
      </w:pPr>
      <w:r>
        <w:t xml:space="preserve">les écarts entre valeurs ont-ils un sens quantitatif ?</w:t>
      </w:r>
    </w:p>
    <w:p>
      <w:pPr>
        <w:pStyle w:val="Compact"/>
        <w:numPr>
          <w:ilvl w:val="0"/>
          <w:numId w:val="1142"/>
        </w:numPr>
      </w:pPr>
      <w:r>
        <w:t xml:space="preserve">existe-t-il une borne naturelle, par exemple zéro ?</w:t>
      </w:r>
    </w:p>
    <w:p>
      <w:pPr>
        <w:pStyle w:val="Compact"/>
        <w:numPr>
          <w:ilvl w:val="0"/>
          <w:numId w:val="1142"/>
        </w:numPr>
      </w:pPr>
      <w:r>
        <w:t xml:space="preserve">quelle information serait perdue par une dichotomisation ?</w:t>
      </w:r>
    </w:p>
    <w:p>
      <w:pPr>
        <w:pStyle w:val="Compact"/>
        <w:numPr>
          <w:ilvl w:val="0"/>
          <w:numId w:val="1142"/>
        </w:numPr>
      </w:pPr>
      <w:r>
        <w:t xml:space="preserve">quel résultat final voulons-nous communiquer ?</w:t>
      </w:r>
    </w:p>
    <w:p>
      <w:pPr>
        <w:pStyle w:val="FirstParagraph"/>
      </w:pPr>
      <w:r>
        <w:t xml:space="preserve">Dans</w:t>
      </w:r>
      <w:r>
        <w:t xml:space="preserve"> </w:t>
      </w:r>
      <w:r>
        <w:rPr>
          <w:rStyle w:val="VerbatimChar"/>
        </w:rPr>
        <w:t xml:space="preserve">enqueter</w:t>
      </w:r>
      <w:r>
        <w:t xml:space="preserve"> </w:t>
      </w:r>
      <w:r>
        <w:t xml:space="preserve">:</w:t>
      </w:r>
    </w:p>
    <w:p>
      <w:pPr>
        <w:pStyle w:val="Compact"/>
        <w:numPr>
          <w:ilvl w:val="0"/>
          <w:numId w:val="1143"/>
        </w:numPr>
      </w:pPr>
      <w:r>
        <w:rPr>
          <w:rStyle w:val="VerbatimChar"/>
        </w:rPr>
        <w:t xml:space="preserve">sante</w:t>
      </w:r>
      <w:r>
        <w:t xml:space="preserve"> </w:t>
      </w:r>
      <w:r>
        <w:t xml:space="preserve">comporte cinq catégories ordonnées ;</w:t>
      </w:r>
    </w:p>
    <w:p>
      <w:pPr>
        <w:pStyle w:val="Compact"/>
        <w:numPr>
          <w:ilvl w:val="0"/>
          <w:numId w:val="1143"/>
        </w:numPr>
      </w:pPr>
      <w:r>
        <w:rPr>
          <w:rStyle w:val="VerbatimChar"/>
        </w:rPr>
        <w:t xml:space="preserve">statut_emploi</w:t>
      </w:r>
      <w:r>
        <w:t xml:space="preserve"> </w:t>
      </w:r>
      <w:r>
        <w:t xml:space="preserve">distingue des situations sans ordre unique ;</w:t>
      </w:r>
    </w:p>
    <w:p>
      <w:pPr>
        <w:pStyle w:val="Compact"/>
        <w:numPr>
          <w:ilvl w:val="0"/>
          <w:numId w:val="1143"/>
        </w:numPr>
      </w:pPr>
      <w:r>
        <w:rPr>
          <w:rStyle w:val="VerbatimChar"/>
        </w:rPr>
        <w:t xml:space="preserve">livres_12m</w:t>
      </w:r>
      <w:r>
        <w:t xml:space="preserve"> </w:t>
      </w:r>
      <w:r>
        <w:t xml:space="preserve">compte des événements sur douze mois.</w:t>
      </w:r>
    </w:p>
    <w:p>
      <w:pPr>
        <w:pStyle w:val="FirstParagraph"/>
      </w:pPr>
      <w:r>
        <w:t xml:space="preserve">Les transformer toutes en 0/1 simplifierait parfois le code, mais changerait la question scientifique.</w:t>
      </w:r>
    </w:p>
    <w:bookmarkEnd w:id="962"/>
    <w:bookmarkStart w:id="965" w:name="une-carte-de-choix-minimale"/>
    <w:p>
      <w:pPr>
        <w:pStyle w:val="Heading2"/>
      </w:pPr>
      <w:r>
        <w:t xml:space="preserve">Une carte de choix minimale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Variable dépendante</w:t>
            </w:r>
          </w:p>
        </w:tc>
        <w:tc>
          <w:tcPr/>
          <w:p>
            <w:pPr>
              <w:pStyle w:val="Compact"/>
            </w:pPr>
            <w:r>
              <w:t xml:space="preserve">Exemple</w:t>
            </w:r>
          </w:p>
        </w:tc>
        <w:tc>
          <w:tcPr/>
          <w:p>
            <w:pPr>
              <w:pStyle w:val="Compact"/>
            </w:pPr>
            <w:r>
              <w:t xml:space="preserve">Point de départ</w:t>
            </w:r>
          </w:p>
        </w:tc>
        <w:tc>
          <w:tcPr/>
          <w:p>
            <w:pPr>
              <w:pStyle w:val="Compact"/>
            </w:pPr>
            <w:r>
              <w:t xml:space="preserve">Quantité facile à communiquer</w:t>
            </w:r>
          </w:p>
        </w:tc>
      </w:tr>
      <w:tr>
        <w:tc>
          <w:tcPr/>
          <w:p>
            <w:pPr>
              <w:pStyle w:val="Compact"/>
            </w:pPr>
            <w:r>
              <w:t xml:space="preserve">quantitative continue</w:t>
            </w:r>
          </w:p>
        </w:tc>
        <w:tc>
          <w:tcPr/>
          <w:p>
            <w:pPr>
              <w:pStyle w:val="Compact"/>
            </w:pPr>
            <w:r>
              <w:t xml:space="preserve">satisfaction</w:t>
            </w:r>
          </w:p>
        </w:tc>
        <w:tc>
          <w:tcPr/>
          <w:p>
            <w:pPr>
              <w:pStyle w:val="Compact"/>
            </w:pPr>
            <w:r>
              <w:rPr>
                <w:rStyle w:val="VerbatimChar"/>
              </w:rPr>
              <w:t xml:space="preserve">svyglm(..., gaussian())</w:t>
            </w:r>
          </w:p>
        </w:tc>
        <w:tc>
          <w:tcPr/>
          <w:p>
            <w:pPr>
              <w:pStyle w:val="Compact"/>
            </w:pPr>
            <w:r>
              <w:t xml:space="preserve">différence moyenne / prédiction</w:t>
            </w:r>
          </w:p>
        </w:tc>
      </w:tr>
      <w:tr>
        <w:tc>
          <w:tcPr/>
          <w:p>
            <w:pPr>
              <w:pStyle w:val="Compact"/>
            </w:pPr>
            <w:r>
              <w:t xml:space="preserve">binaire</w:t>
            </w:r>
          </w:p>
        </w:tc>
        <w:tc>
          <w:tcPr/>
          <w:p>
            <w:pPr>
              <w:pStyle w:val="Compact"/>
            </w:pPr>
            <w:r>
              <w:t xml:space="preserve">en emploi</w:t>
            </w:r>
          </w:p>
        </w:tc>
        <w:tc>
          <w:tcPr/>
          <w:p>
            <w:pPr>
              <w:pStyle w:val="Compact"/>
            </w:pPr>
            <w:r>
              <w:rPr>
                <w:rStyle w:val="VerbatimChar"/>
              </w:rPr>
              <w:t xml:space="preserve">svyglm(..., quasibinomial())</w:t>
            </w:r>
          </w:p>
        </w:tc>
        <w:tc>
          <w:tcPr/>
          <w:p>
            <w:pPr>
              <w:pStyle w:val="Compact"/>
            </w:pPr>
            <w:r>
              <w:t xml:space="preserve">probabilité prédite</w:t>
            </w:r>
          </w:p>
        </w:tc>
      </w:tr>
      <w:tr>
        <w:tc>
          <w:tcPr/>
          <w:p>
            <w:pPr>
              <w:pStyle w:val="Compact"/>
            </w:pPr>
            <w:r>
              <w:t xml:space="preserve">ordinale</w:t>
            </w:r>
          </w:p>
        </w:tc>
        <w:tc>
          <w:tcPr/>
          <w:p>
            <w:pPr>
              <w:pStyle w:val="Compact"/>
            </w:pPr>
            <w:r>
              <w:t xml:space="preserve">santé 1–5</w:t>
            </w:r>
          </w:p>
        </w:tc>
        <w:tc>
          <w:tcPr/>
          <w:p>
            <w:pPr>
              <w:pStyle w:val="Compact"/>
            </w:pPr>
            <w:r>
              <w:rPr>
                <w:rStyle w:val="VerbatimChar"/>
              </w:rPr>
              <w:t xml:space="preserve">svyolr()</w:t>
            </w:r>
          </w:p>
        </w:tc>
        <w:tc>
          <w:tcPr/>
          <w:p>
            <w:pPr>
              <w:pStyle w:val="Compact"/>
            </w:pPr>
            <w:r>
              <w:t xml:space="preserve">probabilités par catégorie</w:t>
            </w:r>
          </w:p>
        </w:tc>
      </w:tr>
      <w:tr>
        <w:tc>
          <w:tcPr/>
          <w:p>
            <w:pPr>
              <w:pStyle w:val="Compact"/>
            </w:pPr>
            <w:r>
              <w:t xml:space="preserve">nominale, &gt;2 catégories</w:t>
            </w:r>
          </w:p>
        </w:tc>
        <w:tc>
          <w:tcPr/>
          <w:p>
            <w:pPr>
              <w:pStyle w:val="Compact"/>
            </w:pPr>
            <w:r>
              <w:t xml:space="preserve">statut d’emploi</w:t>
            </w:r>
          </w:p>
        </w:tc>
        <w:tc>
          <w:tcPr/>
          <w:p>
            <w:pPr>
              <w:pStyle w:val="Compact"/>
            </w:pPr>
            <w:r>
              <w:t xml:space="preserve">modèle multinomial compatible design</w:t>
            </w:r>
          </w:p>
        </w:tc>
        <w:tc>
          <w:tcPr/>
          <w:p>
            <w:pPr>
              <w:pStyle w:val="Compact"/>
            </w:pPr>
            <w:r>
              <w:t xml:space="preserve">probabilités des catégories</w:t>
            </w:r>
          </w:p>
        </w:tc>
      </w:tr>
      <w:tr>
        <w:tc>
          <w:tcPr/>
          <w:p>
            <w:pPr>
              <w:pStyle w:val="Compact"/>
            </w:pPr>
            <w:r>
              <w:t xml:space="preserve">comptage</w:t>
            </w:r>
          </w:p>
        </w:tc>
        <w:tc>
          <w:tcPr/>
          <w:p>
            <w:pPr>
              <w:pStyle w:val="Compact"/>
            </w:pPr>
            <w:r>
              <w:t xml:space="preserve">livres lus</w:t>
            </w:r>
          </w:p>
        </w:tc>
        <w:tc>
          <w:tcPr/>
          <w:p>
            <w:pPr>
              <w:pStyle w:val="Compact"/>
            </w:pPr>
            <w:r>
              <w:rPr>
                <w:rStyle w:val="VerbatimChar"/>
              </w:rPr>
              <w:t xml:space="preserve">svyglm(..., quasipoisson())</w:t>
            </w:r>
          </w:p>
        </w:tc>
        <w:tc>
          <w:tcPr/>
          <w:p>
            <w:pPr>
              <w:pStyle w:val="Compact"/>
            </w:pPr>
            <w:r>
              <w:t xml:space="preserve">ratio de moyennes / nombre attendu</w:t>
            </w:r>
          </w:p>
        </w:tc>
      </w:tr>
      <w:tr>
        <w:tc>
          <w:tcPr/>
          <w:p>
            <w:pPr>
              <w:pStyle w:val="Compact"/>
            </w:pPr>
            <w:r>
              <w:t xml:space="preserve">répétée / emboîtée</w:t>
            </w:r>
          </w:p>
        </w:tc>
        <w:tc>
          <w:tcPr/>
          <w:p>
            <w:pPr>
              <w:pStyle w:val="Compact"/>
            </w:pPr>
            <w:r>
              <w:t xml:space="preserve">satisfaction à plusieurs vagues</w:t>
            </w:r>
          </w:p>
        </w:tc>
        <w:tc>
          <w:tcPr/>
          <w:p>
            <w:pPr>
              <w:pStyle w:val="Compact"/>
            </w:pPr>
            <w:r>
              <w:t xml:space="preserve">modèle longitudinal / hiérarchique</w:t>
            </w:r>
          </w:p>
        </w:tc>
        <w:tc>
          <w:tcPr/>
          <w:p>
            <w:pPr>
              <w:pStyle w:val="Compact"/>
            </w:pPr>
            <w:r>
              <w:t xml:space="preserve">changement / trajectoire</w:t>
            </w:r>
          </w:p>
        </w:tc>
      </w:tr>
    </w:tbl>
    <w:p>
      <w:pPr>
        <w:pStyle w:val="BodyText"/>
      </w:pPr>
      <w:r>
        <w:t xml:space="preserve">Ce tableau n’est pas un algorithme. La distribution observée, l’univers, le design et les hypothèses du modèle restent déterminants.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963" name="Picture"/>
                  <a:graphic>
                    <a:graphicData uri="http://schemas.openxmlformats.org/drawingml/2006/picture">
                      <pic:pic>
                        <pic:nvPicPr>
                          <pic:cNvPr descr="C:\Program Files\RStudio\resources\app\bin\quarto\share\formats\docx\note.png" id="964"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Principe général</w:t>
            </w:r>
          </w:p>
        </w:tc>
      </w:tr>
      <w:tr>
        <w:trPr>
          <w:cantSplit/>
        </w:trPr>
        <w:tc>
          <w:tcPr>
            <w:tcMar>
              <w:top w:w="108" w:type="dxa"/>
              <w:bottom w:w="108" w:type="dxa"/>
            </w:tcMar>
          </w:tcPr>
          <w:p>
            <w:pPr>
              <w:pStyle w:val="BodyText"/>
            </w:pPr>
            <w:pPr>
              <w:spacing w:before="16" w:after="16"/>
            </w:pPr>
            <w:r>
              <w:t xml:space="preserve">Le modèle doit respecter autant que possible</w:t>
            </w:r>
            <w:r>
              <w:t xml:space="preserve"> </w:t>
            </w:r>
            <w:r>
              <w:rPr>
                <w:b/>
                <w:bCs/>
              </w:rPr>
              <w:t xml:space="preserve">l’échelle de mesure</w:t>
            </w:r>
            <w:r>
              <w:t xml:space="preserve"> </w:t>
            </w:r>
            <w:r>
              <w:t xml:space="preserve">et la structure substantive du résultat. Recoder une variable uniquement parce qu’une fonction est plus familière constitue rarement une justification suffisante.</w:t>
            </w:r>
          </w:p>
          <w:p/>
        </w:tc>
      </w:tr>
    </w:tbl>
    <w:bookmarkEnd w:id="965"/>
    <w:bookmarkStart w:id="977" w:name="régression-ordinale"/>
    <w:p>
      <w:pPr>
        <w:pStyle w:val="Heading2"/>
      </w:pPr>
      <w:r>
        <w:t xml:space="preserve">Régression ordinale</w:t>
      </w:r>
    </w:p>
    <w:bookmarkStart w:id="966" w:name="X6f253f12f9f870490899e89230cf44a4cd37230"/>
    <w:p>
      <w:pPr>
        <w:pStyle w:val="Heading3"/>
      </w:pPr>
      <w:r>
        <w:t xml:space="preserve">Pourquoi ne pas traiter automatiquement une échelle ordinale comme quantitative ?</w:t>
      </w:r>
    </w:p>
    <w:p>
      <w:pPr>
        <w:pStyle w:val="FirstParagraph"/>
      </w:pPr>
      <w:r>
        <w:t xml:space="preserve">Si</w:t>
      </w:r>
      <w:r>
        <w:t xml:space="preserve"> </w:t>
      </w:r>
      <w:r>
        <w:rPr>
          <w:rStyle w:val="VerbatimChar"/>
        </w:rPr>
        <w:t xml:space="preserve">sante</w:t>
      </w:r>
      <w:r>
        <w:t xml:space="preserve"> </w:t>
      </w:r>
      <w:r>
        <w:t xml:space="preserve">est codée 1 à 5, une régression linéaire suppose implicitement que l’écart entre « très bonne » et « bonne » est comparable à celui entre « mauvaise » et « très mauvaise ». Cette hypothèse n’est pas contenue dans le simple ordre des modalités.</w:t>
      </w:r>
    </w:p>
    <w:p>
      <w:pPr>
        <w:pStyle w:val="BodyText"/>
      </w:pPr>
      <w:r>
        <w:t xml:space="preserve">Une régression ordinale conserve l’ordre sans imposer des distances égales.</w:t>
      </w:r>
    </w:p>
    <w:bookmarkEnd w:id="966"/>
    <w:bookmarkStart w:id="967" w:name="préparer-lordre-des-catégories"/>
    <w:p>
      <w:pPr>
        <w:pStyle w:val="Heading3"/>
      </w:pPr>
      <w:r>
        <w:t xml:space="preserve">Préparer l’ordre des catégories</w:t>
      </w:r>
    </w:p>
    <w:p>
      <w:pPr>
        <w:pStyle w:val="FirstParagraph"/>
      </w:pPr>
      <w:r>
        <w:t xml:space="preserve">Dans le jeu, la santé est codée de</w:t>
      </w:r>
      <w:r>
        <w:t xml:space="preserve"> </w:t>
      </w:r>
      <w:r>
        <w:rPr>
          <w:b/>
          <w:bCs/>
        </w:rPr>
        <w:t xml:space="preserve">très bonne</w:t>
      </w:r>
      <w:r>
        <w:t xml:space="preserve"> </w:t>
      </w:r>
      <w:r>
        <w:t xml:space="preserve">à</w:t>
      </w:r>
      <w:r>
        <w:t xml:space="preserve"> </w:t>
      </w:r>
      <w:r>
        <w:rPr>
          <w:b/>
          <w:bCs/>
        </w:rPr>
        <w:t xml:space="preserve">très mauvaise</w:t>
      </w:r>
      <w:r>
        <w:t xml:space="preserve">. L’ordre doit être explicite avant estimation.</w:t>
      </w:r>
    </w:p>
    <w:p>
      <w:pPr>
        <w:pStyle w:val="SourceCode"/>
      </w:pPr>
      <w:r>
        <w:rPr>
          <w:rStyle w:val="NormalTok"/>
        </w:rPr>
        <w:t xml:space="preserve">design_ord </w:t>
      </w:r>
      <w:r>
        <w:rPr>
          <w:rStyle w:val="OtherTok"/>
        </w:rPr>
        <w:t xml:space="preserve">&lt;-</w:t>
      </w:r>
      <w:r>
        <w:rPr>
          <w:rStyle w:val="NormalTok"/>
        </w:rPr>
        <w:t xml:space="preserve"> </w:t>
      </w:r>
      <w:r>
        <w:rPr>
          <w:rStyle w:val="FunctionTok"/>
        </w:rPr>
        <w:t xml:space="preserve">update</w:t>
      </w:r>
      <w:r>
        <w:rPr>
          <w:rStyle w:val="NormalTok"/>
        </w:rPr>
        <w:t xml:space="preserve">(</w:t>
      </w:r>
      <w:r>
        <w:br/>
      </w:r>
      <w:r>
        <w:rPr>
          <w:rStyle w:val="NormalTok"/>
        </w:rPr>
        <w:t xml:space="preserve">  design,</w:t>
      </w:r>
      <w:r>
        <w:br/>
      </w:r>
      <w:r>
        <w:rPr>
          <w:rStyle w:val="NormalTok"/>
        </w:rPr>
        <w:t xml:space="preserve">  </w:t>
      </w:r>
      <w:r>
        <w:rPr>
          <w:rStyle w:val="AttributeTok"/>
        </w:rPr>
        <w:t xml:space="preserve">sante_ord =</w:t>
      </w:r>
      <w:r>
        <w:rPr>
          <w:rStyle w:val="NormalTok"/>
        </w:rPr>
        <w:t xml:space="preserve"> </w:t>
      </w:r>
      <w:r>
        <w:rPr>
          <w:rStyle w:val="FunctionTok"/>
        </w:rPr>
        <w:t xml:space="preserve">factor</w:t>
      </w:r>
      <w:r>
        <w:rPr>
          <w:rStyle w:val="NormalTok"/>
        </w:rPr>
        <w:t xml:space="preserve">(</w:t>
      </w:r>
      <w:r>
        <w:br/>
      </w:r>
      <w:r>
        <w:rPr>
          <w:rStyle w:val="NormalTok"/>
        </w:rPr>
        <w:t xml:space="preserve">    sante,</w:t>
      </w:r>
      <w:r>
        <w:br/>
      </w:r>
      <w:r>
        <w:rPr>
          <w:rStyle w:val="NormalTok"/>
        </w:rPr>
        <w:t xml:space="preserve">    </w:t>
      </w:r>
      <w:r>
        <w:rPr>
          <w:rStyle w:val="AttributeTok"/>
        </w:rPr>
        <w:t xml:space="preserve">levels =</w:t>
      </w:r>
      <w:r>
        <w:rPr>
          <w:rStyle w:val="NormalTok"/>
        </w:rPr>
        <w:t xml:space="preserve"> </w:t>
      </w:r>
      <w:r>
        <w:rPr>
          <w:rStyle w:val="DecValTok"/>
        </w:rPr>
        <w:t xml:space="preserve">1</w:t>
      </w:r>
      <w:r>
        <w:rPr>
          <w:rStyle w:val="SpecialCharTok"/>
        </w:rPr>
        <w:t xml:space="preserve">:</w:t>
      </w:r>
      <w:r>
        <w:rPr>
          <w:rStyle w:val="DecValTok"/>
        </w:rPr>
        <w:t xml:space="preserve">5</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"Très bonne"</w:t>
      </w:r>
      <w:r>
        <w:rPr>
          <w:rStyle w:val="NormalTok"/>
        </w:rPr>
        <w:t xml:space="preserve">, </w:t>
      </w:r>
      <w:r>
        <w:rPr>
          <w:rStyle w:val="StringTok"/>
        </w:rPr>
        <w:t xml:space="preserve">"Bonne"</w:t>
      </w:r>
      <w:r>
        <w:rPr>
          <w:rStyle w:val="NormalTok"/>
        </w:rPr>
        <w:t xml:space="preserve">, </w:t>
      </w:r>
      <w:r>
        <w:rPr>
          <w:rStyle w:val="StringTok"/>
        </w:rPr>
        <w:t xml:space="preserve">"Moyenne"</w:t>
      </w:r>
      <w:r>
        <w:rPr>
          <w:rStyle w:val="NormalTok"/>
        </w:rPr>
        <w:t xml:space="preserve">,</w:t>
      </w:r>
      <w:r>
        <w:br/>
      </w:r>
      <w:r>
        <w:rPr>
          <w:rStyle w:val="NormalTok"/>
        </w:rPr>
        <w:t xml:space="preserve">      </w:t>
      </w:r>
      <w:r>
        <w:rPr>
          <w:rStyle w:val="StringTok"/>
        </w:rPr>
        <w:t xml:space="preserve">"Mauvaise"</w:t>
      </w:r>
      <w:r>
        <w:rPr>
          <w:rStyle w:val="NormalTok"/>
        </w:rPr>
        <w:t xml:space="preserve">, </w:t>
      </w:r>
      <w:r>
        <w:rPr>
          <w:rStyle w:val="StringTok"/>
        </w:rPr>
        <w:t xml:space="preserve">"Très mauvaise"</w:t>
      </w:r>
      <w:r>
        <w:br/>
      </w:r>
      <w:r>
        <w:rPr>
          <w:rStyle w:val="NormalTok"/>
        </w:rPr>
        <w:t xml:space="preserve">    ),</w:t>
      </w:r>
      <w:r>
        <w:br/>
      </w:r>
      <w:r>
        <w:rPr>
          <w:rStyle w:val="NormalTok"/>
        </w:rPr>
        <w:t xml:space="preserve">    </w:t>
      </w:r>
      <w:r>
        <w:rPr>
          <w:rStyle w:val="AttributeTok"/>
        </w:rPr>
        <w:t xml:space="preserve">ordered =</w:t>
      </w:r>
      <w:r>
        <w:rPr>
          <w:rStyle w:val="NormalTok"/>
        </w:rPr>
        <w:t xml:space="preserve"> </w:t>
      </w:r>
      <w:r>
        <w:rPr>
          <w:rStyle w:val="ConstantTok"/>
        </w:rPr>
        <w:t xml:space="preserve">TRUE</w:t>
      </w:r>
      <w:r>
        <w:br/>
      </w:r>
      <w:r>
        <w:rPr>
          <w:rStyle w:val="NormalTok"/>
        </w:rPr>
        <w:t xml:space="preserve">  )</w:t>
      </w:r>
      <w:r>
        <w:br/>
      </w:r>
      <w:r>
        <w:rPr>
          <w:rStyle w:val="NormalTok"/>
        </w:rPr>
        <w:t xml:space="preserve">)</w:t>
      </w:r>
      <w:r>
        <w:br/>
      </w:r>
      <w:r>
        <w:br/>
      </w:r>
      <w:r>
        <w:rPr>
          <w:rStyle w:val="FunctionTok"/>
        </w:rPr>
        <w:t xml:space="preserve">prop.table</w:t>
      </w:r>
      <w:r>
        <w:rPr>
          <w:rStyle w:val="NormalTok"/>
        </w:rPr>
        <w:t xml:space="preserve">(survey</w:t>
      </w:r>
      <w:r>
        <w:rPr>
          <w:rStyle w:val="SpecialCharTok"/>
        </w:rPr>
        <w:t xml:space="preserve">::</w:t>
      </w:r>
      <w:r>
        <w:rPr>
          <w:rStyle w:val="FunctionTok"/>
        </w:rPr>
        <w:t xml:space="preserve">svytable</w:t>
      </w:r>
      <w:r>
        <w:rPr>
          <w:rStyle w:val="NormalTok"/>
        </w:rPr>
        <w:t xml:space="preserve">(</w:t>
      </w:r>
      <w:r>
        <w:rPr>
          <w:rStyle w:val="SpecialCharTok"/>
        </w:rPr>
        <w:t xml:space="preserve">~</w:t>
      </w:r>
      <w:r>
        <w:rPr>
          <w:rStyle w:val="NormalTok"/>
        </w:rPr>
        <w:t xml:space="preserve">sante_ord, design_ord)) </w:t>
      </w:r>
      <w:r>
        <w:rPr>
          <w:rStyle w:val="SpecialCharTok"/>
        </w:rPr>
        <w:t xml:space="preserve">|&gt;</w:t>
      </w:r>
      <w:r>
        <w:br/>
      </w:r>
      <w:r>
        <w:rPr>
          <w:rStyle w:val="NormalTok"/>
        </w:rPr>
        <w:t xml:space="preserve">  </w:t>
      </w:r>
      <w:r>
        <w:rPr>
          <w:rStyle w:val="FunctionTok"/>
        </w:rPr>
        <w:t xml:space="preserve">as.data.frame</w:t>
      </w:r>
      <w:r>
        <w:rPr>
          <w:rStyle w:val="NormalTok"/>
        </w:rPr>
        <w:t xml:space="preserve">()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État de santé</w:t>
      </w:r>
      <w:r>
        <w:rPr>
          <w:rStyle w:val="StringTok"/>
        </w:rPr>
        <w:t xml:space="preserve">`</w:t>
      </w:r>
      <w:r>
        <w:rPr>
          <w:rStyle w:val="NormalTok"/>
        </w:rPr>
        <w:t xml:space="preserve"> </w:t>
      </w:r>
      <w:r>
        <w:rPr>
          <w:rStyle w:val="OtherTok"/>
        </w:rPr>
        <w:t xml:space="preserve">=</w:t>
      </w:r>
      <w:r>
        <w:rPr>
          <w:rStyle w:val="NormalTok"/>
        </w:rPr>
        <w:t xml:space="preserve"> sante_ord,</w:t>
      </w:r>
      <w:r>
        <w:br/>
      </w:r>
      <w:r>
        <w:rPr>
          <w:rStyle w:val="NormalTok"/>
        </w:rPr>
        <w:t xml:space="preserve">    </w:t>
      </w:r>
      <w:r>
        <w:rPr>
          <w:rStyle w:val="StringTok"/>
        </w:rPr>
        <w:t xml:space="preserve">`</w:t>
      </w:r>
      <w:r>
        <w:rPr>
          <w:rStyle w:val="AttributeTok"/>
        </w:rPr>
        <w:t xml:space="preserve">Part pondérée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(Freq, .</w:t>
      </w:r>
      <w:r>
        <w:rPr>
          <w:rStyle w:val="DecValTok"/>
        </w:rPr>
        <w:t xml:space="preserve">1</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État de santé</w:t>
            </w:r>
          </w:p>
        </w:tc>
        <w:tc>
          <w:tcPr/>
          <w:p>
            <w:pPr>
              <w:pStyle w:val="Compact"/>
              <w:jc w:val="left"/>
            </w:pPr>
            <w:r>
              <w:t xml:space="preserve">Part pondérée</w:t>
            </w:r>
          </w:p>
        </w:tc>
      </w:tr>
      <w:tr>
        <w:tc>
          <w:tcPr/>
          <w:p>
            <w:pPr>
              <w:pStyle w:val="Compact"/>
              <w:jc w:val="left"/>
            </w:pPr>
            <w:r>
              <w:t xml:space="preserve">Très bonne</w:t>
            </w:r>
          </w:p>
        </w:tc>
        <w:tc>
          <w:tcPr/>
          <w:p>
            <w:pPr>
              <w:pStyle w:val="Compact"/>
              <w:jc w:val="left"/>
            </w:pPr>
            <w:r>
              <w:t xml:space="preserve">12,7%</w:t>
            </w:r>
          </w:p>
        </w:tc>
      </w:tr>
      <w:tr>
        <w:tc>
          <w:tcPr/>
          <w:p>
            <w:pPr>
              <w:pStyle w:val="Compact"/>
              <w:jc w:val="left"/>
            </w:pPr>
            <w:r>
              <w:t xml:space="preserve">Bonne</w:t>
            </w:r>
          </w:p>
        </w:tc>
        <w:tc>
          <w:tcPr/>
          <w:p>
            <w:pPr>
              <w:pStyle w:val="Compact"/>
              <w:jc w:val="left"/>
            </w:pPr>
            <w:r>
              <w:t xml:space="preserve">42,0%</w:t>
            </w:r>
          </w:p>
        </w:tc>
      </w:tr>
      <w:tr>
        <w:tc>
          <w:tcPr/>
          <w:p>
            <w:pPr>
              <w:pStyle w:val="Compact"/>
              <w:jc w:val="left"/>
            </w:pPr>
            <w:r>
              <w:t xml:space="preserve">Moyenne</w:t>
            </w:r>
          </w:p>
        </w:tc>
        <w:tc>
          <w:tcPr/>
          <w:p>
            <w:pPr>
              <w:pStyle w:val="Compact"/>
              <w:jc w:val="left"/>
            </w:pPr>
            <w:r>
              <w:t xml:space="preserve">36,0%</w:t>
            </w:r>
          </w:p>
        </w:tc>
      </w:tr>
      <w:tr>
        <w:tc>
          <w:tcPr/>
          <w:p>
            <w:pPr>
              <w:pStyle w:val="Compact"/>
              <w:jc w:val="left"/>
            </w:pPr>
            <w:r>
              <w:t xml:space="preserve">Mauvaise</w:t>
            </w:r>
          </w:p>
        </w:tc>
        <w:tc>
          <w:tcPr/>
          <w:p>
            <w:pPr>
              <w:pStyle w:val="Compact"/>
              <w:jc w:val="left"/>
            </w:pPr>
            <w:r>
              <w:t xml:space="preserve">8,6%</w:t>
            </w:r>
          </w:p>
        </w:tc>
      </w:tr>
      <w:tr>
        <w:tc>
          <w:tcPr/>
          <w:p>
            <w:pPr>
              <w:pStyle w:val="Compact"/>
              <w:jc w:val="left"/>
            </w:pPr>
            <w:r>
              <w:t xml:space="preserve">Très mauvaise</w:t>
            </w:r>
          </w:p>
        </w:tc>
        <w:tc>
          <w:tcPr/>
          <w:p>
            <w:pPr>
              <w:pStyle w:val="Compact"/>
              <w:jc w:val="left"/>
            </w:pPr>
            <w:r>
              <w:t xml:space="preserve">0,6%</w:t>
            </w:r>
          </w:p>
        </w:tc>
      </w:tr>
    </w:tbl>
    <w:p>
      <w:pPr>
        <w:pStyle w:val="BodyText"/>
      </w:pPr>
      <w:r>
        <w:t xml:space="preserve">La table est une étape méthodologique : elle vérifie que l’ordre et les catégories utilisées par le modèle correspondent bien au sens du questionnaire.</w:t>
      </w:r>
    </w:p>
    <w:bookmarkEnd w:id="967"/>
    <w:bookmarkStart w:id="970" w:name="ajuster-le-modèle-ordinal"/>
    <w:p>
      <w:pPr>
        <w:pStyle w:val="Heading3"/>
      </w:pPr>
      <w:r>
        <w:t xml:space="preserve">Ajuster le modèle ordinal</w:t>
      </w:r>
    </w:p>
    <w:p>
      <w:pPr>
        <w:pStyle w:val="SourceCode"/>
      </w:pPr>
      <w:r>
        <w:rPr>
          <w:rStyle w:val="NormalTok"/>
        </w:rPr>
        <w:t xml:space="preserve">mod_ord </w:t>
      </w:r>
      <w:r>
        <w:rPr>
          <w:rStyle w:val="OtherTok"/>
        </w:rPr>
        <w:t xml:space="preserve">&lt;-</w:t>
      </w:r>
      <w:r>
        <w:rPr>
          <w:rStyle w:val="NormalTok"/>
        </w:rPr>
        <w:t xml:space="preserve"> survey</w:t>
      </w:r>
      <w:r>
        <w:rPr>
          <w:rStyle w:val="SpecialCharTok"/>
        </w:rPr>
        <w:t xml:space="preserve">::</w:t>
      </w:r>
      <w:r>
        <w:rPr>
          <w:rStyle w:val="FunctionTok"/>
        </w:rPr>
        <w:t xml:space="preserve">svyolr</w:t>
      </w:r>
      <w:r>
        <w:rPr>
          <w:rStyle w:val="NormalTok"/>
        </w:rPr>
        <w:t xml:space="preserve">(</w:t>
      </w:r>
      <w:r>
        <w:br/>
      </w:r>
      <w:r>
        <w:rPr>
          <w:rStyle w:val="NormalTok"/>
        </w:rPr>
        <w:t xml:space="preserve">  sante_ord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diplome_4,</w:t>
      </w:r>
      <w:r>
        <w:br/>
      </w:r>
      <w:r>
        <w:rPr>
          <w:rStyle w:val="NormalTok"/>
        </w:rPr>
        <w:t xml:space="preserve">  </w:t>
      </w:r>
      <w:r>
        <w:rPr>
          <w:rStyle w:val="AttributeTok"/>
        </w:rPr>
        <w:t xml:space="preserve">design =</w:t>
      </w:r>
      <w:r>
        <w:rPr>
          <w:rStyle w:val="NormalTok"/>
        </w:rPr>
        <w:t xml:space="preserve"> design_ord,</w:t>
      </w:r>
      <w:r>
        <w:br/>
      </w:r>
      <w:r>
        <w:rPr>
          <w:rStyle w:val="NormalTok"/>
        </w:rPr>
        <w:t xml:space="preserve">  </w:t>
      </w:r>
      <w:r>
        <w:rPr>
          <w:rStyle w:val="AttributeTok"/>
        </w:rPr>
        <w:t xml:space="preserve">method =</w:t>
      </w:r>
      <w:r>
        <w:rPr>
          <w:rStyle w:val="NormalTok"/>
        </w:rPr>
        <w:t xml:space="preserve"> </w:t>
      </w:r>
      <w:r>
        <w:rPr>
          <w:rStyle w:val="StringTok"/>
        </w:rPr>
        <w:t xml:space="preserve">"logistic"</w:t>
      </w:r>
      <w:r>
        <w:br/>
      </w:r>
      <w:r>
        <w:rPr>
          <w:rStyle w:val="NormalTok"/>
        </w:rPr>
        <w:t xml:space="preserve">)</w:t>
      </w:r>
      <w:r>
        <w:br/>
      </w:r>
      <w:r>
        <w:br/>
      </w:r>
      <w:r>
        <w:rPr>
          <w:rStyle w:val="NormalTok"/>
        </w:rPr>
        <w:t xml:space="preserve">coef_ord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Terme =</w:t>
      </w:r>
      <w:r>
        <w:rPr>
          <w:rStyle w:val="NormalTok"/>
        </w:rPr>
        <w:t xml:space="preserve"> </w:t>
      </w:r>
      <w:r>
        <w:rPr>
          <w:rStyle w:val="FunctionTok"/>
        </w:rPr>
        <w:t xml:space="preserve">names</w:t>
      </w:r>
      <w:r>
        <w:rPr>
          <w:rStyle w:val="NormalTok"/>
        </w:rPr>
        <w:t xml:space="preserve">(stats</w:t>
      </w:r>
      <w:r>
        <w:rPr>
          <w:rStyle w:val="SpecialCharTok"/>
        </w:rPr>
        <w:t xml:space="preserve">::</w:t>
      </w:r>
      <w:r>
        <w:rPr>
          <w:rStyle w:val="FunctionTok"/>
        </w:rPr>
        <w:t xml:space="preserve">coef</w:t>
      </w:r>
      <w:r>
        <w:rPr>
          <w:rStyle w:val="NormalTok"/>
        </w:rPr>
        <w:t xml:space="preserve">(mod_ord)),</w:t>
      </w:r>
      <w:r>
        <w:br/>
      </w:r>
      <w:r>
        <w:rPr>
          <w:rStyle w:val="NormalTok"/>
        </w:rPr>
        <w:t xml:space="preserve">  </w:t>
      </w:r>
      <w:r>
        <w:rPr>
          <w:rStyle w:val="AttributeTok"/>
        </w:rPr>
        <w:t xml:space="preserve">Coefficient =</w:t>
      </w:r>
      <w:r>
        <w:rPr>
          <w:rStyle w:val="NormalTok"/>
        </w:rPr>
        <w:t xml:space="preserve"> </w:t>
      </w:r>
      <w:r>
        <w:rPr>
          <w:rStyle w:val="FunctionTok"/>
        </w:rPr>
        <w:t xml:space="preserve">as.numeric</w:t>
      </w:r>
      <w:r>
        <w:rPr>
          <w:rStyle w:val="NormalTok"/>
        </w:rPr>
        <w:t xml:space="preserve">(stats</w:t>
      </w:r>
      <w:r>
        <w:rPr>
          <w:rStyle w:val="SpecialCharTok"/>
        </w:rPr>
        <w:t xml:space="preserve">::</w:t>
      </w:r>
      <w:r>
        <w:rPr>
          <w:rStyle w:val="FunctionTok"/>
        </w:rPr>
        <w:t xml:space="preserve">coef</w:t>
      </w:r>
      <w:r>
        <w:rPr>
          <w:rStyle w:val="NormalTok"/>
        </w:rPr>
        <w:t xml:space="preserve">(mod_ord)),</w:t>
      </w:r>
      <w:r>
        <w:br/>
      </w:r>
      <w:r>
        <w:rPr>
          <w:rStyle w:val="NormalTok"/>
        </w:rPr>
        <w:t xml:space="preserve">  </w:t>
      </w:r>
      <w:r>
        <w:rPr>
          <w:rStyle w:val="StringTok"/>
        </w:rPr>
        <w:t xml:space="preserve">`</w:t>
      </w:r>
      <w:r>
        <w:rPr>
          <w:rStyle w:val="AttributeTok"/>
        </w:rPr>
        <w:t xml:space="preserve">Erreur standard</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sqrt</w:t>
      </w:r>
      <w:r>
        <w:rPr>
          <w:rStyle w:val="NormalTok"/>
        </w:rPr>
        <w:t xml:space="preserve">(</w:t>
      </w:r>
      <w:r>
        <w:rPr>
          <w:rStyle w:val="FunctionTok"/>
        </w:rPr>
        <w:t xml:space="preserve">diag</w:t>
      </w:r>
      <w:r>
        <w:rPr>
          <w:rStyle w:val="NormalTok"/>
        </w:rPr>
        <w:t xml:space="preserve">(stats</w:t>
      </w:r>
      <w:r>
        <w:rPr>
          <w:rStyle w:val="SpecialCharTok"/>
        </w:rPr>
        <w:t xml:space="preserve">::</w:t>
      </w:r>
      <w:r>
        <w:rPr>
          <w:rStyle w:val="FunctionTok"/>
        </w:rPr>
        <w:t xml:space="preserve">vcov</w:t>
      </w:r>
      <w:r>
        <w:rPr>
          <w:rStyle w:val="NormalTok"/>
        </w:rPr>
        <w:t xml:space="preserve">(mod_ord)))[</w:t>
      </w:r>
      <w:r>
        <w:rPr>
          <w:rStyle w:val="FunctionTok"/>
        </w:rPr>
        <w:t xml:space="preserve">names</w:t>
      </w:r>
      <w:r>
        <w:rPr>
          <w:rStyle w:val="NormalTok"/>
        </w:rPr>
        <w:t xml:space="preserve">(stats</w:t>
      </w:r>
      <w:r>
        <w:rPr>
          <w:rStyle w:val="SpecialCharTok"/>
        </w:rPr>
        <w:t xml:space="preserve">::</w:t>
      </w:r>
      <w:r>
        <w:rPr>
          <w:rStyle w:val="FunctionTok"/>
        </w:rPr>
        <w:t xml:space="preserve">coef</w:t>
      </w:r>
      <w:r>
        <w:rPr>
          <w:rStyle w:val="NormalTok"/>
        </w:rPr>
        <w:t xml:space="preserve">(mod_ord))]</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where</w:t>
      </w:r>
      <w:r>
        <w:rPr>
          <w:rStyle w:val="NormalTok"/>
        </w:rPr>
        <w:t xml:space="preserve">(is.numeric), </w:t>
      </w:r>
      <w:r>
        <w:rPr>
          <w:rStyle w:val="SpecialCharTok"/>
        </w:rPr>
        <w:t xml:space="preserve">~</w:t>
      </w:r>
      <w:r>
        <w:rPr>
          <w:rStyle w:val="FunctionTok"/>
        </w:rPr>
        <w:t xml:space="preserve">round</w:t>
      </w:r>
      <w:r>
        <w:rPr>
          <w:rStyle w:val="NormalTok"/>
        </w:rPr>
        <w:t xml:space="preserve">(.x, </w:t>
      </w:r>
      <w:r>
        <w:rPr>
          <w:rStyle w:val="DecValTok"/>
        </w:rPr>
        <w:t xml:space="preserve">3</w:t>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(coef_ord,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Terme</w:t>
            </w:r>
          </w:p>
        </w:tc>
        <w:tc>
          <w:tcPr/>
          <w:p>
            <w:pPr>
              <w:pStyle w:val="Compact"/>
              <w:jc w:val="right"/>
            </w:pPr>
            <w:r>
              <w:t xml:space="preserve">Coefficient</w:t>
            </w:r>
          </w:p>
        </w:tc>
        <w:tc>
          <w:tcPr/>
          <w:p>
            <w:pPr>
              <w:pStyle w:val="Compact"/>
              <w:jc w:val="right"/>
            </w:pPr>
            <w:r>
              <w:t xml:space="preserve">Erreur standard</w:t>
            </w:r>
          </w:p>
        </w:tc>
      </w:tr>
      <w:tr>
        <w:tc>
          <w:tcPr/>
          <w:p>
            <w:pPr>
              <w:pStyle w:val="Compact"/>
              <w:jc w:val="left"/>
            </w:pPr>
            <w:r>
              <w:t xml:space="preserve">age</w:t>
            </w:r>
          </w:p>
        </w:tc>
        <w:tc>
          <w:tcPr/>
          <w:p>
            <w:pPr>
              <w:pStyle w:val="Compact"/>
              <w:jc w:val="right"/>
            </w:pPr>
            <w:r>
              <w:t xml:space="preserve">0.060</w:t>
            </w:r>
          </w:p>
        </w:tc>
        <w:tc>
          <w:tcPr/>
          <w:p>
            <w:pPr>
              <w:pStyle w:val="Compact"/>
              <w:jc w:val="right"/>
            </w:pPr>
            <w:r>
              <w:t xml:space="preserve">0.003</w:t>
            </w:r>
          </w:p>
        </w:tc>
      </w:tr>
      <w:tr>
        <w:tc>
          <w:tcPr/>
          <w:p>
            <w:pPr>
              <w:pStyle w:val="Compact"/>
              <w:jc w:val="left"/>
            </w:pPr>
            <w:r>
              <w:t xml:space="preserve">sexe_fFemme</w:t>
            </w:r>
          </w:p>
        </w:tc>
        <w:tc>
          <w:tcPr/>
          <w:p>
            <w:pPr>
              <w:pStyle w:val="Compact"/>
              <w:jc w:val="right"/>
            </w:pPr>
            <w:r>
              <w:t xml:space="preserve">0.116</w:t>
            </w:r>
          </w:p>
        </w:tc>
        <w:tc>
          <w:tcPr/>
          <w:p>
            <w:pPr>
              <w:pStyle w:val="Compact"/>
              <w:jc w:val="right"/>
            </w:pPr>
            <w:r>
              <w:t xml:space="preserve">0.067</w:t>
            </w:r>
          </w:p>
        </w:tc>
      </w:tr>
      <w:tr>
        <w:tc>
          <w:tcPr/>
          <w:p>
            <w:pPr>
              <w:pStyle w:val="Compact"/>
              <w:jc w:val="left"/>
            </w:pPr>
            <w:r>
              <w:t xml:space="preserve">sexe_fAutre / non-binaire</w:t>
            </w:r>
          </w:p>
        </w:tc>
        <w:tc>
          <w:tcPr/>
          <w:p>
            <w:pPr>
              <w:pStyle w:val="Compact"/>
              <w:jc w:val="right"/>
            </w:pPr>
            <w:r>
              <w:t xml:space="preserve">0.249</w:t>
            </w:r>
          </w:p>
        </w:tc>
        <w:tc>
          <w:tcPr/>
          <w:p>
            <w:pPr>
              <w:pStyle w:val="Compact"/>
              <w:jc w:val="right"/>
            </w:pPr>
            <w:r>
              <w:t xml:space="preserve">0.382</w:t>
            </w:r>
          </w:p>
        </w:tc>
      </w:tr>
      <w:tr>
        <w:tc>
          <w:tcPr/>
          <w:p>
            <w:pPr>
              <w:pStyle w:val="Compact"/>
              <w:jc w:val="left"/>
            </w:pPr>
            <w:r>
              <w:t xml:space="preserve">diplome_4Bac</w:t>
            </w:r>
          </w:p>
        </w:tc>
        <w:tc>
          <w:tcPr/>
          <w:p>
            <w:pPr>
              <w:pStyle w:val="Compact"/>
              <w:jc w:val="right"/>
            </w:pPr>
            <w:r>
              <w:t xml:space="preserve">-0.088</w:t>
            </w:r>
          </w:p>
        </w:tc>
        <w:tc>
          <w:tcPr/>
          <w:p>
            <w:pPr>
              <w:pStyle w:val="Compact"/>
              <w:jc w:val="right"/>
            </w:pPr>
            <w:r>
              <w:t xml:space="preserve">0.102</w:t>
            </w:r>
          </w:p>
        </w:tc>
      </w:tr>
      <w:tr>
        <w:tc>
          <w:tcPr/>
          <w:p>
            <w:pPr>
              <w:pStyle w:val="Compact"/>
              <w:jc w:val="left"/>
            </w:pPr>
            <w:r>
              <w:t xml:space="preserve">diplome_4Bac+2</w:t>
            </w:r>
          </w:p>
        </w:tc>
        <w:tc>
          <w:tcPr/>
          <w:p>
            <w:pPr>
              <w:pStyle w:val="Compact"/>
              <w:jc w:val="right"/>
            </w:pPr>
            <w:r>
              <w:t xml:space="preserve">-0.104</w:t>
            </w:r>
          </w:p>
        </w:tc>
        <w:tc>
          <w:tcPr/>
          <w:p>
            <w:pPr>
              <w:pStyle w:val="Compact"/>
              <w:jc w:val="right"/>
            </w:pPr>
            <w:r>
              <w:t xml:space="preserve">0.105</w:t>
            </w:r>
          </w:p>
        </w:tc>
      </w:tr>
      <w:tr>
        <w:tc>
          <w:tcPr/>
          <w:p>
            <w:pPr>
              <w:pStyle w:val="Compact"/>
              <w:jc w:val="left"/>
            </w:pPr>
            <w:r>
              <w:t xml:space="preserve">diplome_4Supérieur long</w:t>
            </w:r>
          </w:p>
        </w:tc>
        <w:tc>
          <w:tcPr/>
          <w:p>
            <w:pPr>
              <w:pStyle w:val="Compact"/>
              <w:jc w:val="right"/>
            </w:pPr>
            <w:r>
              <w:t xml:space="preserve">-0.119</w:t>
            </w:r>
          </w:p>
        </w:tc>
        <w:tc>
          <w:tcPr/>
          <w:p>
            <w:pPr>
              <w:pStyle w:val="Compact"/>
              <w:jc w:val="right"/>
            </w:pPr>
            <w:r>
              <w:t xml:space="preserve">0.106</w:t>
            </w:r>
          </w:p>
        </w:tc>
      </w:tr>
      <w:tr>
        <w:tc>
          <w:tcPr/>
          <w:p>
            <w:pPr>
              <w:pStyle w:val="Compact"/>
              <w:jc w:val="left"/>
            </w:pPr>
            <w:r>
              <w:t xml:space="preserve">Très bonne|Bonne</w:t>
            </w:r>
          </w:p>
        </w:tc>
        <w:tc>
          <w:tcPr/>
          <w:p>
            <w:pPr>
              <w:pStyle w:val="Compact"/>
              <w:jc w:val="right"/>
            </w:pPr>
            <w:r>
              <w:t xml:space="preserve">0.557</w:t>
            </w:r>
          </w:p>
        </w:tc>
        <w:tc>
          <w:tcPr/>
          <w:p>
            <w:pPr>
              <w:pStyle w:val="Compact"/>
              <w:jc w:val="right"/>
            </w:pPr>
            <w:r>
              <w:t xml:space="preserve">0.126</w:t>
            </w:r>
          </w:p>
        </w:tc>
      </w:tr>
      <w:tr>
        <w:tc>
          <w:tcPr/>
          <w:p>
            <w:pPr>
              <w:pStyle w:val="Compact"/>
              <w:jc w:val="left"/>
            </w:pPr>
            <w:r>
              <w:t xml:space="preserve">Bonne|Moyenne</w:t>
            </w:r>
          </w:p>
        </w:tc>
        <w:tc>
          <w:tcPr/>
          <w:p>
            <w:pPr>
              <w:pStyle w:val="Compact"/>
              <w:jc w:val="right"/>
            </w:pPr>
            <w:r>
              <w:t xml:space="preserve">2.997</w:t>
            </w:r>
          </w:p>
        </w:tc>
        <w:tc>
          <w:tcPr/>
          <w:p>
            <w:pPr>
              <w:pStyle w:val="Compact"/>
              <w:jc w:val="right"/>
            </w:pPr>
            <w:r>
              <w:t xml:space="preserve">0.125</w:t>
            </w:r>
          </w:p>
        </w:tc>
      </w:tr>
      <w:tr>
        <w:tc>
          <w:tcPr/>
          <w:p>
            <w:pPr>
              <w:pStyle w:val="Compact"/>
              <w:jc w:val="left"/>
            </w:pPr>
            <w:r>
              <w:t xml:space="preserve">Moyenne|Mauvaise</w:t>
            </w:r>
          </w:p>
        </w:tc>
        <w:tc>
          <w:tcPr/>
          <w:p>
            <w:pPr>
              <w:pStyle w:val="Compact"/>
              <w:jc w:val="right"/>
            </w:pPr>
            <w:r>
              <w:t xml:space="preserve">5.389</w:t>
            </w:r>
          </w:p>
        </w:tc>
        <w:tc>
          <w:tcPr/>
          <w:p>
            <w:pPr>
              <w:pStyle w:val="Compact"/>
              <w:jc w:val="right"/>
            </w:pPr>
            <w:r>
              <w:t xml:space="preserve">0.152</w:t>
            </w:r>
          </w:p>
        </w:tc>
      </w:tr>
      <w:tr>
        <w:tc>
          <w:tcPr/>
          <w:p>
            <w:pPr>
              <w:pStyle w:val="Compact"/>
              <w:jc w:val="left"/>
            </w:pPr>
            <w:r>
              <w:t xml:space="preserve">Mauvaise|Très mauvaise</w:t>
            </w:r>
          </w:p>
        </w:tc>
        <w:tc>
          <w:tcPr/>
          <w:p>
            <w:pPr>
              <w:pStyle w:val="Compact"/>
              <w:jc w:val="right"/>
            </w:pPr>
            <w:r>
              <w:t xml:space="preserve">8.338</w:t>
            </w:r>
          </w:p>
        </w:tc>
        <w:tc>
          <w:tcPr/>
          <w:p>
            <w:pPr>
              <w:pStyle w:val="Compact"/>
              <w:jc w:val="right"/>
            </w:pPr>
            <w:r>
              <w:t xml:space="preserve">0.260</w:t>
            </w:r>
          </w:p>
        </w:tc>
      </w:tr>
    </w:tbl>
    <w:p>
      <w:pPr>
        <w:pStyle w:val="BodyText"/>
      </w:pPr>
      <w:r>
        <w:t xml:space="preserve">Le modèle à odds proportionnelles suppose qu’une même série de coefficients régit les différents seuils cumulatifs de la réponse. Cette hypothèse est forte : elle signifie que le contraste entre deux profils a une structure commune lorsque l’on déplace la frontière entre catégories de santé.</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968" name="Picture"/>
                  <a:graphic>
                    <a:graphicData uri="http://schemas.openxmlformats.org/drawingml/2006/picture">
                      <pic:pic>
                        <pic:nvPicPr>
                          <pic:cNvPr descr="C:\Program Files\RStudio\resources\app\bin\quarto\share\formats\docx\warning.png" id="969"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L’hypothèse d’odds proportionnelles est une hypothèse substantive</w:t>
            </w:r>
          </w:p>
        </w:tc>
      </w:tr>
      <w:tr>
        <w:trPr>
          <w:cantSplit/>
        </w:trPr>
        <w:tc>
          <w:tcPr>
            <w:tcMar>
              <w:top w:w="108" w:type="dxa"/>
              <w:bottom w:w="108" w:type="dxa"/>
            </w:tcMar>
          </w:tcPr>
          <w:p>
            <w:pPr>
              <w:pStyle w:val="BodyText"/>
            </w:pPr>
            <w:pPr>
              <w:spacing w:before="16" w:after="16"/>
            </w:pPr>
            <w:r>
              <w:t xml:space="preserve">Elle ne doit pas être considérée comme vraie parce que</w:t>
            </w:r>
            <w:r>
              <w:t xml:space="preserve"> </w:t>
            </w:r>
            <w:r>
              <w:rPr>
                <w:rStyle w:val="VerbatimChar"/>
              </w:rPr>
              <w:t xml:space="preserve">svyolr()</w:t>
            </w:r>
            <w:r>
              <w:t xml:space="preserve"> </w:t>
            </w:r>
            <w:r>
              <w:t xml:space="preserve">a produit des coefficients. Si les contrastes semblent radicalement différents selon le seuil de santé, une description plus souple ou un modèle alternatif peut être nécessaire. Dans un cours de M2, le premier réflexe consiste à comparer les distributions observées et les probabilités prédites avant de multiplier les diagnostics spécialisés.</w:t>
            </w:r>
          </w:p>
          <w:p/>
        </w:tc>
      </w:tr>
    </w:tbl>
    <w:bookmarkEnd w:id="970"/>
    <w:bookmarkStart w:id="976" w:name="X805b80dd49a665a08f96a37378110d4a2a66ce3"/>
    <w:p>
      <w:pPr>
        <w:pStyle w:val="Heading3"/>
      </w:pPr>
      <w:r>
        <w:t xml:space="preserve">Les signes des coefficients sont moins sûrs à communiquer que les probabilités</w:t>
      </w:r>
    </w:p>
    <w:p>
      <w:pPr>
        <w:pStyle w:val="FirstParagraph"/>
      </w:pPr>
      <w:r>
        <w:t xml:space="preserve">L’orientation des coefficients dépend du codage de la réponse et de la convention du logiciel. Pour éviter des formulations inversées, produisons des probabilités pour deux profils.</w:t>
      </w:r>
    </w:p>
    <w:p>
      <w:pPr>
        <w:pStyle w:val="SourceCode"/>
      </w:pPr>
      <w:r>
        <w:rPr>
          <w:rStyle w:val="NormalTok"/>
        </w:rPr>
        <w:t xml:space="preserve">profils_sante </w:t>
      </w:r>
      <w:r>
        <w:rPr>
          <w:rStyle w:val="OtherTok"/>
        </w:rPr>
        <w:t xml:space="preserve">&lt;-</w:t>
      </w:r>
      <w:r>
        <w:rPr>
          <w:rStyle w:val="NormalTok"/>
        </w:rPr>
        <w:t xml:space="preserve"> tidyr</w:t>
      </w:r>
      <w:r>
        <w:rPr>
          <w:rStyle w:val="SpecialCharTok"/>
        </w:rPr>
        <w:t xml:space="preserve">::</w:t>
      </w:r>
      <w:r>
        <w:rPr>
          <w:rStyle w:val="FunctionTok"/>
        </w:rPr>
        <w:t xml:space="preserve">expand_grid</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FunctionTok"/>
        </w:rPr>
        <w:t xml:space="preserve">c</w:t>
      </w:r>
      <w:r>
        <w:rPr>
          <w:rStyle w:val="NormalTok"/>
        </w:rPr>
        <w:t xml:space="preserve">(</w:t>
      </w:r>
      <w:r>
        <w:rPr>
          <w:rStyle w:val="DecValTok"/>
        </w:rPr>
        <w:t xml:space="preserve">30</w:t>
      </w:r>
      <w:r>
        <w:rPr>
          <w:rStyle w:val="NormalTok"/>
        </w:rPr>
        <w:t xml:space="preserve">, </w:t>
      </w:r>
      <w:r>
        <w:rPr>
          <w:rStyle w:val="DecValTok"/>
        </w:rPr>
        <w:t xml:space="preserve">60</w:t>
      </w:r>
      <w:r>
        <w:rPr>
          <w:rStyle w:val="NormalTok"/>
        </w:rPr>
        <w:t xml:space="preserve">),</w:t>
      </w:r>
      <w:r>
        <w:br/>
      </w:r>
      <w:r>
        <w:rPr>
          <w:rStyle w:val="NormalTok"/>
        </w:rPr>
        <w:t xml:space="preserve">  </w:t>
      </w:r>
      <w:r>
        <w:rPr>
          <w:rStyle w:val="AttributeTok"/>
        </w:rPr>
        <w:t xml:space="preserve">diplome_4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c</w:t>
      </w:r>
      <w:r>
        <w:rPr>
          <w:rStyle w:val="NormalTok"/>
        </w:rPr>
        <w:t xml:space="preserve">(</w:t>
      </w:r>
      <w:r>
        <w:rPr>
          <w:rStyle w:val="StringTok"/>
        </w:rPr>
        <w:t xml:space="preserve">"Inférieur au bac"</w:t>
      </w:r>
      <w:r>
        <w:rPr>
          <w:rStyle w:val="NormalTok"/>
        </w:rPr>
        <w:t xml:space="preserve">, </w:t>
      </w:r>
      <w:r>
        <w:rPr>
          <w:rStyle w:val="StringTok"/>
        </w:rPr>
        <w:t xml:space="preserve">"Supérieur long"</w:t>
      </w:r>
      <w:r>
        <w:rPr>
          <w:rStyle w:val="NormalTok"/>
        </w:rPr>
        <w:t xml:space="preserve">),</w:t>
      </w:r>
      <w:r>
        <w:br/>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rPr>
          <w:rStyle w:val="StringTok"/>
        </w:rPr>
        <w:t xml:space="preserve">"Femme"</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sexe_f))</w:t>
      </w:r>
      <w:r>
        <w:br/>
      </w:r>
      <w:r>
        <w:rPr>
          <w:rStyle w:val="NormalTok"/>
        </w:rPr>
        <w:t xml:space="preserve">  )</w:t>
      </w:r>
      <w:r>
        <w:br/>
      </w:r>
      <w:r>
        <w:br/>
      </w:r>
      <w:r>
        <w:rPr>
          <w:rStyle w:val="NormalTok"/>
        </w:rPr>
        <w:t xml:space="preserve">probs_sante </w:t>
      </w:r>
      <w:r>
        <w:rPr>
          <w:rStyle w:val="OtherTok"/>
        </w:rPr>
        <w:t xml:space="preserve">&lt;-</w:t>
      </w:r>
      <w:r>
        <w:rPr>
          <w:rStyle w:val="NormalTok"/>
        </w:rPr>
        <w:t xml:space="preserve"> </w:t>
      </w:r>
      <w:r>
        <w:rPr>
          <w:rStyle w:val="FunctionTok"/>
        </w:rPr>
        <w:t xml:space="preserve">predict</w:t>
      </w:r>
      <w:r>
        <w:rPr>
          <w:rStyle w:val="NormalTok"/>
        </w:rPr>
        <w:t xml:space="preserve">(</w:t>
      </w:r>
      <w:r>
        <w:br/>
      </w:r>
      <w:r>
        <w:rPr>
          <w:rStyle w:val="NormalTok"/>
        </w:rPr>
        <w:t xml:space="preserve">  mod_ord,</w:t>
      </w:r>
      <w:r>
        <w:br/>
      </w:r>
      <w:r>
        <w:rPr>
          <w:rStyle w:val="NormalTok"/>
        </w:rPr>
        <w:t xml:space="preserve">  </w:t>
      </w:r>
      <w:r>
        <w:rPr>
          <w:rStyle w:val="AttributeTok"/>
        </w:rPr>
        <w:t xml:space="preserve">newdata =</w:t>
      </w:r>
      <w:r>
        <w:rPr>
          <w:rStyle w:val="NormalTok"/>
        </w:rPr>
        <w:t xml:space="preserve"> profils_sante,</w:t>
      </w:r>
      <w:r>
        <w:br/>
      </w:r>
      <w:r>
        <w:rPr>
          <w:rStyle w:val="NormalTok"/>
        </w:rPr>
        <w:t xml:space="preserve">  </w:t>
      </w:r>
      <w:r>
        <w:rPr>
          <w:rStyle w:val="AttributeTok"/>
        </w:rPr>
        <w:t xml:space="preserve">type =</w:t>
      </w:r>
      <w:r>
        <w:rPr>
          <w:rStyle w:val="NormalTok"/>
        </w:rPr>
        <w:t xml:space="preserve"> </w:t>
      </w:r>
      <w:r>
        <w:rPr>
          <w:rStyle w:val="StringTok"/>
        </w:rPr>
        <w:t xml:space="preserve">"probs"</w:t>
      </w:r>
      <w:r>
        <w:br/>
      </w:r>
      <w:r>
        <w:rPr>
          <w:rStyle w:val="NormalTok"/>
        </w:rPr>
        <w:t xml:space="preserve">)</w:t>
      </w:r>
      <w:r>
        <w:br/>
      </w:r>
      <w:r>
        <w:br/>
      </w:r>
      <w:r>
        <w:rPr>
          <w:rStyle w:val="NormalTok"/>
        </w:rPr>
        <w:t xml:space="preserve">probs_sante_df </w:t>
      </w:r>
      <w:r>
        <w:rPr>
          <w:rStyle w:val="OtherTok"/>
        </w:rPr>
        <w:t xml:space="preserve">&lt;-</w:t>
      </w:r>
      <w:r>
        <w:rPr>
          <w:rStyle w:val="NormalTok"/>
        </w:rPr>
        <w:t xml:space="preserve"> </w:t>
      </w:r>
      <w:r>
        <w:rPr>
          <w:rStyle w:val="FunctionTok"/>
        </w:rPr>
        <w:t xml:space="preserve">bind_cols</w:t>
      </w:r>
      <w:r>
        <w:rPr>
          <w:rStyle w:val="NormalTok"/>
        </w:rPr>
        <w:t xml:space="preserve">(</w:t>
      </w:r>
      <w:r>
        <w:br/>
      </w:r>
      <w:r>
        <w:rPr>
          <w:rStyle w:val="NormalTok"/>
        </w:rPr>
        <w:t xml:space="preserve">  profils_sante,</w:t>
      </w:r>
      <w:r>
        <w:br/>
      </w:r>
      <w:r>
        <w:rPr>
          <w:rStyle w:val="NormalTok"/>
        </w:rPr>
        <w:t xml:space="preserve">  </w:t>
      </w:r>
      <w:r>
        <w:rPr>
          <w:rStyle w:val="FunctionTok"/>
        </w:rPr>
        <w:t xml:space="preserve">as.data.frame</w:t>
      </w:r>
      <w:r>
        <w:rPr>
          <w:rStyle w:val="NormalTok"/>
        </w:rPr>
        <w:t xml:space="preserve">(probs_sante)</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Profil =</w:t>
      </w:r>
      <w:r>
        <w:rPr>
          <w:rStyle w:val="NormalTok"/>
        </w:rPr>
        <w:t xml:space="preserve"> </w:t>
      </w:r>
      <w:r>
        <w:rPr>
          <w:rStyle w:val="FunctionTok"/>
        </w:rPr>
        <w:t xml:space="preserve">paste0</w:t>
      </w:r>
      <w:r>
        <w:rPr>
          <w:rStyle w:val="NormalTok"/>
        </w:rPr>
        <w:t xml:space="preserve">(age, </w:t>
      </w:r>
      <w:r>
        <w:rPr>
          <w:rStyle w:val="StringTok"/>
        </w:rPr>
        <w:t xml:space="preserve">" ans · "</w:t>
      </w:r>
      <w:r>
        <w:rPr>
          <w:rStyle w:val="NormalTok"/>
        </w:rPr>
        <w:t xml:space="preserve">, diplome_4)</w:t>
      </w:r>
      <w:r>
        <w:br/>
      </w:r>
      <w:r>
        <w:rPr>
          <w:rStyle w:val="NormalTok"/>
        </w:rPr>
        <w:t xml:space="preserve">  ) </w:t>
      </w:r>
      <w:r>
        <w:rPr>
          <w:rStyle w:val="SpecialCharTok"/>
        </w:rPr>
        <w:t xml:space="preserve">|&gt;</w:t>
      </w:r>
      <w:r>
        <w:br/>
      </w:r>
      <w:r>
        <w:rPr>
          <w:rStyle w:val="NormalTok"/>
        </w:rPr>
        <w:t xml:space="preserve">  </w:t>
      </w:r>
      <w:r>
        <w:rPr>
          <w:rStyle w:val="FunctionTok"/>
        </w:rPr>
        <w:t xml:space="preserve">select</w:t>
      </w:r>
      <w:r>
        <w:rPr>
          <w:rStyle w:val="NormalTok"/>
        </w:rPr>
        <w:t xml:space="preserve">(</w:t>
      </w:r>
      <w:r>
        <w:rPr>
          <w:rStyle w:val="SpecialCharTok"/>
        </w:rPr>
        <w:t xml:space="preserve">-</w:t>
      </w:r>
      <w:r>
        <w:rPr>
          <w:rStyle w:val="NormalTok"/>
        </w:rPr>
        <w:t xml:space="preserve">age, </w:t>
      </w:r>
      <w:r>
        <w:rPr>
          <w:rStyle w:val="SpecialCharTok"/>
        </w:rPr>
        <w:t xml:space="preserve">-</w:t>
      </w:r>
      <w:r>
        <w:rPr>
          <w:rStyle w:val="NormalTok"/>
        </w:rPr>
        <w:t xml:space="preserve">diplome_4, </w:t>
      </w:r>
      <w:r>
        <w:rPr>
          <w:rStyle w:val="SpecialCharTok"/>
        </w:rPr>
        <w:t xml:space="preserve">-</w:t>
      </w:r>
      <w:r>
        <w:rPr>
          <w:rStyle w:val="NormalTok"/>
        </w:rPr>
        <w:t xml:space="preserve">sexe_f) </w:t>
      </w:r>
      <w:r>
        <w:rPr>
          <w:rStyle w:val="SpecialCharTok"/>
        </w:rPr>
        <w:t xml:space="preserve">|&gt;</w:t>
      </w:r>
      <w:r>
        <w:br/>
      </w:r>
      <w:r>
        <w:rPr>
          <w:rStyle w:val="NormalTok"/>
        </w:rPr>
        <w:t xml:space="preserve">  </w:t>
      </w:r>
      <w:r>
        <w:rPr>
          <w:rStyle w:val="FunctionTok"/>
        </w:rPr>
        <w:t xml:space="preserve">pivot_longer</w:t>
      </w:r>
      <w:r>
        <w:rPr>
          <w:rStyle w:val="NormalTok"/>
        </w:rPr>
        <w:t xml:space="preserve">(</w:t>
      </w:r>
      <w:r>
        <w:br/>
      </w:r>
      <w:r>
        <w:rPr>
          <w:rStyle w:val="NormalTok"/>
        </w:rPr>
        <w:t xml:space="preserve">    </w:t>
      </w:r>
      <w:r>
        <w:rPr>
          <w:rStyle w:val="AttributeTok"/>
        </w:rPr>
        <w:t xml:space="preserve">cols =</w:t>
      </w:r>
      <w:r>
        <w:rPr>
          <w:rStyle w:val="NormalTok"/>
        </w:rPr>
        <w:t xml:space="preserve"> </w:t>
      </w:r>
      <w:r>
        <w:rPr>
          <w:rStyle w:val="SpecialCharTok"/>
        </w:rPr>
        <w:t xml:space="preserve">-</w:t>
      </w:r>
      <w:r>
        <w:rPr>
          <w:rStyle w:val="NormalTok"/>
        </w:rPr>
        <w:t xml:space="preserve">Profil,</w:t>
      </w:r>
      <w:r>
        <w:br/>
      </w:r>
      <w:r>
        <w:rPr>
          <w:rStyle w:val="NormalTok"/>
        </w:rPr>
        <w:t xml:space="preserve">    </w:t>
      </w:r>
      <w:r>
        <w:rPr>
          <w:rStyle w:val="AttributeTok"/>
        </w:rPr>
        <w:t xml:space="preserve">names_to =</w:t>
      </w:r>
      <w:r>
        <w:rPr>
          <w:rStyle w:val="NormalTok"/>
        </w:rPr>
        <w:t xml:space="preserve"> </w:t>
      </w:r>
      <w:r>
        <w:rPr>
          <w:rStyle w:val="StringTok"/>
        </w:rPr>
        <w:t xml:space="preserve">"sante_predite"</w:t>
      </w:r>
      <w:r>
        <w:rPr>
          <w:rStyle w:val="NormalTok"/>
        </w:rPr>
        <w:t xml:space="preserve">,</w:t>
      </w:r>
      <w:r>
        <w:br/>
      </w:r>
      <w:r>
        <w:rPr>
          <w:rStyle w:val="NormalTok"/>
        </w:rPr>
        <w:t xml:space="preserve">    </w:t>
      </w:r>
      <w:r>
        <w:rPr>
          <w:rStyle w:val="AttributeTok"/>
        </w:rPr>
        <w:t xml:space="preserve">values_to =</w:t>
      </w:r>
      <w:r>
        <w:rPr>
          <w:rStyle w:val="NormalTok"/>
        </w:rPr>
        <w:t xml:space="preserve"> </w:t>
      </w:r>
      <w:r>
        <w:rPr>
          <w:rStyle w:val="StringTok"/>
        </w:rPr>
        <w:t xml:space="preserve">"probabilite"</w:t>
      </w:r>
      <w:r>
        <w:br/>
      </w:r>
      <w:r>
        <w:rPr>
          <w:rStyle w:val="NormalTok"/>
        </w:rPr>
        <w:t xml:space="preserve">  )</w:t>
      </w:r>
    </w:p>
    <w:p>
      <w:pPr>
        <w:pStyle w:val="SourceCode"/>
      </w:pPr>
      <w:r>
        <w:rPr>
          <w:rStyle w:val="FunctionTok"/>
        </w:rPr>
        <w:t xml:space="preserve">ggplot</w:t>
      </w:r>
      <w:r>
        <w:rPr>
          <w:rStyle w:val="NormalTok"/>
        </w:rPr>
        <w:t xml:space="preserve">(</w:t>
      </w:r>
      <w:r>
        <w:br/>
      </w:r>
      <w:r>
        <w:rPr>
          <w:rStyle w:val="NormalTok"/>
        </w:rPr>
        <w:t xml:space="preserve">  probs_sante_df,</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sante_predite, </w:t>
      </w:r>
      <w:r>
        <w:rPr>
          <w:rStyle w:val="AttributeTok"/>
        </w:rPr>
        <w:t xml:space="preserve">y =</w:t>
      </w:r>
      <w:r>
        <w:rPr>
          <w:rStyle w:val="NormalTok"/>
        </w:rPr>
        <w:t xml:space="preserve"> probabilite)</w:t>
      </w:r>
      <w:r>
        <w:br/>
      </w:r>
      <w:r>
        <w:rPr>
          <w:rStyle w:val="NormalTok"/>
        </w:rPr>
        <w:t xml:space="preserve">) </w:t>
      </w:r>
      <w:r>
        <w:rPr>
          <w:rStyle w:val="SpecialCharTok"/>
        </w:rPr>
        <w:t xml:space="preserve">+</w:t>
      </w:r>
      <w:r>
        <w:br/>
      </w:r>
      <w:r>
        <w:rPr>
          <w:rStyle w:val="NormalTok"/>
        </w:rPr>
        <w:t xml:space="preserve">  </w:t>
      </w:r>
      <w:r>
        <w:rPr>
          <w:rStyle w:val="FunctionTok"/>
        </w:rPr>
        <w:t xml:space="preserve">geom_col</w:t>
      </w:r>
      <w:r>
        <w:rPr>
          <w:rStyle w:val="NormalTok"/>
        </w:rPr>
        <w:t xml:space="preserve">(</w:t>
      </w:r>
      <w:r>
        <w:rPr>
          <w:rStyle w:val="AttributeTok"/>
        </w:rPr>
        <w:t xml:space="preserve">fill =</w:t>
      </w:r>
      <w:r>
        <w:rPr>
          <w:rStyle w:val="NormalTok"/>
        </w:rPr>
        <w:t xml:space="preserve"> couleurs_enqueter[[</w:t>
      </w:r>
      <w:r>
        <w:rPr>
          <w:rStyle w:val="StringTok"/>
        </w:rPr>
        <w:t xml:space="preserve">"principal"</w:t>
      </w:r>
      <w:r>
        <w:rPr>
          <w:rStyle w:val="NormalTok"/>
        </w:rPr>
        <w:t xml:space="preserve">]], </w:t>
      </w:r>
      <w:r>
        <w:rPr>
          <w:rStyle w:val="AttributeTok"/>
        </w:rPr>
        <w:t xml:space="preserve">width =</w:t>
      </w:r>
      <w:r>
        <w:rPr>
          <w:rStyle w:val="NormalTok"/>
        </w:rPr>
        <w:t xml:space="preserve"> .</w:t>
      </w:r>
      <w:r>
        <w:rPr>
          <w:rStyle w:val="DecValTok"/>
        </w:rPr>
        <w:t xml:space="preserve">72</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Profil, </w:t>
      </w:r>
      <w:r>
        <w:rPr>
          <w:rStyle w:val="AttributeTok"/>
        </w:rPr>
        <w:t xml:space="preserve">ncol =</w:t>
      </w:r>
      <w:r>
        <w:rPr>
          <w:rStyle w:val="NormalTok"/>
        </w:rPr>
        <w:t xml:space="preserve"> </w:t>
      </w:r>
      <w:r>
        <w:rPr>
          <w:rStyle w:val="DecValTok"/>
        </w:rPr>
        <w:t xml:space="preserve">2</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labels =</w:t>
      </w:r>
      <w:r>
        <w:rPr>
          <w:rStyle w:val="NormalTok"/>
        </w:rPr>
        <w:t xml:space="preserve"> scales</w:t>
      </w:r>
      <w:r>
        <w:rPr>
          <w:rStyle w:val="SpecialCharTok"/>
        </w:rPr>
        <w:t xml:space="preserve">::</w:t>
      </w:r>
      <w:r>
        <w:rPr>
          <w:rStyle w:val="FunctionTok"/>
        </w:rPr>
        <w:t xml:space="preserve">percent_format</w:t>
      </w:r>
      <w:r>
        <w:rPr>
          <w:rStyle w:val="NormalTok"/>
        </w:rPr>
        <w:t xml:space="preserve">(</w:t>
      </w:r>
      <w:r>
        <w:rPr>
          <w:rStyle w:val="AttributeTok"/>
        </w:rPr>
        <w:t xml:space="preserve">accuracy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"État de santé déclaré"</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"Probabilité prédite"</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 modèle ordinal décrit un déplacement de toute la distribution"</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"Profils fixés à sexe = femme"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"Prédictions ponctuelles ; la figure sert à l'interprétation de l'ordre des catégories."</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20</w:t>
      </w:r>
      <w:r>
        <w:rPr>
          <w:rStyle w:val="NormalTok"/>
        </w:rPr>
        <w:t xml:space="preserve">, </w:t>
      </w:r>
      <w:r>
        <w:rPr>
          <w:rStyle w:val="AttributeTok"/>
        </w:rPr>
        <w:t xml:space="preserve">hjust =</w:t>
      </w:r>
      <w:r>
        <w:rPr>
          <w:rStyle w:val="NormalTok"/>
        </w:rPr>
        <w:t xml:space="preserve"> </w:t>
      </w:r>
      <w:r>
        <w:rPr>
          <w:rStyle w:val="DecValTok"/>
        </w:rPr>
        <w:t xml:space="preserve">1</w:t>
      </w:r>
      <w:r>
        <w:rPr>
          <w:rStyle w:val="NormalTok"/>
        </w:rPr>
        <w:t xml:space="preserve">))</w:t>
      </w:r>
    </w:p>
    <w:p>
      <w:pPr>
        <w:pStyle w:val="FirstParagraph"/>
      </w:pPr>
      <w:r>
        <w:drawing>
          <wp:inline>
            <wp:extent cx="4800600" cy="3086100"/>
            <wp:effectExtent b="0" l="0" r="0" t="0"/>
            <wp:docPr descr="" title="" id="972" name="Picture"/>
            <a:graphic>
              <a:graphicData uri="http://schemas.openxmlformats.org/drawingml/2006/picture">
                <pic:pic>
                  <pic:nvPicPr>
                    <pic:cNvPr descr="chapters/20-modeles-avances_files/figure-docx/plot-ch20-sante-pred-1.png" id="973" name="Picture"/>
                    <pic:cNvPicPr>
                      <a:picLocks noChangeArrowheads="1" noChangeAspect="1"/>
                    </pic:cNvPicPr>
                  </pic:nvPicPr>
                  <pic:blipFill>
                    <a:blip r:embed="rId971"/>
                    <a:stretch>
                      <a:fillRect/>
                    </a:stretch>
                  </pic:blipFill>
                  <pic:spPr bwMode="auto">
                    <a:xfrm>
                      <a:off x="0" y="0"/>
                      <a:ext cx="4800600" cy="3086100"/>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974" name="Picture"/>
                  <a:graphic>
                    <a:graphicData uri="http://schemas.openxmlformats.org/drawingml/2006/picture">
                      <pic:pic>
                        <pic:nvPicPr>
                          <pic:cNvPr descr="C:\Program Files\RStudio\resources\app\bin\quarto\share\formats\docx\note.png" id="975"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L’intérêt de conserver l’ordinalité est de voir comment les profils se redistribuent entre</w:t>
            </w:r>
            <w:r>
              <w:t xml:space="preserve"> </w:t>
            </w:r>
            <w:r>
              <w:rPr>
                <w:b/>
                <w:bCs/>
              </w:rPr>
              <w:t xml:space="preserve">toute la gamme des états de santé déclarés</w:t>
            </w:r>
            <w:r>
              <w:t xml:space="preserve">. Une dichotomisation « bonne / mauvaise santé » ferait disparaître une partie de cette information et pourrait modifier les contrastes observés.</w:t>
            </w:r>
          </w:p>
          <w:p/>
        </w:tc>
      </w:tr>
    </w:tbl>
    <w:bookmarkEnd w:id="976"/>
    <w:bookmarkEnd w:id="977"/>
    <w:bookmarkStart w:id="982" w:name="régression-multinomiale"/>
    <w:p>
      <w:pPr>
        <w:pStyle w:val="Heading2"/>
      </w:pPr>
      <w:r>
        <w:t xml:space="preserve">Régression multinomiale</w:t>
      </w:r>
    </w:p>
    <w:bookmarkStart w:id="980" w:name="X917c98105339a503d90889903fdc5431a4b0dae"/>
    <w:p>
      <w:pPr>
        <w:pStyle w:val="Heading3"/>
      </w:pPr>
      <w:r>
        <w:t xml:space="preserve">Quand les catégories ne sont pas ordonnées</w:t>
      </w:r>
    </w:p>
    <w:p>
      <w:pPr>
        <w:pStyle w:val="FirstParagraph"/>
      </w:pPr>
      <w:r>
        <w:t xml:space="preserve">Le statut d’emploi distingue emploi, chômage, études, retraite, foyer et autres formes d’inactivité. Il n’existe pas d’ordre substantiel unique entre ces catégories. Un modèle ordinal serait donc mal posé.</w:t>
      </w:r>
    </w:p>
    <w:p>
      <w:pPr>
        <w:pStyle w:val="SourceCode"/>
      </w:pPr>
      <w:r>
        <w:rPr>
          <w:rStyle w:val="NormalTok"/>
        </w:rPr>
        <w:t xml:space="preserve">enqueter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(statut_emploi_f)) </w:t>
      </w:r>
      <w:r>
        <w:rPr>
          <w:rStyle w:val="SpecialCharTok"/>
        </w:rPr>
        <w:t xml:space="preserve">|&gt;</w:t>
      </w:r>
      <w:r>
        <w:br/>
      </w:r>
      <w:r>
        <w:rPr>
          <w:rStyle w:val="NormalTok"/>
        </w:rPr>
        <w:t xml:space="preserve">  </w:t>
      </w:r>
      <w:r>
        <w:rPr>
          <w:rStyle w:val="FunctionTok"/>
        </w:rPr>
        <w:t xml:space="preserve">count</w:t>
      </w:r>
      <w:r>
        <w:rPr>
          <w:rStyle w:val="NormalTok"/>
        </w:rPr>
        <w:t xml:space="preserve">(statut_emploi_f, </w:t>
      </w:r>
      <w:r>
        <w:rPr>
          <w:rStyle w:val="AttributeTok"/>
        </w:rPr>
        <w:t xml:space="preserve">name =</w:t>
      </w:r>
      <w:r>
        <w:rPr>
          <w:rStyle w:val="NormalTok"/>
        </w:rPr>
        <w:t xml:space="preserve"> </w:t>
      </w:r>
      <w:r>
        <w:rPr>
          <w:rStyle w:val="String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part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Situation d'emploi</w:t>
      </w:r>
      <w:r>
        <w:rPr>
          <w:rStyle w:val="StringTok"/>
        </w:rPr>
        <w:t xml:space="preserve">`</w:t>
      </w:r>
      <w:r>
        <w:rPr>
          <w:rStyle w:val="NormalTok"/>
        </w:rPr>
        <w:t xml:space="preserve"> </w:t>
      </w:r>
      <w:r>
        <w:rPr>
          <w:rStyle w:val="OtherTok"/>
        </w:rPr>
        <w:t xml:space="preserve">=</w:t>
      </w:r>
      <w:r>
        <w:rPr>
          <w:rStyle w:val="NormalTok"/>
        </w:rPr>
        <w:t xml:space="preserve"> statut_emploi_f,</w:t>
      </w:r>
      <w:r>
        <w:br/>
      </w:r>
      <w:r>
        <w:rPr>
          <w:rStyle w:val="NormalTok"/>
        </w:rPr>
        <w:t xml:space="preserve">    </w:t>
      </w:r>
      <w:r>
        <w:rPr>
          <w:rStyle w:val="StringTok"/>
        </w:rPr>
        <w:t xml:space="preserve">`</w:t>
      </w:r>
      <w:r>
        <w:rPr>
          <w:rStyle w:val="AttributeTok"/>
        </w:rPr>
        <w:t xml:space="preserve">N observé</w:t>
      </w:r>
      <w:r>
        <w:rPr>
          <w:rStyle w:val="StringTok"/>
        </w:rPr>
        <w:t xml:space="preserve">`</w:t>
      </w:r>
      <w:r>
        <w:rPr>
          <w:rStyle w:val="NormalTok"/>
        </w:rPr>
        <w:t xml:space="preserve"> </w:t>
      </w:r>
      <w:r>
        <w:rPr>
          <w:rStyle w:val="OtherTok"/>
        </w:rPr>
        <w:t xml:space="preserve">=</w:t>
      </w:r>
      <w:r>
        <w:rPr>
          <w:rStyle w:val="NormalTok"/>
        </w:rPr>
        <w:t xml:space="preserve"> n,</w:t>
      </w:r>
      <w:r>
        <w:br/>
      </w:r>
      <w:r>
        <w:rPr>
          <w:rStyle w:val="NormalTok"/>
        </w:rPr>
        <w:t xml:space="preserve">    </w:t>
      </w:r>
      <w:r>
        <w:rPr>
          <w:rStyle w:val="StringTok"/>
        </w:rPr>
        <w:t xml:space="preserve">`</w:t>
      </w:r>
      <w:r>
        <w:rPr>
          <w:rStyle w:val="AttributeTok"/>
        </w:rPr>
        <w:t xml:space="preserve">Part brute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(part, .</w:t>
      </w:r>
      <w:r>
        <w:rPr>
          <w:rStyle w:val="DecValTok"/>
        </w:rPr>
        <w:t xml:space="preserve">1</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Situation d’emploi</w:t>
            </w:r>
          </w:p>
        </w:tc>
        <w:tc>
          <w:tcPr/>
          <w:p>
            <w:pPr>
              <w:pStyle w:val="Compact"/>
              <w:jc w:val="right"/>
            </w:pPr>
            <w:r>
              <w:t xml:space="preserve">N observé</w:t>
            </w:r>
          </w:p>
        </w:tc>
        <w:tc>
          <w:tcPr/>
          <w:p>
            <w:pPr>
              <w:pStyle w:val="Compact"/>
              <w:jc w:val="left"/>
            </w:pPr>
            <w:r>
              <w:t xml:space="preserve">Part brute</w:t>
            </w:r>
          </w:p>
        </w:tc>
      </w:tr>
      <w:tr>
        <w:tc>
          <w:tcPr/>
          <w:p>
            <w:pPr>
              <w:pStyle w:val="Compact"/>
              <w:jc w:val="left"/>
            </w:pPr>
            <w:r>
              <w:t xml:space="preserve">En emploi</w:t>
            </w:r>
          </w:p>
        </w:tc>
        <w:tc>
          <w:tcPr/>
          <w:p>
            <w:pPr>
              <w:pStyle w:val="Compact"/>
              <w:jc w:val="right"/>
            </w:pPr>
            <w:r>
              <w:t xml:space="preserve">2143</w:t>
            </w:r>
          </w:p>
        </w:tc>
        <w:tc>
          <w:tcPr/>
          <w:p>
            <w:pPr>
              <w:pStyle w:val="Compact"/>
              <w:jc w:val="left"/>
            </w:pPr>
            <w:r>
              <w:t xml:space="preserve">60,3%</w:t>
            </w:r>
          </w:p>
        </w:tc>
      </w:tr>
      <w:tr>
        <w:tc>
          <w:tcPr/>
          <w:p>
            <w:pPr>
              <w:pStyle w:val="Compact"/>
              <w:jc w:val="left"/>
            </w:pPr>
            <w:r>
              <w:t xml:space="preserve">Au chômage</w:t>
            </w:r>
          </w:p>
        </w:tc>
        <w:tc>
          <w:tcPr/>
          <w:p>
            <w:pPr>
              <w:pStyle w:val="Compact"/>
              <w:jc w:val="right"/>
            </w:pPr>
            <w:r>
              <w:t xml:space="preserve">239</w:t>
            </w:r>
          </w:p>
        </w:tc>
        <w:tc>
          <w:tcPr/>
          <w:p>
            <w:pPr>
              <w:pStyle w:val="Compact"/>
              <w:jc w:val="left"/>
            </w:pPr>
            <w:r>
              <w:t xml:space="preserve">6,7%</w:t>
            </w:r>
          </w:p>
        </w:tc>
      </w:tr>
      <w:tr>
        <w:tc>
          <w:tcPr/>
          <w:p>
            <w:pPr>
              <w:pStyle w:val="Compact"/>
              <w:jc w:val="left"/>
            </w:pPr>
            <w:r>
              <w:t xml:space="preserve">Étudiant·e</w:t>
            </w:r>
          </w:p>
        </w:tc>
        <w:tc>
          <w:tcPr/>
          <w:p>
            <w:pPr>
              <w:pStyle w:val="Compact"/>
              <w:jc w:val="right"/>
            </w:pPr>
            <w:r>
              <w:t xml:space="preserve">173</w:t>
            </w:r>
          </w:p>
        </w:tc>
        <w:tc>
          <w:tcPr/>
          <w:p>
            <w:pPr>
              <w:pStyle w:val="Compact"/>
              <w:jc w:val="left"/>
            </w:pPr>
            <w:r>
              <w:t xml:space="preserve">4,9%</w:t>
            </w:r>
          </w:p>
        </w:tc>
      </w:tr>
      <w:tr>
        <w:tc>
          <w:tcPr/>
          <w:p>
            <w:pPr>
              <w:pStyle w:val="Compact"/>
              <w:jc w:val="left"/>
            </w:pPr>
            <w:r>
              <w:t xml:space="preserve">Retraité·e</w:t>
            </w:r>
          </w:p>
        </w:tc>
        <w:tc>
          <w:tcPr/>
          <w:p>
            <w:pPr>
              <w:pStyle w:val="Compact"/>
              <w:jc w:val="right"/>
            </w:pPr>
            <w:r>
              <w:t xml:space="preserve">442</w:t>
            </w:r>
          </w:p>
        </w:tc>
        <w:tc>
          <w:tcPr/>
          <w:p>
            <w:pPr>
              <w:pStyle w:val="Compact"/>
              <w:jc w:val="left"/>
            </w:pPr>
            <w:r>
              <w:t xml:space="preserve">12,4%</w:t>
            </w:r>
          </w:p>
        </w:tc>
      </w:tr>
      <w:tr>
        <w:tc>
          <w:tcPr/>
          <w:p>
            <w:pPr>
              <w:pStyle w:val="Compact"/>
              <w:jc w:val="left"/>
            </w:pPr>
            <w:r>
              <w:t xml:space="preserve">Au foyer</w:t>
            </w:r>
          </w:p>
        </w:tc>
        <w:tc>
          <w:tcPr/>
          <w:p>
            <w:pPr>
              <w:pStyle w:val="Compact"/>
              <w:jc w:val="right"/>
            </w:pPr>
            <w:r>
              <w:t xml:space="preserve">196</w:t>
            </w:r>
          </w:p>
        </w:tc>
        <w:tc>
          <w:tcPr/>
          <w:p>
            <w:pPr>
              <w:pStyle w:val="Compact"/>
              <w:jc w:val="left"/>
            </w:pPr>
            <w:r>
              <w:t xml:space="preserve">5,5%</w:t>
            </w:r>
          </w:p>
        </w:tc>
      </w:tr>
      <w:tr>
        <w:tc>
          <w:tcPr/>
          <w:p>
            <w:pPr>
              <w:pStyle w:val="Compact"/>
              <w:jc w:val="left"/>
            </w:pPr>
            <w:r>
              <w:t xml:space="preserve">Autre inactif</w:t>
            </w:r>
          </w:p>
        </w:tc>
        <w:tc>
          <w:tcPr/>
          <w:p>
            <w:pPr>
              <w:pStyle w:val="Compact"/>
              <w:jc w:val="right"/>
            </w:pPr>
            <w:r>
              <w:t xml:space="preserve">363</w:t>
            </w:r>
          </w:p>
        </w:tc>
        <w:tc>
          <w:tcPr/>
          <w:p>
            <w:pPr>
              <w:pStyle w:val="Compact"/>
              <w:jc w:val="left"/>
            </w:pPr>
            <w:r>
              <w:t xml:space="preserve">10,2%</w:t>
            </w:r>
          </w:p>
        </w:tc>
      </w:tr>
    </w:tbl>
    <w:p>
      <w:pPr>
        <w:pStyle w:val="BodyText"/>
      </w:pPr>
      <w:r>
        <w:t xml:space="preserve">Une régression multinomiale choisit une catégorie de référence puis estime plusieurs contrastes dans un système commun. Les probabilités prédites des catégories se rattachent au même modèle et se somment à 1.</w:t>
      </w:r>
    </w:p>
    <w:p>
      <w:pPr>
        <w:pStyle w:val="BodyText"/>
      </w:pPr>
      <w:r>
        <w:t xml:space="preserve">Le package</w:t>
      </w:r>
      <w:r>
        <w:t xml:space="preserve"> </w:t>
      </w:r>
      <w:r>
        <w:rPr>
          <w:rStyle w:val="VerbatimChar"/>
        </w:rPr>
        <w:t xml:space="preserve">{survey}</w:t>
      </w:r>
      <w:r>
        <w:t xml:space="preserve"> </w:t>
      </w:r>
      <w:r>
        <w:t xml:space="preserve">ne couvre pas directement toutes les familles multinomiales. Des extensions telles que</w:t>
      </w:r>
      <w:r>
        <w:t xml:space="preserve"> </w:t>
      </w:r>
      <w:r>
        <w:rPr>
          <w:rStyle w:val="VerbatimChar"/>
        </w:rPr>
        <w:t xml:space="preserve">{svyVGAM}</w:t>
      </w:r>
      <w:r>
        <w:t xml:space="preserve"> </w:t>
      </w:r>
      <w:r>
        <w:t xml:space="preserve">peuvent être nécessaires pour combiner certaines familles de</w:t>
      </w:r>
      <w:r>
        <w:t xml:space="preserve"> </w:t>
      </w:r>
      <w:r>
        <w:rPr>
          <w:rStyle w:val="VerbatimChar"/>
        </w:rPr>
        <w:t xml:space="preserve">{VGAM}</w:t>
      </w:r>
      <w:r>
        <w:t xml:space="preserve"> </w:t>
      </w:r>
      <w:r>
        <w:t xml:space="preserve">avec un design complexe</w:t>
      </w:r>
      <w:r>
        <w:t xml:space="preserve"> </w:t>
      </w:r>
      <w:r>
        <w:t xml:space="preserve">(</w:t>
      </w:r>
      <w:hyperlink w:anchor="ref-svyVGAM2026">
        <w:r>
          <w:rPr>
            <w:rStyle w:val="Hyperlink"/>
          </w:rPr>
          <w:t xml:space="preserve">Lumley 2026</w:t>
        </w:r>
      </w:hyperlink>
      <w:r>
        <w:t xml:space="preserve">)</w:t>
      </w:r>
      <w:r>
        <w:t xml:space="preserve">.</w:t>
      </w:r>
    </w:p>
    <w:p>
      <w:pPr>
        <w:pStyle w:val="SourceCode"/>
      </w:pPr>
      <w:r>
        <w:rPr>
          <w:rStyle w:val="CommentTok"/>
        </w:rPr>
        <w:t xml:space="preserve"># Exemple avancé — nécessite svyVGAM et VGAM</w:t>
      </w:r>
      <w:r>
        <w:br/>
      </w:r>
      <w:r>
        <w:rPr>
          <w:rStyle w:val="CommentTok"/>
        </w:rPr>
        <w:t xml:space="preserve"># library(svyVGAM)</w:t>
      </w:r>
      <w:r>
        <w:br/>
      </w:r>
      <w:r>
        <w:rPr>
          <w:rStyle w:val="CommentTok"/>
        </w:rPr>
        <w:t xml:space="preserve"># library(VGAM)</w:t>
      </w:r>
      <w:r>
        <w:br/>
      </w:r>
      <w:r>
        <w:rPr>
          <w:rStyle w:val="CommentTok"/>
        </w:rPr>
        <w:t xml:space="preserve">#</w:t>
      </w:r>
      <w:r>
        <w:br/>
      </w:r>
      <w:r>
        <w:rPr>
          <w:rStyle w:val="CommentTok"/>
        </w:rPr>
        <w:t xml:space="preserve"># design_multi &lt;- subset(design, !is.na(statut_emploi_f))</w:t>
      </w:r>
      <w:r>
        <w:br/>
      </w:r>
      <w:r>
        <w:rPr>
          <w:rStyle w:val="CommentTok"/>
        </w:rPr>
        <w:t xml:space="preserve"># mod_multi &lt;- svyVGAM::svy_vglm(</w:t>
      </w:r>
      <w:r>
        <w:br/>
      </w:r>
      <w:r>
        <w:rPr>
          <w:rStyle w:val="CommentTok"/>
        </w:rPr>
        <w:t xml:space="preserve">#   statut_emploi_f ~ age + sexe_f + diplome_4,</w:t>
      </w:r>
      <w:r>
        <w:br/>
      </w:r>
      <w:r>
        <w:rPr>
          <w:rStyle w:val="CommentTok"/>
        </w:rPr>
        <w:t xml:space="preserve">#   design = design_multi,</w:t>
      </w:r>
      <w:r>
        <w:br/>
      </w:r>
      <w:r>
        <w:rPr>
          <w:rStyle w:val="CommentTok"/>
        </w:rPr>
        <w:t xml:space="preserve">#   family = VGAM::multinomial(refLevel = "En emploi")</w:t>
      </w:r>
      <w:r>
        <w:br/>
      </w:r>
      <w:r>
        <w:rPr>
          <w:rStyle w:val="CommentTok"/>
        </w:rPr>
        <w:t xml:space="preserve">#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978" name="Picture"/>
                  <a:graphic>
                    <a:graphicData uri="http://schemas.openxmlformats.org/drawingml/2006/picture">
                      <pic:pic>
                        <pic:nvPicPr>
                          <pic:cNvPr descr="C:\Program Files\RStudio\resources\app\bin\quarto\share\formats\docx\tip.png" id="979"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Ce qu’il faut retenir au niveau M2</w:t>
            </w:r>
          </w:p>
        </w:tc>
      </w:tr>
      <w:tr>
        <w:trPr>
          <w:cantSplit/>
        </w:trPr>
        <w:tc>
          <w:tcPr>
            <w:tcMar>
              <w:top w:w="108" w:type="dxa"/>
              <w:bottom w:w="108" w:type="dxa"/>
            </w:tcMar>
          </w:tcPr>
          <w:p>
            <w:pPr>
              <w:pStyle w:val="BodyText"/>
            </w:pPr>
            <w:pPr>
              <w:spacing w:before="16" w:after="16"/>
            </w:pPr>
            <w:r>
              <w:t xml:space="preserve">L’enjeu prioritaire n’est pas de mémoriser une extension logicielle. Il est de reconnaître qu’une réponse nominale à plusieurs catégories exige une logique différente d’une réponse binaire ou ordinale, puis de vérifier que la méthode choisie respecte aussi le plan d’enquête.</w:t>
            </w:r>
          </w:p>
          <w:p/>
        </w:tc>
      </w:tr>
    </w:tbl>
    <w:bookmarkEnd w:id="980"/>
    <w:bookmarkStart w:id="981" w:name="X37946d02425b87e6f7b7a0d3c41504369d176a7"/>
    <w:p>
      <w:pPr>
        <w:pStyle w:val="Heading3"/>
      </w:pPr>
      <w:r>
        <w:t xml:space="preserve">Pourquoi plusieurs logistiques binaires ne sont pas équivalentes</w:t>
      </w:r>
    </w:p>
    <w:p>
      <w:pPr>
        <w:pStyle w:val="FirstParagraph"/>
      </w:pPr>
      <w:r>
        <w:t xml:space="preserve">Estimer séparément « chômage vs reste », « études vs reste » et « retraite vs reste » répond à trois questions différentes. Ces modèles peuvent être utiles pour des comparaisons ciblées, mais ils ne remplacent pas automatiquement un modèle multinomial :</w:t>
      </w:r>
    </w:p>
    <w:p>
      <w:pPr>
        <w:pStyle w:val="Compact"/>
        <w:numPr>
          <w:ilvl w:val="0"/>
          <w:numId w:val="1144"/>
        </w:numPr>
      </w:pPr>
      <w:r>
        <w:t xml:space="preserve">les dénominateurs ne sont pas les mêmes ;</w:t>
      </w:r>
    </w:p>
    <w:p>
      <w:pPr>
        <w:pStyle w:val="Compact"/>
        <w:numPr>
          <w:ilvl w:val="0"/>
          <w:numId w:val="1144"/>
        </w:numPr>
      </w:pPr>
      <w:r>
        <w:t xml:space="preserve">les probabilités estimées ne forment pas nécessairement un système cohérent ;</w:t>
      </w:r>
    </w:p>
    <w:p>
      <w:pPr>
        <w:pStyle w:val="Compact"/>
        <w:numPr>
          <w:ilvl w:val="0"/>
          <w:numId w:val="1144"/>
        </w:numPr>
      </w:pPr>
      <w:r>
        <w:t xml:space="preserve">la référence substantive change d’une équation à l’autre.</w:t>
      </w:r>
    </w:p>
    <w:p>
      <w:pPr>
        <w:pStyle w:val="FirstParagraph"/>
      </w:pPr>
      <w:r>
        <w:t xml:space="preserve">La simplicité informatique ne doit pas masquer ce changement de question.</w:t>
      </w:r>
    </w:p>
    <w:bookmarkEnd w:id="981"/>
    <w:bookmarkEnd w:id="982"/>
    <w:bookmarkStart w:id="994" w:name="modèles-de-comptage"/>
    <w:p>
      <w:pPr>
        <w:pStyle w:val="Heading2"/>
      </w:pPr>
      <w:r>
        <w:t xml:space="preserve">Modèles de comptage</w:t>
      </w:r>
    </w:p>
    <w:bookmarkStart w:id="983" w:name="Xb2027a950c7272e72d496ef34a41e90c0632ea3"/>
    <w:p>
      <w:pPr>
        <w:pStyle w:val="Heading3"/>
      </w:pPr>
      <w:r>
        <w:t xml:space="preserve">Une variable de comptage possède sa propre structure</w:t>
      </w:r>
    </w:p>
    <w:p>
      <w:pPr>
        <w:pStyle w:val="FirstParagraph"/>
      </w:pPr>
      <w:r>
        <w:rPr>
          <w:rStyle w:val="VerbatimChar"/>
        </w:rPr>
        <w:t xml:space="preserve">livres_12m</w:t>
      </w:r>
      <w:r>
        <w:t xml:space="preserve"> </w:t>
      </w:r>
      <w:r>
        <w:t xml:space="preserve">prend des valeurs entières positives ou nulles. Avant tout modèle, regardons moyenne, variance et fréquence des zéros.</w:t>
      </w:r>
    </w:p>
    <w:p>
      <w:pPr>
        <w:pStyle w:val="SourceCode"/>
      </w:pPr>
      <w:r>
        <w:rPr>
          <w:rStyle w:val="NormalTok"/>
        </w:rPr>
        <w:t xml:space="preserve">count_diag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StringTok"/>
        </w:rPr>
        <w:t xml:space="preserve">`</w:t>
      </w:r>
      <w:r>
        <w:rPr>
          <w:rStyle w:val="AttributeTok"/>
        </w:rPr>
        <w:t xml:space="preserve">N disponible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(livres_12m)),</w:t>
      </w:r>
      <w:r>
        <w:br/>
      </w:r>
      <w:r>
        <w:rPr>
          <w:rStyle w:val="NormalTok"/>
        </w:rPr>
        <w:t xml:space="preserve">    </w:t>
      </w:r>
      <w:r>
        <w:rPr>
          <w:rStyle w:val="AttributeTok"/>
        </w:rPr>
        <w:t xml:space="preserve">Moyenne =</w:t>
      </w:r>
      <w:r>
        <w:rPr>
          <w:rStyle w:val="NormalTok"/>
        </w:rPr>
        <w:t xml:space="preserve"> </w:t>
      </w:r>
      <w:r>
        <w:rPr>
          <w:rStyle w:val="FunctionTok"/>
        </w:rPr>
        <w:t xml:space="preserve">mean</w:t>
      </w:r>
      <w:r>
        <w:rPr>
          <w:rStyle w:val="NormalTok"/>
        </w:rPr>
        <w:t xml:space="preserve">(livres_12m,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Médiane </w:t>
      </w:r>
      <w:r>
        <w:rPr>
          <w:rStyle w:val="OtherTok"/>
        </w:rPr>
        <w:t xml:space="preserve">=</w:t>
      </w:r>
      <w:r>
        <w:rPr>
          <w:rStyle w:val="NormalTok"/>
        </w:rPr>
        <w:t xml:space="preserve"> </w:t>
      </w:r>
      <w:r>
        <w:rPr>
          <w:rStyle w:val="FunctionTok"/>
        </w:rPr>
        <w:t xml:space="preserve">median</w:t>
      </w:r>
      <w:r>
        <w:rPr>
          <w:rStyle w:val="NormalTok"/>
        </w:rPr>
        <w:t xml:space="preserve">(livres_12m,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Variance =</w:t>
      </w:r>
      <w:r>
        <w:rPr>
          <w:rStyle w:val="NormalTok"/>
        </w:rPr>
        <w:t xml:space="preserve"> </w:t>
      </w:r>
      <w:r>
        <w:rPr>
          <w:rStyle w:val="FunctionTok"/>
        </w:rPr>
        <w:t xml:space="preserve">var</w:t>
      </w:r>
      <w:r>
        <w:rPr>
          <w:rStyle w:val="NormalTok"/>
        </w:rPr>
        <w:t xml:space="preserve">(livres_12m,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StringTok"/>
        </w:rPr>
        <w:t xml:space="preserve">`</w:t>
      </w:r>
      <w:r>
        <w:rPr>
          <w:rStyle w:val="AttributeTok"/>
        </w:rPr>
        <w:t xml:space="preserve">Part de zéros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mean</w:t>
      </w:r>
      <w:r>
        <w:rPr>
          <w:rStyle w:val="NormalTok"/>
        </w:rPr>
        <w:t xml:space="preserve">(livres_12m </w:t>
      </w:r>
      <w:r>
        <w:rPr>
          <w:rStyle w:val="SpecialCharTok"/>
        </w:rPr>
        <w:t xml:space="preserve">==</w:t>
      </w:r>
      <w:r>
        <w:rPr>
          <w:rStyle w:val="NormalTok"/>
        </w:rPr>
        <w:t xml:space="preserve"> </w:t>
      </w:r>
      <w:r>
        <w:rPr>
          <w:rStyle w:val="DecValTok"/>
        </w:rPr>
        <w:t xml:space="preserve">0</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br/>
      </w:r>
      <w:r>
        <w:br/>
      </w:r>
      <w:r>
        <w:rPr>
          <w:rStyle w:val="NormalTok"/>
        </w:rPr>
        <w:t xml:space="preserve">count_diag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FunctionTok"/>
        </w:rPr>
        <w:t xml:space="preserve">across</w:t>
      </w:r>
      <w:r>
        <w:rPr>
          <w:rStyle w:val="NormalTok"/>
        </w:rPr>
        <w:t xml:space="preserve">(</w:t>
      </w:r>
      <w:r>
        <w:rPr>
          <w:rStyle w:val="FunctionTok"/>
        </w:rPr>
        <w:t xml:space="preserve">c</w:t>
      </w:r>
      <w:r>
        <w:rPr>
          <w:rStyle w:val="NormalTok"/>
        </w:rPr>
        <w:t xml:space="preserve">(Moyenne, Médiane, Variance), </w:t>
      </w:r>
      <w:r>
        <w:rPr>
          <w:rStyle w:val="SpecialCharTok"/>
        </w:rPr>
        <w:t xml:space="preserve">~</w:t>
      </w:r>
      <w:r>
        <w:rPr>
          <w:rStyle w:val="FunctionTok"/>
        </w:rPr>
        <w:t xml:space="preserve">round</w:t>
      </w:r>
      <w:r>
        <w:rPr>
          <w:rStyle w:val="NormalTok"/>
        </w:rPr>
        <w:t xml:space="preserve">(.x, </w:t>
      </w:r>
      <w:r>
        <w:rPr>
          <w:rStyle w:val="DecValTok"/>
        </w:rPr>
        <w:t xml:space="preserve">2</w:t>
      </w:r>
      <w:r>
        <w:rPr>
          <w:rStyle w:val="NormalTok"/>
        </w:rPr>
        <w:t xml:space="preserve">)),</w:t>
      </w:r>
      <w:r>
        <w:br/>
      </w:r>
      <w:r>
        <w:rPr>
          <w:rStyle w:val="NormalTok"/>
        </w:rPr>
        <w:t xml:space="preserve">    </w:t>
      </w:r>
      <w:r>
        <w:rPr>
          <w:rStyle w:val="StringTok"/>
        </w:rPr>
        <w:t xml:space="preserve">`</w:t>
      </w:r>
      <w:r>
        <w:rPr>
          <w:rStyle w:val="AttributeTok"/>
        </w:rPr>
        <w:t xml:space="preserve">Part de zéros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Part de zéros</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t xml:space="preserve">N disponible</w:t>
            </w:r>
          </w:p>
        </w:tc>
        <w:tc>
          <w:tcPr/>
          <w:p>
            <w:pPr>
              <w:pStyle w:val="Compact"/>
              <w:jc w:val="right"/>
            </w:pPr>
            <w:r>
              <w:t xml:space="preserve">Moyenne</w:t>
            </w:r>
          </w:p>
        </w:tc>
        <w:tc>
          <w:tcPr/>
          <w:p>
            <w:pPr>
              <w:pStyle w:val="Compact"/>
              <w:jc w:val="right"/>
            </w:pPr>
            <w:r>
              <w:t xml:space="preserve">Médiane</w:t>
            </w:r>
          </w:p>
        </w:tc>
        <w:tc>
          <w:tcPr/>
          <w:p>
            <w:pPr>
              <w:pStyle w:val="Compact"/>
              <w:jc w:val="right"/>
            </w:pPr>
            <w:r>
              <w:t xml:space="preserve">Variance</w:t>
            </w:r>
          </w:p>
        </w:tc>
        <w:tc>
          <w:tcPr/>
          <w:p>
            <w:pPr>
              <w:pStyle w:val="Compact"/>
              <w:jc w:val="left"/>
            </w:pPr>
            <w:r>
              <w:t xml:space="preserve">Part de zéros</w:t>
            </w:r>
          </w:p>
        </w:tc>
      </w:tr>
      <w:tr>
        <w:tc>
          <w:tcPr/>
          <w:p>
            <w:pPr>
              <w:pStyle w:val="Compact"/>
              <w:jc w:val="right"/>
            </w:pPr>
            <w:r>
              <w:t xml:space="preserve">3494</w:t>
            </w:r>
          </w:p>
        </w:tc>
        <w:tc>
          <w:tcPr/>
          <w:p>
            <w:pPr>
              <w:pStyle w:val="Compact"/>
              <w:jc w:val="right"/>
            </w:pPr>
            <w:r>
              <w:t xml:space="preserve">3.51</w:t>
            </w:r>
          </w:p>
        </w:tc>
        <w:tc>
          <w:tcPr/>
          <w:p>
            <w:pPr>
              <w:pStyle w:val="Compact"/>
              <w:jc w:val="right"/>
            </w:pPr>
            <w:r>
              <w:t xml:space="preserve">3</w:t>
            </w:r>
          </w:p>
        </w:tc>
        <w:tc>
          <w:tcPr/>
          <w:p>
            <w:pPr>
              <w:pStyle w:val="Compact"/>
              <w:jc w:val="right"/>
            </w:pPr>
            <w:r>
              <w:t xml:space="preserve">6.59</w:t>
            </w:r>
          </w:p>
        </w:tc>
        <w:tc>
          <w:tcPr/>
          <w:p>
            <w:pPr>
              <w:pStyle w:val="Compact"/>
              <w:jc w:val="left"/>
            </w:pPr>
            <w:r>
              <w:t xml:space="preserve">7,6%</w:t>
            </w:r>
          </w:p>
        </w:tc>
      </w:tr>
    </w:tbl>
    <w:p>
      <w:pPr>
        <w:pStyle w:val="BodyText"/>
      </w:pPr>
      <w:r>
        <w:t xml:space="preserve">Un comptage est borné à zéro, souvent asymétrique et susceptible d’avoir une variance qui augmente avec son niveau moyen. Une régression linéaire peut parfois servir d’approximation descriptive, mais elle n’encode pas ces propriétés.</w:t>
      </w:r>
    </w:p>
    <w:bookmarkEnd w:id="983"/>
    <w:bookmarkStart w:id="984" w:name="Xe840e854dc6731e92e3b8512cd91443e2ce0ce5"/>
    <w:p>
      <w:pPr>
        <w:pStyle w:val="Heading3"/>
      </w:pPr>
      <w:r>
        <w:t xml:space="preserve">Quasi-Poisson : un point de départ compatible avec le design</w:t>
      </w:r>
    </w:p>
    <w:p>
      <w:pPr>
        <w:pStyle w:val="SourceCode"/>
      </w:pPr>
      <w:r>
        <w:rPr>
          <w:rStyle w:val="NormalTok"/>
        </w:rPr>
        <w:t xml:space="preserve">mod_count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livres_12m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diplome_4,</w:t>
      </w:r>
      <w:r>
        <w:br/>
      </w:r>
      <w:r>
        <w:rPr>
          <w:rStyle w:val="NormalTok"/>
        </w:rPr>
        <w:t xml:space="preserve">  </w:t>
      </w:r>
      <w:r>
        <w:rPr>
          <w:rStyle w:val="AttributeTok"/>
        </w:rPr>
        <w:t xml:space="preserve">design =</w:t>
      </w:r>
      <w:r>
        <w:rPr>
          <w:rStyle w:val="NormalTok"/>
        </w:rPr>
        <w:t xml:space="preserve"> design,</w:t>
      </w:r>
      <w:r>
        <w:br/>
      </w:r>
      <w:r>
        <w:rPr>
          <w:rStyle w:val="NormalTok"/>
        </w:rPr>
        <w:t xml:space="preserve">  </w:t>
      </w:r>
      <w:r>
        <w:rPr>
          <w:rStyle w:val="AttributeTok"/>
        </w:rPr>
        <w:t xml:space="preserve">family =</w:t>
      </w:r>
      <w:r>
        <w:rPr>
          <w:rStyle w:val="NormalTok"/>
        </w:rPr>
        <w:t xml:space="preserve"> </w:t>
      </w:r>
      <w:r>
        <w:rPr>
          <w:rStyle w:val="FunctionTok"/>
        </w:rPr>
        <w:t xml:space="preserve">quasipoisson</w:t>
      </w:r>
      <w:r>
        <w:rPr>
          <w:rStyle w:val="NormalTok"/>
        </w:rPr>
        <w:t xml:space="preserve">(</w:t>
      </w:r>
      <w:r>
        <w:rPr>
          <w:rStyle w:val="AttributeTok"/>
        </w:rPr>
        <w:t xml:space="preserve">link =</w:t>
      </w:r>
      <w:r>
        <w:rPr>
          <w:rStyle w:val="NormalTok"/>
        </w:rPr>
        <w:t xml:space="preserve"> </w:t>
      </w:r>
      <w:r>
        <w:rPr>
          <w:rStyle w:val="StringTok"/>
        </w:rPr>
        <w:t xml:space="preserve">"log"</w:t>
      </w:r>
      <w:r>
        <w:rPr>
          <w:rStyle w:val="NormalTok"/>
        </w:rPr>
        <w:t xml:space="preserve">)</w:t>
      </w:r>
      <w:r>
        <w:br/>
      </w:r>
      <w:r>
        <w:rPr>
          <w:rStyle w:val="NormalTok"/>
        </w:rPr>
        <w:t xml:space="preserve">)</w:t>
      </w:r>
    </w:p>
    <w:p>
      <w:pPr>
        <w:pStyle w:val="FirstParagraph"/>
      </w:pPr>
      <w:r>
        <w:t xml:space="preserve">Le lien logarithmique implique :</w:t>
      </w:r>
    </w:p>
    <w:p>
      <w:pPr>
        <w:pStyle w:val="BodyText"/>
      </w:pPr>
      <m:oMathPara>
        <m:oMathParaPr>
          <m:jc m:val="center"/>
        </m:oMathParaPr>
        <m:oMath>
          <m:r>
            <m:rPr>
              <m:sty m:val="p"/>
            </m:rPr>
            <m:t>log</m:t>
          </m:r>
          <m:r>
            <m:rPr>
              <m:sty m:val="p"/>
            </m:rPr>
            <m:t>{</m:t>
          </m:r>
          <m:r>
            <m:t>E</m:t>
          </m:r>
          <m:r>
            <m:rPr>
              <m:sty m:val="p"/>
            </m:rPr>
            <m:t>(</m:t>
          </m:r>
          <m:r>
            <m:t>Y</m:t>
          </m:r>
          <m:r>
            <m:rPr>
              <m:sty m:val="p"/>
            </m:rPr>
            <m:t>∣</m:t>
          </m:r>
          <m:r>
            <m:t>X</m:t>
          </m:r>
          <m:r>
            <m:rPr>
              <m:sty m:val="p"/>
            </m:rPr>
            <m:t>)</m:t>
          </m:r>
          <m:r>
            <m:rPr>
              <m:sty m:val="p"/>
            </m:rPr>
            <m:t>}</m:t>
          </m:r>
          <m:r>
            <m:rPr>
              <m:sty m:val="p"/>
            </m:rPr>
            <m:t>=</m:t>
          </m:r>
          <m:sSub>
            <m:e>
              <m:r>
                <m:t>β</m:t>
              </m:r>
            </m:e>
            <m:sub>
              <m:r>
                <m:t>0</m:t>
              </m:r>
            </m:sub>
          </m:sSub>
          <m:r>
            <m:rPr>
              <m:sty m:val="p"/>
            </m:rPr>
            <m:t>+</m:t>
          </m:r>
          <m:sSub>
            <m:e>
              <m:r>
                <m:t>β</m:t>
              </m:r>
            </m:e>
            <m:sub>
              <m:r>
                <m:t>1</m:t>
              </m:r>
            </m:sub>
          </m:sSub>
          <m:sSub>
            <m:e>
              <m:r>
                <m:t>X</m:t>
              </m:r>
            </m:e>
            <m:sub>
              <m:r>
                <m:t>1</m:t>
              </m:r>
            </m:sub>
          </m:sSub>
          <m:r>
            <m:rPr>
              <m:sty m:val="p"/>
            </m:rPr>
            <m:t>+</m:t>
          </m:r>
          <m:r>
            <m:rPr>
              <m:sty m:val="p"/>
            </m:rPr>
            <m:t>⋯</m:t>
          </m:r>
          <m:r>
            <m:rPr>
              <m:sty m:val="p"/>
            </m:rPr>
            <m:t>+</m:t>
          </m:r>
          <m:sSub>
            <m:e>
              <m:r>
                <m:t>β</m:t>
              </m:r>
            </m:e>
            <m:sub>
              <m:r>
                <m:t>p</m:t>
              </m:r>
            </m:sub>
          </m:sSub>
          <m:sSub>
            <m:e>
              <m:r>
                <m:t>X</m:t>
              </m:r>
            </m:e>
            <m:sub>
              <m:r>
                <m:t>p</m:t>
              </m:r>
            </m:sub>
          </m:sSub>
          <m:r>
            <m:rPr>
              <m:sty m:val="p"/>
            </m:rPr>
            <m:t>.</m:t>
          </m:r>
        </m:oMath>
      </m:oMathPara>
    </w:p>
    <w:p>
      <w:pPr>
        <w:pStyle w:val="FirstParagraph"/>
      </w:pPr>
      <w:r>
        <w:t xml:space="preserve">En exponentiant un coefficient, on obtient un</w:t>
      </w:r>
      <w:r>
        <w:t xml:space="preserve"> </w:t>
      </w:r>
      <w:r>
        <w:rPr>
          <w:b/>
          <w:bCs/>
        </w:rPr>
        <w:t xml:space="preserve">ratio de moyennes conditionnelles</w:t>
      </w:r>
      <w:r>
        <w:t xml:space="preserve">. Un ratio de 1,20 correspond à une moyenne attendue 20 % plus élevée, conditionnellement aux autres variables et au modèle.</w:t>
      </w:r>
    </w:p>
    <w:p>
      <w:pPr>
        <w:pStyle w:val="SourceCode"/>
      </w:pPr>
      <w:r>
        <w:rPr>
          <w:rStyle w:val="FunctionTok"/>
        </w:rPr>
        <w:t xml:space="preserve">tbl_regression</w:t>
      </w:r>
      <w:r>
        <w:rPr>
          <w:rStyle w:val="NormalTok"/>
        </w:rPr>
        <w:t xml:space="preserve">(</w:t>
      </w:r>
      <w:r>
        <w:br/>
      </w:r>
      <w:r>
        <w:rPr>
          <w:rStyle w:val="NormalTok"/>
        </w:rPr>
        <w:t xml:space="preserve">  mod_count,</w:t>
      </w:r>
      <w:r>
        <w:br/>
      </w:r>
      <w:r>
        <w:rPr>
          <w:rStyle w:val="NormalTok"/>
        </w:rPr>
        <w:t xml:space="preserve">  </w:t>
      </w:r>
      <w:r>
        <w:rPr>
          <w:rStyle w:val="AttributeTok"/>
        </w:rPr>
        <w:t xml:space="preserve">exponentiate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age </w:t>
      </w:r>
      <w:r>
        <w:rPr>
          <w:rStyle w:val="SpecialCharTok"/>
        </w:rPr>
        <w:t xml:space="preserve">~</w:t>
      </w:r>
      <w:r>
        <w:rPr>
          <w:rStyle w:val="NormalTok"/>
        </w:rPr>
        <w:t xml:space="preserve"> </w:t>
      </w:r>
      <w:r>
        <w:rPr>
          <w:rStyle w:val="StringTok"/>
        </w:rPr>
        <w:t xml:space="preserve">"Âge (années)"</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rPr>
          <w:rStyle w:val="NormalTok"/>
        </w:rPr>
        <w:t xml:space="preserve">,</w:t>
      </w:r>
      <w:r>
        <w:br/>
      </w:r>
      <w:r>
        <w:rPr>
          <w:rStyle w:val="NormalTok"/>
        </w:rPr>
        <w:t xml:space="preserve">    diplome_4 </w:t>
      </w:r>
      <w:r>
        <w:rPr>
          <w:rStyle w:val="SpecialCharTok"/>
        </w:rPr>
        <w:t xml:space="preserve">~</w:t>
      </w:r>
      <w:r>
        <w:rPr>
          <w:rStyle w:val="NormalTok"/>
        </w:rPr>
        <w:t xml:space="preserve"> </w:t>
      </w:r>
      <w:r>
        <w:rPr>
          <w:rStyle w:val="StringTok"/>
        </w:rPr>
        <w:t xml:space="preserve">"Niveau de diplôme"</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bold_labels</w:t>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IRR</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p-valeur</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Âge (années)</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0,99 – 0,99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Sexe / genre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Femme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0,94 – 1,03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Autre / non-binaire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1,03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0,92 – 1,16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Niveau de diplôme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Inférieur au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1,42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1,34 – 1,51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1,86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1,76 – 1,96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Supérieur long</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2,60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2,47 – 2,74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gridSpan w:val="4"/>
          </w:tcPr>
          <w:p>
            <w:pPr>
              <w:spacing w:before="0" w:after="60"/>
              <w:keepNext/>
            </w:pPr>
            <w:r>
              <w:rPr>
                <w:rFonts w:ascii="Calibri" w:hAnsi="Calibri"/>
                <w:sz w:val="20"/>
              </w:rPr>
              <w:t xml:space="preserve">Abréviations: IC = intervalle de confiance, IRR = rapport de taux d'incidence</w:t>
            </w:r>
          </w:p>
        </w:tc>
      </w:tr>
    </w:tbl>
    <w:bookmarkEnd w:id="984"/>
    <w:bookmarkStart w:id="985" w:name="X1eb68f5e36d0ecf8a7fa7a0a16573cdab269a08"/>
    <w:p>
      <w:pPr>
        <w:pStyle w:val="Heading3"/>
      </w:pPr>
      <w:r>
        <w:t xml:space="preserve">Surdispersion : ne pas confondre deux variances</w:t>
      </w:r>
    </w:p>
    <w:p>
      <w:pPr>
        <w:pStyle w:val="FirstParagraph"/>
      </w:pPr>
      <w:r>
        <w:t xml:space="preserve">Dans un Poisson classique, la variance conditionnelle est égale à la moyenne conditionnelle. Le quasi-Poisson autorise une dispersion différente. Cette question est distincte de la variance d’échantillonnage due au plan complexe.</w:t>
      </w:r>
    </w:p>
    <w:p>
      <w:pPr>
        <w:pStyle w:val="SourceCode"/>
      </w:pPr>
      <w:r>
        <w:rPr>
          <w:rStyle w:val="NormalTok"/>
        </w:rPr>
        <w:t xml:space="preserve">disp_count </w:t>
      </w:r>
      <w:r>
        <w:rPr>
          <w:rStyle w:val="OtherTok"/>
        </w:rPr>
        <w:t xml:space="preserve">&lt;-</w:t>
      </w:r>
      <w:r>
        <w:rPr>
          <w:rStyle w:val="NormalTok"/>
        </w:rPr>
        <w:t xml:space="preserve"> </w:t>
      </w:r>
      <w:r>
        <w:rPr>
          <w:rStyle w:val="FunctionTok"/>
        </w:rPr>
        <w:t xml:space="preserve">summary</w:t>
      </w:r>
      <w:r>
        <w:rPr>
          <w:rStyle w:val="NormalTok"/>
        </w:rPr>
        <w:t xml:space="preserve">(mod_count)</w:t>
      </w:r>
      <w:r>
        <w:rPr>
          <w:rStyle w:val="SpecialCharTok"/>
        </w:rPr>
        <w:t xml:space="preserve">$</w:t>
      </w:r>
      <w:r>
        <w:rPr>
          <w:rStyle w:val="NormalTok"/>
        </w:rPr>
        <w:t xml:space="preserve">dispersion</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StringTok"/>
        </w:rPr>
        <w:t xml:space="preserve">`</w:t>
      </w:r>
      <w:r>
        <w:rPr>
          <w:rStyle w:val="AttributeTok"/>
        </w:rPr>
        <w:t xml:space="preserve">Moyenne brute</w:t>
      </w:r>
      <w:r>
        <w:rPr>
          <w:rStyle w:val="StringTok"/>
        </w:rPr>
        <w:t xml:space="preserve">`</w:t>
      </w:r>
      <w:r>
        <w:rPr>
          <w:rStyle w:val="NormalTok"/>
        </w:rPr>
        <w:t xml:space="preserve"> </w:t>
      </w:r>
      <w:r>
        <w:rPr>
          <w:rStyle w:val="OtherTok"/>
        </w:rPr>
        <w:t xml:space="preserve">=</w:t>
      </w:r>
      <w:r>
        <w:rPr>
          <w:rStyle w:val="NormalTok"/>
        </w:rPr>
        <w:t xml:space="preserve"> count_diag</w:t>
      </w:r>
      <w:r>
        <w:rPr>
          <w:rStyle w:val="SpecialCharTok"/>
        </w:rPr>
        <w:t xml:space="preserve">$</w:t>
      </w:r>
      <w:r>
        <w:rPr>
          <w:rStyle w:val="NormalTok"/>
        </w:rPr>
        <w:t xml:space="preserve">Moyenne,</w:t>
      </w:r>
      <w:r>
        <w:br/>
      </w:r>
      <w:r>
        <w:rPr>
          <w:rStyle w:val="NormalTok"/>
        </w:rPr>
        <w:t xml:space="preserve">  </w:t>
      </w:r>
      <w:r>
        <w:rPr>
          <w:rStyle w:val="StringTok"/>
        </w:rPr>
        <w:t xml:space="preserve">`</w:t>
      </w:r>
      <w:r>
        <w:rPr>
          <w:rStyle w:val="AttributeTok"/>
        </w:rPr>
        <w:t xml:space="preserve">Variance brute</w:t>
      </w:r>
      <w:r>
        <w:rPr>
          <w:rStyle w:val="StringTok"/>
        </w:rPr>
        <w:t xml:space="preserve">`</w:t>
      </w:r>
      <w:r>
        <w:rPr>
          <w:rStyle w:val="NormalTok"/>
        </w:rPr>
        <w:t xml:space="preserve"> </w:t>
      </w:r>
      <w:r>
        <w:rPr>
          <w:rStyle w:val="OtherTok"/>
        </w:rPr>
        <w:t xml:space="preserve">=</w:t>
      </w:r>
      <w:r>
        <w:rPr>
          <w:rStyle w:val="NormalTok"/>
        </w:rPr>
        <w:t xml:space="preserve"> count_diag</w:t>
      </w:r>
      <w:r>
        <w:rPr>
          <w:rStyle w:val="SpecialCharTok"/>
        </w:rPr>
        <w:t xml:space="preserve">$</w:t>
      </w:r>
      <w:r>
        <w:rPr>
          <w:rStyle w:val="NormalTok"/>
        </w:rPr>
        <w:t xml:space="preserve">Variance,</w:t>
      </w:r>
      <w:r>
        <w:br/>
      </w:r>
      <w:r>
        <w:rPr>
          <w:rStyle w:val="NormalTok"/>
        </w:rPr>
        <w:t xml:space="preserve">  </w:t>
      </w:r>
      <w:r>
        <w:rPr>
          <w:rStyle w:val="StringTok"/>
        </w:rPr>
        <w:t xml:space="preserve">`</w:t>
      </w:r>
      <w:r>
        <w:rPr>
          <w:rStyle w:val="AttributeTok"/>
        </w:rPr>
        <w:t xml:space="preserve">Dispersion estimée du modèle</w:t>
      </w:r>
      <w:r>
        <w:rPr>
          <w:rStyle w:val="StringTok"/>
        </w:rPr>
        <w:t xml:space="preserve">`</w:t>
      </w:r>
      <w:r>
        <w:rPr>
          <w:rStyle w:val="NormalTok"/>
        </w:rPr>
        <w:t xml:space="preserve"> </w:t>
      </w:r>
      <w:r>
        <w:rPr>
          <w:rStyle w:val="OtherTok"/>
        </w:rPr>
        <w:t xml:space="preserve">=</w:t>
      </w:r>
      <w:r>
        <w:rPr>
          <w:rStyle w:val="NormalTok"/>
        </w:rPr>
        <w:t xml:space="preserve"> disp_count</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everything</w:t>
      </w:r>
      <w:r>
        <w:rPr>
          <w:rStyle w:val="NormalTok"/>
        </w:rPr>
        <w:t xml:space="preserve">(), </w:t>
      </w:r>
      <w:r>
        <w:rPr>
          <w:rStyle w:val="SpecialCharTok"/>
        </w:rPr>
        <w:t xml:space="preserve">~</w:t>
      </w:r>
      <w:r>
        <w:rPr>
          <w:rStyle w:val="FunctionTok"/>
        </w:rPr>
        <w:t xml:space="preserve">round</w:t>
      </w:r>
      <w:r>
        <w:rPr>
          <w:rStyle w:val="NormalTok"/>
        </w:rPr>
        <w:t xml:space="preserve">(.x, </w:t>
      </w:r>
      <w:r>
        <w:rPr>
          <w:rStyle w:val="DecValTok"/>
        </w:rPr>
        <w:t xml:space="preserve">2</w:t>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t xml:space="preserve">Moyenne brute</w:t>
            </w:r>
          </w:p>
        </w:tc>
        <w:tc>
          <w:tcPr/>
          <w:p>
            <w:pPr>
              <w:pStyle w:val="Compact"/>
              <w:jc w:val="right"/>
            </w:pPr>
            <w:r>
              <w:t xml:space="preserve">Variance brute</w:t>
            </w:r>
          </w:p>
        </w:tc>
        <w:tc>
          <w:tcPr/>
          <w:p>
            <w:pPr>
              <w:pStyle w:val="Compact"/>
              <w:jc w:val="right"/>
            </w:pPr>
            <w:r>
              <w:t xml:space="preserve">Dispersion estimée du modèle</w:t>
            </w:r>
          </w:p>
        </w:tc>
      </w:tr>
      <w:tr>
        <w:tc>
          <w:tcPr/>
          <w:p>
            <w:pPr>
              <w:pStyle w:val="Compact"/>
              <w:jc w:val="right"/>
            </w:pPr>
            <w:r>
              <w:t xml:space="preserve">3.51</w:t>
            </w:r>
          </w:p>
        </w:tc>
        <w:tc>
          <w:tcPr/>
          <w:p>
            <w:pPr>
              <w:pStyle w:val="Compact"/>
              <w:jc w:val="right"/>
            </w:pPr>
            <w:r>
              <w:t xml:space="preserve">6.59</w:t>
            </w:r>
          </w:p>
        </w:tc>
        <w:tc>
          <w:tcPr/>
          <w:p>
            <w:pPr>
              <w:pStyle w:val="Compact"/>
              <w:jc w:val="right"/>
            </w:pPr>
            <w:r>
              <w:t xml:space="preserve">1.04</w:t>
            </w:r>
          </w:p>
        </w:tc>
      </w:tr>
    </w:tbl>
    <w:p>
      <w:pPr>
        <w:pStyle w:val="BodyText"/>
      </w:pPr>
      <w:r>
        <w:t xml:space="preserve">La comparaison moyenne/variance brute donne une première alerte descriptive ; la dispersion du modèle est plus directement liée à la spécification conditionnelle. Ni l’une ni l’autre n’est « corrigée » par le simple fait d’utiliser des poids.</w:t>
      </w:r>
    </w:p>
    <w:bookmarkEnd w:id="985"/>
    <w:bookmarkStart w:id="993" w:name="revenir-au-nombre-attendu-de-livres"/>
    <w:p>
      <w:pPr>
        <w:pStyle w:val="Heading3"/>
      </w:pPr>
      <w:r>
        <w:t xml:space="preserve">Revenir au nombre attendu de livres</w:t>
      </w:r>
    </w:p>
    <w:p>
      <w:pPr>
        <w:pStyle w:val="SourceCode"/>
      </w:pPr>
      <w:r>
        <w:rPr>
          <w:rStyle w:val="NormalTok"/>
        </w:rPr>
        <w:t xml:space="preserve">profils_livres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DecValTok"/>
        </w:rPr>
        <w:t xml:space="preserve">45</w:t>
      </w:r>
      <w:r>
        <w:rPr>
          <w:rStyle w:val="NormalTok"/>
        </w:rPr>
        <w:t xml:space="preserve">,</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rPr>
          <w:rStyle w:val="StringTok"/>
        </w:rPr>
        <w:t xml:space="preserve">"Femme"</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sexe_f)),</w:t>
      </w:r>
      <w:r>
        <w:br/>
      </w:r>
      <w:r>
        <w:rPr>
          <w:rStyle w:val="NormalTok"/>
        </w:rPr>
        <w:t xml:space="preserve">  </w:t>
      </w:r>
      <w:r>
        <w:rPr>
          <w:rStyle w:val="AttributeTok"/>
        </w:rPr>
        <w:t xml:space="preserve">diplome_4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br/>
      </w:r>
      <w:r>
        <w:rPr>
          <w:rStyle w:val="NormalTok"/>
        </w:rPr>
        <w:t xml:space="preserve">)</w:t>
      </w:r>
      <w:r>
        <w:br/>
      </w:r>
      <w:r>
        <w:br/>
      </w:r>
      <w:r>
        <w:rPr>
          <w:rStyle w:val="NormalTok"/>
        </w:rPr>
        <w:t xml:space="preserve">pred_livres </w:t>
      </w:r>
      <w:r>
        <w:rPr>
          <w:rStyle w:val="OtherTok"/>
        </w:rPr>
        <w:t xml:space="preserve">&lt;-</w:t>
      </w:r>
      <w:r>
        <w:rPr>
          <w:rStyle w:val="NormalTok"/>
        </w:rPr>
        <w:t xml:space="preserve"> </w:t>
      </w:r>
      <w:r>
        <w:rPr>
          <w:rStyle w:val="FunctionTok"/>
        </w:rPr>
        <w:t xml:space="preserve">predict</w:t>
      </w:r>
      <w:r>
        <w:rPr>
          <w:rStyle w:val="NormalTok"/>
        </w:rPr>
        <w:t xml:space="preserve">(</w:t>
      </w:r>
      <w:r>
        <w:br/>
      </w:r>
      <w:r>
        <w:rPr>
          <w:rStyle w:val="NormalTok"/>
        </w:rPr>
        <w:t xml:space="preserve">  mod_count,</w:t>
      </w:r>
      <w:r>
        <w:br/>
      </w:r>
      <w:r>
        <w:rPr>
          <w:rStyle w:val="NormalTok"/>
        </w:rPr>
        <w:t xml:space="preserve">  </w:t>
      </w:r>
      <w:r>
        <w:rPr>
          <w:rStyle w:val="AttributeTok"/>
        </w:rPr>
        <w:t xml:space="preserve">newdata =</w:t>
      </w:r>
      <w:r>
        <w:rPr>
          <w:rStyle w:val="NormalTok"/>
        </w:rPr>
        <w:t xml:space="preserve"> profils_livres,</w:t>
      </w:r>
      <w:r>
        <w:br/>
      </w:r>
      <w:r>
        <w:rPr>
          <w:rStyle w:val="NormalTok"/>
        </w:rPr>
        <w:t xml:space="preserve">  </w:t>
      </w:r>
      <w:r>
        <w:rPr>
          <w:rStyle w:val="AttributeTok"/>
        </w:rPr>
        <w:t xml:space="preserve">type =</w:t>
      </w:r>
      <w:r>
        <w:rPr>
          <w:rStyle w:val="NormalTok"/>
        </w:rPr>
        <w:t xml:space="preserve"> </w:t>
      </w:r>
      <w:r>
        <w:rPr>
          <w:rStyle w:val="StringTok"/>
        </w:rPr>
        <w:t xml:space="preserve">"response"</w:t>
      </w:r>
      <w:r>
        <w:rPr>
          <w:rStyle w:val="NormalTok"/>
        </w:rPr>
        <w:t xml:space="preserve">,</w:t>
      </w:r>
      <w:r>
        <w:br/>
      </w:r>
      <w:r>
        <w:rPr>
          <w:rStyle w:val="NormalTok"/>
        </w:rPr>
        <w:t xml:space="preserve">  </w:t>
      </w:r>
      <w:r>
        <w:rPr>
          <w:rStyle w:val="AttributeTok"/>
        </w:rPr>
        <w:t xml:space="preserve">se.fit =</w:t>
      </w:r>
      <w:r>
        <w:rPr>
          <w:rStyle w:val="NormalTok"/>
        </w:rPr>
        <w:t xml:space="preserve"> </w:t>
      </w:r>
      <w:r>
        <w:rPr>
          <w:rStyle w:val="ConstantTok"/>
        </w:rPr>
        <w:t xml:space="preserve">TRUE</w:t>
      </w:r>
      <w:r>
        <w:br/>
      </w:r>
      <w:r>
        <w:rPr>
          <w:rStyle w:val="NormalTok"/>
        </w:rPr>
        <w:t xml:space="preserve">)</w:t>
      </w:r>
      <w:r>
        <w:br/>
      </w:r>
      <w:r>
        <w:br/>
      </w:r>
      <w:r>
        <w:rPr>
          <w:rStyle w:val="NormalTok"/>
        </w:rPr>
        <w:t xml:space="preserve">ci_livres </w:t>
      </w:r>
      <w:r>
        <w:rPr>
          <w:rStyle w:val="OtherTok"/>
        </w:rPr>
        <w:t xml:space="preserve">&lt;-</w:t>
      </w:r>
      <w:r>
        <w:rPr>
          <w:rStyle w:val="NormalTok"/>
        </w:rPr>
        <w:t xml:space="preserve"> </w:t>
      </w:r>
      <w:r>
        <w:rPr>
          <w:rStyle w:val="FunctionTok"/>
        </w:rPr>
        <w:t xml:space="preserve">ci_estimation</w:t>
      </w:r>
      <w:r>
        <w:rPr>
          <w:rStyle w:val="NormalTok"/>
        </w:rPr>
        <w:t xml:space="preserve">(</w:t>
      </w:r>
      <w:r>
        <w:br/>
      </w:r>
      <w:r>
        <w:rPr>
          <w:rStyle w:val="NormalTok"/>
        </w:rPr>
        <w:t xml:space="preserve">  </w:t>
      </w:r>
      <w:r>
        <w:rPr>
          <w:rStyle w:val="FunctionTok"/>
        </w:rPr>
        <w:t xml:space="preserve">coef</w:t>
      </w:r>
      <w:r>
        <w:rPr>
          <w:rStyle w:val="NormalTok"/>
        </w:rPr>
        <w:t xml:space="preserve">(pred_livres),</w:t>
      </w:r>
      <w:r>
        <w:br/>
      </w:r>
      <w:r>
        <w:rPr>
          <w:rStyle w:val="NormalTok"/>
        </w:rPr>
        <w:t xml:space="preserve">  </w:t>
      </w:r>
      <w:r>
        <w:rPr>
          <w:rStyle w:val="FunctionTok"/>
        </w:rPr>
        <w:t xml:space="preserve">SE</w:t>
      </w:r>
      <w:r>
        <w:rPr>
          <w:rStyle w:val="NormalTok"/>
        </w:rPr>
        <w:t xml:space="preserve">(pred_livres),</w:t>
      </w:r>
      <w:r>
        <w:br/>
      </w:r>
      <w:r>
        <w:rPr>
          <w:rStyle w:val="NormalTok"/>
        </w:rPr>
        <w:t xml:space="preserve">  design,</w:t>
      </w:r>
      <w:r>
        <w:br/>
      </w:r>
      <w:r>
        <w:rPr>
          <w:rStyle w:val="NormalTok"/>
        </w:rPr>
        <w:t xml:space="preserve">  </w:t>
      </w:r>
      <w:r>
        <w:rPr>
          <w:rStyle w:val="AttributeTok"/>
        </w:rPr>
        <w:t xml:space="preserve">lower =</w:t>
      </w:r>
      <w:r>
        <w:rPr>
          <w:rStyle w:val="NormalTok"/>
        </w:rPr>
        <w:t xml:space="preserve"> </w:t>
      </w:r>
      <w:r>
        <w:rPr>
          <w:rStyle w:val="DecValTok"/>
        </w:rPr>
        <w:t xml:space="preserve">0</w:t>
      </w:r>
      <w:r>
        <w:br/>
      </w:r>
      <w:r>
        <w:rPr>
          <w:rStyle w:val="NormalTok"/>
        </w:rPr>
        <w:t xml:space="preserve">)</w:t>
      </w:r>
      <w:r>
        <w:br/>
      </w:r>
      <w:r>
        <w:br/>
      </w:r>
      <w:r>
        <w:rPr>
          <w:rStyle w:val="NormalTok"/>
        </w:rPr>
        <w:t xml:space="preserve">profils_livres </w:t>
      </w:r>
      <w:r>
        <w:rPr>
          <w:rStyle w:val="OtherTok"/>
        </w:rPr>
        <w:t xml:space="preserve">&lt;-</w:t>
      </w:r>
      <w:r>
        <w:rPr>
          <w:rStyle w:val="NormalTok"/>
        </w:rPr>
        <w:t xml:space="preserve"> </w:t>
      </w:r>
      <w:r>
        <w:rPr>
          <w:rStyle w:val="FunctionTok"/>
        </w:rPr>
        <w:t xml:space="preserve">bind_cols</w:t>
      </w:r>
      <w:r>
        <w:rPr>
          <w:rStyle w:val="NormalTok"/>
        </w:rPr>
        <w:t xml:space="preserve">(</w:t>
      </w:r>
      <w:r>
        <w:br/>
      </w:r>
      <w:r>
        <w:rPr>
          <w:rStyle w:val="NormalTok"/>
        </w:rPr>
        <w:t xml:space="preserve">  profils_livres,</w:t>
      </w:r>
      <w:r>
        <w:br/>
      </w:r>
      <w:r>
        <w:rPr>
          <w:rStyle w:val="NormalTok"/>
        </w:rPr>
        <w:t xml:space="preserve">  ci_livres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AttributeTok"/>
        </w:rPr>
        <w:t xml:space="preserve">livres_attendus =</w:t>
      </w:r>
      <w:r>
        <w:rPr>
          <w:rStyle w:val="NormalTok"/>
        </w:rPr>
        <w:t xml:space="preserve"> estimation,</w:t>
      </w:r>
      <w:r>
        <w:br/>
      </w:r>
      <w:r>
        <w:rPr>
          <w:rStyle w:val="NormalTok"/>
        </w:rPr>
        <w:t xml:space="preserve">      se,</w:t>
      </w:r>
      <w:r>
        <w:br/>
      </w:r>
      <w:r>
        <w:rPr>
          <w:rStyle w:val="NormalTok"/>
        </w:rPr>
        <w:t xml:space="preserve">      bas,</w:t>
      </w:r>
      <w:r>
        <w:br/>
      </w:r>
      <w:r>
        <w:rPr>
          <w:rStyle w:val="NormalTok"/>
        </w:rPr>
        <w:t xml:space="preserve">      haut</w:t>
      </w:r>
      <w:r>
        <w:br/>
      </w:r>
      <w:r>
        <w:rPr>
          <w:rStyle w:val="NormalTok"/>
        </w:rPr>
        <w:t xml:space="preserve">    )</w:t>
      </w:r>
      <w:r>
        <w:br/>
      </w:r>
      <w:r>
        <w:rPr>
          <w:rStyle w:val="NormalTok"/>
        </w:rPr>
        <w:t xml:space="preserve">)</w:t>
      </w:r>
    </w:p>
    <w:p>
      <w:pPr>
        <w:pStyle w:val="SourceCode"/>
      </w:pPr>
      <w:r>
        <w:rPr>
          <w:rStyle w:val="FunctionTok"/>
        </w:rPr>
        <w:t xml:space="preserve">ggplot</w:t>
      </w:r>
      <w:r>
        <w:rPr>
          <w:rStyle w:val="NormalTok"/>
        </w:rPr>
        <w:t xml:space="preserve">(profils_livres, </w:t>
      </w:r>
      <w:r>
        <w:rPr>
          <w:rStyle w:val="FunctionTok"/>
        </w:rPr>
        <w:t xml:space="preserve">aes</w:t>
      </w:r>
      <w:r>
        <w:rPr>
          <w:rStyle w:val="NormalTok"/>
        </w:rPr>
        <w:t xml:space="preserve">(</w:t>
      </w:r>
      <w:r>
        <w:rPr>
          <w:rStyle w:val="AttributeTok"/>
        </w:rPr>
        <w:t xml:space="preserve">x =</w:t>
      </w:r>
      <w:r>
        <w:rPr>
          <w:rStyle w:val="NormalTok"/>
        </w:rPr>
        <w:t xml:space="preserve"> livres_attendus, </w:t>
      </w:r>
      <w:r>
        <w:rPr>
          <w:rStyle w:val="AttributeTok"/>
        </w:rPr>
        <w:t xml:space="preserve">y =</w:t>
      </w:r>
      <w:r>
        <w:rPr>
          <w:rStyle w:val="NormalTok"/>
        </w:rPr>
        <w:t xml:space="preserve"> diplome_4)) </w:t>
      </w:r>
      <w:r>
        <w:rPr>
          <w:rStyle w:val="SpecialCharTok"/>
        </w:rPr>
        <w:t xml:space="preserve">+</w:t>
      </w:r>
      <w:r>
        <w:br/>
      </w:r>
      <w:r>
        <w:rPr>
          <w:rStyle w:val="NormalTok"/>
        </w:rPr>
        <w:t xml:space="preserve">  </w:t>
      </w:r>
      <w:r>
        <w:rPr>
          <w:rStyle w:val="FunctionTok"/>
        </w:rPr>
        <w:t xml:space="preserve">geom_errorbarh</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xmin =</w:t>
      </w:r>
      <w:r>
        <w:rPr>
          <w:rStyle w:val="NormalTok"/>
        </w:rPr>
        <w:t xml:space="preserve"> bas, </w:t>
      </w:r>
      <w:r>
        <w:rPr>
          <w:rStyle w:val="AttributeTok"/>
        </w:rPr>
        <w:t xml:space="preserve">xmax =</w:t>
      </w:r>
      <w:r>
        <w:rPr>
          <w:rStyle w:val="NormalTok"/>
        </w:rPr>
        <w:t xml:space="preserve"> haut),</w:t>
      </w:r>
      <w:r>
        <w:br/>
      </w:r>
      <w:r>
        <w:rPr>
          <w:rStyle w:val="NormalTok"/>
        </w:rPr>
        <w:t xml:space="preserve">    </w:t>
      </w:r>
      <w:r>
        <w:rPr>
          <w:rStyle w:val="AttributeTok"/>
        </w:rPr>
        <w:t xml:space="preserve">height =</w:t>
      </w:r>
      <w:r>
        <w:rPr>
          <w:rStyle w:val="NormalTok"/>
        </w:rPr>
        <w:t xml:space="preserve"> .</w:t>
      </w:r>
      <w:r>
        <w:rPr>
          <w:rStyle w:val="DecValTok"/>
        </w:rPr>
        <w:t xml:space="preserve">12</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FloatTok"/>
        </w:rPr>
        <w:t xml:space="preserve">3.2</w:t>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"Nombre attendu de livres lus en 12 mois"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 gradient scolaire est plus lisible sur l'échelle du comptage"</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"Prédictions à 45 ans, sexe = femme"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"Jeu synthétique ; modèle quasi-Poisson tenant compte du design."</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987" name="Picture"/>
            <a:graphic>
              <a:graphicData uri="http://schemas.openxmlformats.org/drawingml/2006/picture">
                <pic:pic>
                  <pic:nvPicPr>
                    <pic:cNvPr descr="chapters/20-modeles-avances_files/figure-docx/plot-ch20-count-1.png" id="988" name="Picture"/>
                    <pic:cNvPicPr>
                      <a:picLocks noChangeArrowheads="1" noChangeAspect="1"/>
                    </pic:cNvPicPr>
                  </pic:nvPicPr>
                  <pic:blipFill>
                    <a:blip r:embed="rId986"/>
                    <a:stretch>
                      <a:fillRect/>
                    </a:stretch>
                  </pic:blipFill>
                  <pic:spPr bwMode="auto">
                    <a:xfrm>
                      <a:off x="0" y="0"/>
                      <a:ext cx="4800600" cy="3086100"/>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989" name="Picture"/>
                  <a:graphic>
                    <a:graphicData uri="http://schemas.openxmlformats.org/drawingml/2006/picture">
                      <pic:pic>
                        <pic:nvPicPr>
                          <pic:cNvPr descr="C:\Program Files\RStudio\resources\app\bin\quarto\share\formats\docx\note.png" id="990"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Le nombre de livres lus est ici fortement structuré par le diplôme. Le modèle de comptage permet de conserver l’information contenue dans la distribution plutôt que de réduire la pratique à « lecteur / non-lecteur ». Dans une enquête réelle, ce gradient pourrait renvoyer à socialisation culturelle, ressources, pratiques familiales, âge et offre culturelle ; le modèle ne distingue pas ces mécanismes à lui seul.</w:t>
            </w:r>
          </w:p>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991" name="Picture"/>
                  <a:graphic>
                    <a:graphicData uri="http://schemas.openxmlformats.org/drawingml/2006/picture">
                      <pic:pic>
                        <pic:nvPicPr>
                          <pic:cNvPr descr="C:\Program Files\RStudio\resources\app\bin\quarto\share\formats\docx\warning.png" id="992"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Beaucoup de zéros ≠ automatiquement modèle zéro-inflaté</w:t>
            </w:r>
          </w:p>
        </w:tc>
      </w:tr>
      <w:tr>
        <w:trPr>
          <w:cantSplit/>
        </w:trPr>
        <w:tc>
          <w:tcPr>
            <w:tcMar>
              <w:top w:w="108" w:type="dxa"/>
              <w:bottom w:w="108" w:type="dxa"/>
            </w:tcMar>
          </w:tcPr>
          <w:p>
            <w:pPr>
              <w:pStyle w:val="BodyText"/>
            </w:pPr>
            <w:pPr>
              <w:spacing w:before="16" w:after="16"/>
            </w:pPr>
            <w:r>
              <w:t xml:space="preserve">Une forte proportion de zéros ne prouve pas l’existence de deux mécanismes générateurs distincts. Un modèle zéro-inflaté doit être justifié substantiellement et diagnostiqué, pas choisi parce qu’un histogramme contient une grande barre à zéro.</w:t>
            </w:r>
          </w:p>
          <w:p/>
        </w:tc>
      </w:tr>
    </w:tbl>
    <w:bookmarkEnd w:id="993"/>
    <w:bookmarkEnd w:id="994"/>
    <w:bookmarkStart w:id="998" w:name="X50cdfe96b55bde7b0c7181ed7fa323637e04cf4"/>
    <w:p>
      <w:pPr>
        <w:pStyle w:val="Heading2"/>
      </w:pPr>
      <w:r>
        <w:t xml:space="preserve">Modèles multiniveaux : ne pas confondre structure scientifique et plan de sondage</w:t>
      </w:r>
    </w:p>
    <w:bookmarkStart w:id="997" w:name="deux-sens-différents-du-mot-grappe"/>
    <w:p>
      <w:pPr>
        <w:pStyle w:val="Heading3"/>
      </w:pPr>
      <w:r>
        <w:t xml:space="preserve">Deux sens différents du mot « grappe »</w:t>
      </w:r>
    </w:p>
    <w:p>
      <w:pPr>
        <w:pStyle w:val="FirstParagraph"/>
      </w:pPr>
      <w:r>
        <w:t xml:space="preserve">Le fichier</w:t>
      </w:r>
      <w:r>
        <w:t xml:space="preserve"> </w:t>
      </w:r>
      <w:r>
        <w:rPr>
          <w:rStyle w:val="VerbatimChar"/>
        </w:rPr>
        <w:t xml:space="preserve">enqueter</w:t>
      </w:r>
      <w:r>
        <w:t xml:space="preserve"> </w:t>
      </w:r>
      <w:r>
        <w:t xml:space="preserve">contient</w:t>
      </w:r>
      <w:r>
        <w:t xml:space="preserve"> </w:t>
      </w:r>
      <w:r>
        <w:rPr>
          <w:rStyle w:val="VerbatimChar"/>
        </w:rPr>
        <w:t xml:space="preserve">psu</w:t>
      </w:r>
      <w:r>
        <w:t xml:space="preserve">, unité primaire d’échantillonnage. Elle intervient dans le</w:t>
      </w:r>
      <w:r>
        <w:t xml:space="preserve"> </w:t>
      </w:r>
      <w:r>
        <w:rPr>
          <w:b/>
          <w:bCs/>
        </w:rPr>
        <w:t xml:space="preserve">plan de sondage</w:t>
      </w:r>
      <w:r>
        <w:t xml:space="preserve"> </w:t>
      </w:r>
      <w:r>
        <w:t xml:space="preserve">et donc dans l’estimation des variances.</w:t>
      </w:r>
    </w:p>
    <w:p>
      <w:pPr>
        <w:pStyle w:val="BodyText"/>
      </w:pPr>
      <w:r>
        <w:t xml:space="preserve">Un modèle multiniveau introduit des niveaux parce que la</w:t>
      </w:r>
      <w:r>
        <w:t xml:space="preserve"> </w:t>
      </w:r>
      <w:r>
        <w:rPr>
          <w:b/>
          <w:bCs/>
        </w:rPr>
        <w:t xml:space="preserve">question scientifique</w:t>
      </w:r>
      <w:r>
        <w:t xml:space="preserve"> </w:t>
      </w:r>
      <w:r>
        <w:t xml:space="preserve">porte sur des observations emboîtées : élèves dans des classes, salariés dans des établissements, personnes observées à plusieurs dates.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995" name="Picture"/>
                  <a:graphic>
                    <a:graphicData uri="http://schemas.openxmlformats.org/drawingml/2006/picture">
                      <pic:pic>
                        <pic:nvPicPr>
                          <pic:cNvPr descr="C:\Program Files\RStudio\resources\app\bin\quarto\share\formats\docx\note.png" id="996"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À retenir</w:t>
            </w:r>
          </w:p>
        </w:tc>
      </w:tr>
      <w:tr>
        <w:trPr>
          <w:cantSplit/>
        </w:trPr>
        <w:tc>
          <w:tcPr>
            <w:tcMar>
              <w:top w:w="108" w:type="dxa"/>
              <w:bottom w:w="108" w:type="dxa"/>
            </w:tcMar>
          </w:tcPr>
          <w:p>
            <w:pPr>
              <w:pStyle w:val="BodyText"/>
            </w:pPr>
            <w:pPr>
              <w:spacing w:before="16" w:after="16"/>
            </w:pPr>
            <w:r>
              <w:rPr>
                <w:rStyle w:val="VerbatimChar"/>
              </w:rPr>
              <w:t xml:space="preserve">ids = ~psu</w:t>
            </w:r>
            <w:r>
              <w:t xml:space="preserve"> </w:t>
            </w:r>
            <w:r>
              <w:t xml:space="preserve">dans</w:t>
            </w:r>
            <w:r>
              <w:t xml:space="preserve"> </w:t>
            </w:r>
            <w:r>
              <w:rPr>
                <w:rStyle w:val="VerbatimChar"/>
              </w:rPr>
              <w:t xml:space="preserve">svydesign()</w:t>
            </w:r>
            <w:r>
              <w:t xml:space="preserve"> </w:t>
            </w:r>
            <w:r>
              <w:t xml:space="preserve">et</w:t>
            </w:r>
            <w:r>
              <w:t xml:space="preserve"> </w:t>
            </w:r>
            <w:r>
              <w:rPr>
                <w:rStyle w:val="VerbatimChar"/>
              </w:rPr>
              <w:t xml:space="preserve">(1 | psu)</w:t>
            </w:r>
            <w:r>
              <w:t xml:space="preserve"> </w:t>
            </w:r>
            <w:r>
              <w:t xml:space="preserve">dans un modèle mixte ne sont pas deux écritures équivalentes. La première décrit un mécanisme d’échantillonnage ; la seconde spécifie une structure probabiliste pour l’hétérogénéité entre groupes.</w:t>
            </w:r>
          </w:p>
          <w:p/>
        </w:tc>
      </w:tr>
    </w:tbl>
    <w:p>
      <w:pPr>
        <w:pStyle w:val="BodyText"/>
      </w:pPr>
      <w:r>
        <w:t xml:space="preserve">Un modèle mixte simple pour des mesures répétées pourrait être écrit :</w:t>
      </w:r>
    </w:p>
    <w:p>
      <w:pPr>
        <w:pStyle w:val="SourceCode"/>
      </w:pPr>
      <w:r>
        <w:rPr>
          <w:rStyle w:val="CommentTok"/>
        </w:rPr>
        <w:t xml:space="preserve"># Exemple conceptuel ; la logique longitudinale est développée au chapitre 23.</w:t>
      </w:r>
      <w:r>
        <w:br/>
      </w:r>
      <w:r>
        <w:rPr>
          <w:rStyle w:val="CommentTok"/>
        </w:rPr>
        <w:t xml:space="preserve"># library(lme4)</w:t>
      </w:r>
      <w:r>
        <w:br/>
      </w:r>
      <w:r>
        <w:rPr>
          <w:rStyle w:val="CommentTok"/>
        </w:rPr>
        <w:t xml:space="preserve"># mod_mixte &lt;- lmer(</w:t>
      </w:r>
      <w:r>
        <w:br/>
      </w:r>
      <w:r>
        <w:rPr>
          <w:rStyle w:val="CommentTok"/>
        </w:rPr>
        <w:t xml:space="preserve">#   satisfaction_vie ~ vague + (1 | id),</w:t>
      </w:r>
      <w:r>
        <w:br/>
      </w:r>
      <w:r>
        <w:rPr>
          <w:rStyle w:val="CommentTok"/>
        </w:rPr>
        <w:t xml:space="preserve">#   data = panel_long</w:t>
      </w:r>
      <w:r>
        <w:br/>
      </w:r>
      <w:r>
        <w:rPr>
          <w:rStyle w:val="CommentTok"/>
        </w:rPr>
        <w:t xml:space="preserve"># )</w:t>
      </w:r>
    </w:p>
    <w:p>
      <w:pPr>
        <w:pStyle w:val="FirstParagraph"/>
      </w:pPr>
      <w:r>
        <w:t xml:space="preserve">Les poids d’un plan d’enquête et les pondérations d’un modèle hiérarchique ne s’articulent pas automatiquement dans tous les logiciels. Une option</w:t>
      </w:r>
      <w:r>
        <w:t xml:space="preserve"> </w:t>
      </w:r>
      <w:r>
        <w:rPr>
          <w:rStyle w:val="VerbatimChar"/>
        </w:rPr>
        <w:t xml:space="preserve">weights =</w:t>
      </w:r>
      <w:r>
        <w:t xml:space="preserve"> </w:t>
      </w:r>
      <w:r>
        <w:t xml:space="preserve">générique n’est pas nécessairement un substitut à une méthode conçue pour le design.</w:t>
      </w:r>
    </w:p>
    <w:bookmarkEnd w:id="997"/>
    <w:bookmarkEnd w:id="998"/>
    <w:bookmarkStart w:id="999" w:name="Xaa536aa4b53851757a26e332d3e23301a493114"/>
    <w:p>
      <w:pPr>
        <w:pStyle w:val="Heading2"/>
      </w:pPr>
      <w:r>
        <w:t xml:space="preserve">Choisir le modèle : un raisonnement en sept questions</w:t>
      </w:r>
    </w:p>
    <w:p>
      <w:pPr>
        <w:pStyle w:val="FirstParagraph"/>
      </w:pPr>
      <w:r>
        <w:t xml:space="preserve">Avant d’estimer :</w:t>
      </w:r>
    </w:p>
    <w:p>
      <w:pPr>
        <w:pStyle w:val="Compact"/>
        <w:numPr>
          <w:ilvl w:val="0"/>
          <w:numId w:val="1145"/>
        </w:numPr>
      </w:pPr>
      <w:r>
        <w:t xml:space="preserve">quelle est la variable dépendante et son échelle ?</w:t>
      </w:r>
    </w:p>
    <w:p>
      <w:pPr>
        <w:pStyle w:val="Compact"/>
        <w:numPr>
          <w:ilvl w:val="0"/>
          <w:numId w:val="1145"/>
        </w:numPr>
      </w:pPr>
      <w:r>
        <w:t xml:space="preserve">quel est l’univers de la question ?</w:t>
      </w:r>
    </w:p>
    <w:p>
      <w:pPr>
        <w:pStyle w:val="Compact"/>
        <w:numPr>
          <w:ilvl w:val="0"/>
          <w:numId w:val="1145"/>
        </w:numPr>
      </w:pPr>
      <w:r>
        <w:t xml:space="preserve">quelle comparaison substantive voulons-nous faire ?</w:t>
      </w:r>
    </w:p>
    <w:p>
      <w:pPr>
        <w:pStyle w:val="Compact"/>
        <w:numPr>
          <w:ilvl w:val="0"/>
          <w:numId w:val="1145"/>
        </w:numPr>
      </w:pPr>
      <w:r>
        <w:t xml:space="preserve">quelle information serait perdue par un recodage ?</w:t>
      </w:r>
    </w:p>
    <w:p>
      <w:pPr>
        <w:pStyle w:val="Compact"/>
        <w:numPr>
          <w:ilvl w:val="0"/>
          <w:numId w:val="1145"/>
        </w:numPr>
      </w:pPr>
      <w:r>
        <w:t xml:space="preserve">quelle hypothèse est introduite par la famille de modèle ?</w:t>
      </w:r>
    </w:p>
    <w:p>
      <w:pPr>
        <w:pStyle w:val="Compact"/>
        <w:numPr>
          <w:ilvl w:val="0"/>
          <w:numId w:val="1145"/>
        </w:numPr>
      </w:pPr>
      <w:r>
        <w:t xml:space="preserve">comment le plan d’enquête entre-t-il dans l’inférence ?</w:t>
      </w:r>
    </w:p>
    <w:p>
      <w:pPr>
        <w:pStyle w:val="Compact"/>
        <w:numPr>
          <w:ilvl w:val="0"/>
          <w:numId w:val="1145"/>
        </w:numPr>
      </w:pPr>
      <w:r>
        <w:t xml:space="preserve">quelle sortie sera réellement interprétable : coefficient, ratio, probabilité, différence ou nombre attendu ?</w:t>
      </w:r>
    </w:p>
    <w:p>
      <w:pPr>
        <w:pStyle w:val="FirstParagraph"/>
      </w:pPr>
      <w:r>
        <w:t xml:space="preserve">La dernière question est souvent sous-estimée. Un modèle techniquement correct mais impossible à expliquer n’est pas encore une analyse aboutie.</w:t>
      </w:r>
    </w:p>
    <w:bookmarkEnd w:id="999"/>
    <w:bookmarkStart w:id="1006" w:name="erreurs-fréquentes"/>
    <w:p>
      <w:pPr>
        <w:pStyle w:val="Heading2"/>
      </w:pPr>
      <w:r>
        <w:t xml:space="preserve">Erreurs fréquentes</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1000" name="Picture"/>
                  <a:graphic>
                    <a:graphicData uri="http://schemas.openxmlformats.org/drawingml/2006/picture">
                      <pic:pic>
                        <pic:nvPicPr>
                          <pic:cNvPr descr="C:\Program Files\RStudio\resources\app\bin\quarto\share\formats\docx\warning.png" id="1001"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Dichotomiser systématiquement</w:t>
            </w:r>
          </w:p>
        </w:tc>
      </w:tr>
      <w:tr>
        <w:trPr>
          <w:cantSplit/>
        </w:trPr>
        <w:tc>
          <w:tcPr>
            <w:tcMar>
              <w:top w:w="108" w:type="dxa"/>
              <w:bottom w:w="108" w:type="dxa"/>
            </w:tcMar>
          </w:tcPr>
          <w:p>
            <w:pPr>
              <w:pStyle w:val="BodyText"/>
            </w:pPr>
            <w:pPr>
              <w:spacing w:before="16" w:after="16"/>
            </w:pPr>
            <w:r>
              <w:t xml:space="preserve">Transformer une variable ordinale ou multinomiale en 0/1 facilite parfois le code mais peut supprimer une part importante de l’information et modifier la question de recherche.</w:t>
            </w:r>
          </w:p>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002" name="Picture"/>
                  <a:graphic>
                    <a:graphicData uri="http://schemas.openxmlformats.org/drawingml/2006/picture">
                      <pic:pic>
                        <pic:nvPicPr>
                          <pic:cNvPr descr="C:\Program Files\RStudio\resources\app\bin\quarto\share\formats\docx\warning.png" id="1003"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Choisir un modèle par habitude</w:t>
            </w:r>
          </w:p>
        </w:tc>
      </w:tr>
      <w:tr>
        <w:trPr>
          <w:cantSplit/>
        </w:trPr>
        <w:tc>
          <w:tcPr>
            <w:tcMar>
              <w:top w:w="108" w:type="dxa"/>
              <w:bottom w:w="108" w:type="dxa"/>
            </w:tcMar>
          </w:tcPr>
          <w:p>
            <w:pPr>
              <w:pStyle w:val="BodyText"/>
            </w:pPr>
            <w:pPr>
              <w:spacing w:before="16" w:after="16"/>
            </w:pPr>
            <w:r>
              <w:t xml:space="preserve">La présence de nombres dans une colonne ne justifie pas</w:t>
            </w:r>
            <w:r>
              <w:t xml:space="preserve"> </w:t>
            </w:r>
            <w:r>
              <w:rPr>
                <w:rStyle w:val="VerbatimChar"/>
              </w:rPr>
              <w:t xml:space="preserve">lm()</w:t>
            </w:r>
            <w:r>
              <w:t xml:space="preserve">. Les nombres peuvent coder des catégories, des rangs ou des comptages.</w:t>
            </w:r>
          </w:p>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004" name="Picture"/>
                  <a:graphic>
                    <a:graphicData uri="http://schemas.openxmlformats.org/drawingml/2006/picture">
                      <pic:pic>
                        <pic:nvPicPr>
                          <pic:cNvPr descr="C:\Program Files\RStudio\resources\app\bin\quarto\share\formats\docx\warning.png" id="1005"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Confondre sophistication et qualité</w:t>
            </w:r>
          </w:p>
        </w:tc>
      </w:tr>
      <w:tr>
        <w:trPr>
          <w:cantSplit/>
        </w:trPr>
        <w:tc>
          <w:tcPr>
            <w:tcMar>
              <w:top w:w="108" w:type="dxa"/>
              <w:bottom w:w="108" w:type="dxa"/>
            </w:tcMar>
          </w:tcPr>
          <w:p>
            <w:pPr>
              <w:pStyle w:val="BodyText"/>
            </w:pPr>
            <w:pPr>
              <w:spacing w:before="16" w:after="16"/>
            </w:pPr>
            <w:r>
              <w:t xml:space="preserve">Un modèle plus complexe n’est pas automatiquement plus approprié. La complexité doit acheter quelque chose : une hypothèse plus réaliste, une question mieux posée ou une restitution plus fidèle de la variable.</w:t>
            </w:r>
          </w:p>
          <w:p/>
        </w:tc>
      </w:tr>
    </w:tbl>
    <w:bookmarkEnd w:id="1006"/>
    <w:bookmarkStart w:id="1009" w:name="mini-exercice-10"/>
    <w:p>
      <w:pPr>
        <w:pStyle w:val="Heading2"/>
      </w:pPr>
      <w:r>
        <w:t xml:space="preserve">Mini-exercice</w:t>
      </w:r>
    </w:p>
    <w:p>
      <w:pPr>
        <w:pStyle w:val="FirstParagraph"/>
      </w:pPr>
      <w:r>
        <w:t xml:space="preserve">Pour chacune des variables suivantes, proposez un modèle de départ et justifiez-le en une phrase :</w:t>
      </w:r>
    </w:p>
    <w:p>
      <w:pPr>
        <w:pStyle w:val="Compact"/>
        <w:numPr>
          <w:ilvl w:val="0"/>
          <w:numId w:val="1146"/>
        </w:numPr>
      </w:pPr>
      <w:r>
        <w:rPr>
          <w:rStyle w:val="VerbatimChar"/>
        </w:rPr>
        <w:t xml:space="preserve">sante</w:t>
      </w:r>
      <w:r>
        <w:t xml:space="preserve"> </w:t>
      </w:r>
      <w:r>
        <w:t xml:space="preserve">;</w:t>
      </w:r>
    </w:p>
    <w:p>
      <w:pPr>
        <w:pStyle w:val="Compact"/>
        <w:numPr>
          <w:ilvl w:val="0"/>
          <w:numId w:val="1146"/>
        </w:numPr>
      </w:pPr>
      <w:r>
        <w:rPr>
          <w:rStyle w:val="VerbatimChar"/>
        </w:rPr>
        <w:t xml:space="preserve">statut_emploi</w:t>
      </w:r>
      <w:r>
        <w:t xml:space="preserve"> </w:t>
      </w:r>
      <w:r>
        <w:t xml:space="preserve">;</w:t>
      </w:r>
    </w:p>
    <w:p>
      <w:pPr>
        <w:pStyle w:val="Compact"/>
        <w:numPr>
          <w:ilvl w:val="0"/>
          <w:numId w:val="1146"/>
        </w:numPr>
      </w:pPr>
      <w:r>
        <w:rPr>
          <w:rStyle w:val="VerbatimChar"/>
        </w:rPr>
        <w:t xml:space="preserve">livres_12m</w:t>
      </w:r>
      <w:r>
        <w:t xml:space="preserve"> </w:t>
      </w:r>
      <w:r>
        <w:t xml:space="preserve">;</w:t>
      </w:r>
    </w:p>
    <w:p>
      <w:pPr>
        <w:pStyle w:val="Compact"/>
        <w:numPr>
          <w:ilvl w:val="0"/>
          <w:numId w:val="1146"/>
        </w:numPr>
      </w:pPr>
      <w:r>
        <w:rPr>
          <w:rStyle w:val="VerbatimChar"/>
        </w:rPr>
        <w:t xml:space="preserve">en_emploi</w:t>
      </w:r>
      <w:r>
        <w:t xml:space="preserv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1007" name="Picture"/>
                  <a:graphic>
                    <a:graphicData uri="http://schemas.openxmlformats.org/drawingml/2006/picture">
                      <pic:pic>
                        <pic:nvPicPr>
                          <pic:cNvPr descr="C:\Program Files\RStudio\resources\app\bin\quarto\share\formats\docx\caution.png" id="1008"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Compact"/>
              <w:numPr>
                <w:ilvl w:val="0"/>
                <w:numId w:val="1147"/>
              </w:numPr>
            </w:pPr>
            <w:r>
              <w:t xml:space="preserve">Régression ordinale : les modalités sont ordonnées sans supposer des distances égales.</w:t>
            </w:r>
          </w:p>
          <w:p>
            <w:pPr>
              <w:pStyle w:val="Compact"/>
              <w:numPr>
                <w:ilvl w:val="0"/>
                <w:numId w:val="1147"/>
              </w:numPr>
            </w:pPr>
            <w:r>
              <w:t xml:space="preserve">Régression multinomiale : réponse nominale à plusieurs catégories.</w:t>
            </w:r>
          </w:p>
          <w:p>
            <w:pPr>
              <w:pStyle w:val="Compact"/>
              <w:numPr>
                <w:ilvl w:val="0"/>
                <w:numId w:val="1147"/>
              </w:numPr>
            </w:pPr>
            <w:r>
              <w:t xml:space="preserve">Modèle de comptage, par exemple quasi-Poisson comme point de départ.</w:t>
            </w:r>
          </w:p>
          <w:p>
            <w:pPr>
              <w:pStyle w:val="Compact"/>
              <w:numPr>
                <w:ilvl w:val="0"/>
                <w:numId w:val="1147"/>
              </w:numPr>
            </w:pPr>
            <w:r>
              <w:t xml:space="preserve">Régression logistique : réponse binaire.</w:t>
            </w:r>
          </w:p>
          <w:p/>
        </w:tc>
      </w:tr>
    </w:tbl>
    <w:bookmarkEnd w:id="1009"/>
    <w:bookmarkStart w:id="1013" w:name="exercice-de-synthèse-19"/>
    <w:p>
      <w:pPr>
        <w:pStyle w:val="Heading2"/>
      </w:pPr>
      <w:r>
        <w:t xml:space="preserve">Exercice de synthèse</w:t>
      </w:r>
    </w:p>
    <w:bookmarkStart w:id="1010" w:name="niveau-a-appliquer-18"/>
    <w:p>
      <w:pPr>
        <w:pStyle w:val="Heading3"/>
      </w:pPr>
      <w:r>
        <w:t xml:space="preserve">Niveau A — Appliquer</w:t>
      </w:r>
    </w:p>
    <w:p>
      <w:pPr>
        <w:pStyle w:val="FirstParagraph"/>
      </w:pPr>
      <w:r>
        <w:t xml:space="preserve">Ajustez le modèle ordinal de santé puis produisez des probabilités prédites pour deux profils. Vérifiez l’ordre des modalités avant toute interprétation.</w:t>
      </w:r>
    </w:p>
    <w:bookmarkEnd w:id="1010"/>
    <w:bookmarkStart w:id="1011" w:name="niveau-b-choisir-18"/>
    <w:p>
      <w:pPr>
        <w:pStyle w:val="Heading3"/>
      </w:pPr>
      <w:r>
        <w:t xml:space="preserve">Niveau B — Choisir</w:t>
      </w:r>
    </w:p>
    <w:p>
      <w:pPr>
        <w:pStyle w:val="FirstParagraph"/>
      </w:pPr>
      <w:r>
        <w:t xml:space="preserve">Comparez trois stratégies pour</w:t>
      </w:r>
      <w:r>
        <w:t xml:space="preserve"> </w:t>
      </w:r>
      <w:r>
        <w:rPr>
          <w:rStyle w:val="VerbatimChar"/>
        </w:rPr>
        <w:t xml:space="preserve">livres_12m</w:t>
      </w:r>
      <w:r>
        <w:t xml:space="preserve"> </w:t>
      </w:r>
      <w:r>
        <w:t xml:space="preserve">: régression linéaire, dichotomisation en « au moins un livre » et quasi-Poisson. Expliquez ce que chaque choix fait perdre ou gagner.</w:t>
      </w:r>
    </w:p>
    <w:bookmarkEnd w:id="1011"/>
    <w:bookmarkStart w:id="1012" w:name="niveau-c-analyser-18"/>
    <w:p>
      <w:pPr>
        <w:pStyle w:val="Heading3"/>
      </w:pPr>
      <w:r>
        <w:t xml:space="preserve">Niveau C — Analyser</w:t>
      </w:r>
    </w:p>
    <w:p>
      <w:pPr>
        <w:pStyle w:val="FirstParagraph"/>
      </w:pPr>
      <w:r>
        <w:t xml:space="preserve">Choisissez une variable dépendante qui n’est ni continue ni binaire. Rédigez un mini-protocole comprenant : univers, échelle de mesure, modèle, hypothèse structurelle principale, design, sortie à présenter et deux limites d’interprétation.</w:t>
      </w:r>
    </w:p>
    <w:bookmarkEnd w:id="1012"/>
    <w:bookmarkEnd w:id="1013"/>
    <w:bookmarkStart w:id="1014" w:name="à-retenir-19"/>
    <w:p>
      <w:pPr>
        <w:pStyle w:val="Heading2"/>
      </w:pPr>
      <w:r>
        <w:t xml:space="preserve">À retenir</w:t>
      </w:r>
    </w:p>
    <w:p>
      <w:pPr>
        <w:pStyle w:val="Compact"/>
        <w:numPr>
          <w:ilvl w:val="0"/>
          <w:numId w:val="1148"/>
        </w:numPr>
      </w:pPr>
      <w:r>
        <w:t xml:space="preserve">La variable dépendante et la question scientifique déterminent d’abord la famille de modèles à envisager.</w:t>
      </w:r>
    </w:p>
    <w:p>
      <w:pPr>
        <w:pStyle w:val="Compact"/>
        <w:numPr>
          <w:ilvl w:val="0"/>
          <w:numId w:val="1148"/>
        </w:numPr>
      </w:pPr>
      <w:r>
        <w:t xml:space="preserve">Une échelle ordinale n’est pas automatiquement une variable quantitative continue.</w:t>
      </w:r>
    </w:p>
    <w:p>
      <w:pPr>
        <w:pStyle w:val="Compact"/>
        <w:numPr>
          <w:ilvl w:val="0"/>
          <w:numId w:val="1148"/>
        </w:numPr>
      </w:pPr>
      <w:r>
        <w:t xml:space="preserve">L’hypothèse d’odds proportionnelles doit être pensée, pas seulement acceptée par défaut.</w:t>
      </w:r>
    </w:p>
    <w:p>
      <w:pPr>
        <w:pStyle w:val="Compact"/>
        <w:numPr>
          <w:ilvl w:val="0"/>
          <w:numId w:val="1148"/>
        </w:numPr>
      </w:pPr>
      <w:r>
        <w:t xml:space="preserve">Une réponse nominale à plusieurs catégories n’est pas une collection automatique de logistiques binaires.</w:t>
      </w:r>
    </w:p>
    <w:p>
      <w:pPr>
        <w:pStyle w:val="Compact"/>
        <w:numPr>
          <w:ilvl w:val="0"/>
          <w:numId w:val="1148"/>
        </w:numPr>
      </w:pPr>
      <w:r>
        <w:t xml:space="preserve">Un comptage possède des contraintes qui justifient souvent un modèle spécifique.</w:t>
      </w:r>
    </w:p>
    <w:p>
      <w:pPr>
        <w:pStyle w:val="Compact"/>
        <w:numPr>
          <w:ilvl w:val="0"/>
          <w:numId w:val="1148"/>
        </w:numPr>
      </w:pPr>
      <w:r>
        <w:t xml:space="preserve">Surdispersion du résultat et variance du plan sont deux problèmes distincts.</w:t>
      </w:r>
    </w:p>
    <w:p>
      <w:pPr>
        <w:pStyle w:val="Compact"/>
        <w:numPr>
          <w:ilvl w:val="0"/>
          <w:numId w:val="1148"/>
        </w:numPr>
      </w:pPr>
      <w:r>
        <w:t xml:space="preserve">Les prédictions sont souvent plus interprétables que les coefficients des modèles non linéaires.</w:t>
      </w:r>
    </w:p>
    <w:p>
      <w:pPr>
        <w:pStyle w:val="Compact"/>
        <w:numPr>
          <w:ilvl w:val="0"/>
          <w:numId w:val="1148"/>
        </w:numPr>
      </w:pPr>
      <w:r>
        <w:t xml:space="preserve">Un modèle plus sophistiqué n’est meilleur que s’il répond mieux à la question et reste défendable.</w:t>
      </w:r>
    </w:p>
    <w:bookmarkEnd w:id="1014"/>
    <w:bookmarkStart w:id="1015" w:name="pour-aller-plus-loin-19"/>
    <w:p>
      <w:pPr>
        <w:pStyle w:val="Heading2"/>
      </w:pPr>
      <w:r>
        <w:t xml:space="preserve">Pour aller plus loin</w:t>
      </w:r>
    </w:p>
    <w:p>
      <w:pPr>
        <w:pStyle w:val="FirstParagraph"/>
      </w:pPr>
      <w:r>
        <w:t xml:space="preserve">Les modèles ordinaux tenant compte d’un plan d’enquête sont documentés dans</w:t>
      </w:r>
      <w:r>
        <w:t xml:space="preserve"> </w:t>
      </w:r>
      <w:r>
        <w:rPr>
          <w:rStyle w:val="VerbatimChar"/>
        </w:rPr>
        <w:t xml:space="preserve">{survey}</w:t>
      </w:r>
      <w:r>
        <w:t xml:space="preserve"> </w:t>
      </w:r>
      <w:r>
        <w:t xml:space="preserve">(</w:t>
      </w:r>
      <w:hyperlink w:anchor="ref-survey2026">
        <w:r>
          <w:rPr>
            <w:rStyle w:val="Hyperlink"/>
          </w:rPr>
          <w:t xml:space="preserve">Lumley et al. 2026</w:t>
        </w:r>
      </w:hyperlink>
      <w:r>
        <w:t xml:space="preserve">)</w:t>
      </w:r>
      <w:r>
        <w:t xml:space="preserve">. Certaines familles multinomiales ou vectorielles peuvent nécessiter des extensions dédiées comme</w:t>
      </w:r>
      <w:r>
        <w:t xml:space="preserve"> </w:t>
      </w:r>
      <w:r>
        <w:rPr>
          <w:rStyle w:val="VerbatimChar"/>
        </w:rPr>
        <w:t xml:space="preserve">{svyVGAM}</w:t>
      </w:r>
      <w:r>
        <w:t xml:space="preserve"> </w:t>
      </w:r>
      <w:r>
        <w:t xml:space="preserve">(</w:t>
      </w:r>
      <w:hyperlink w:anchor="ref-svyVGAM2026">
        <w:r>
          <w:rPr>
            <w:rStyle w:val="Hyperlink"/>
          </w:rPr>
          <w:t xml:space="preserve">Lumley 2026</w:t>
        </w:r>
      </w:hyperlink>
      <w:r>
        <w:t xml:space="preserve">)</w:t>
      </w:r>
      <w:r>
        <w:t xml:space="preserve">. Le chapitre 23 reviendra sur les données répétées et le raisonnement longitudinal.</w:t>
      </w:r>
    </w:p>
    <w:bookmarkEnd w:id="1015"/>
    <w:bookmarkEnd w:id="1016"/>
    <w:bookmarkStart w:id="1062" w:name="X223ae56eaf6ad3425da75ef6c678c592910b1b8"/>
    <w:p>
      <w:pPr>
        <w:pStyle w:val="Heading1"/>
      </w:pPr>
      <w:r>
        <w:t xml:space="preserve">Données manquantes et imputation multiple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017" name="Picture"/>
                  <a:graphic>
                    <a:graphicData uri="http://schemas.openxmlformats.org/drawingml/2006/picture">
                      <pic:pic>
                        <pic:nvPicPr>
                          <pic:cNvPr descr="C:\Program Files\RStudio\resources\app\bin\quarto\share\formats\docx\important.png" id="1018"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Lorsque le revenu manque pour une partie des répondants, vaut-il mieux supprimer ces observations, remplir les cases par une valeur unique, ou représenter explicitement l’incertitude créée par ce que l’on n’a pas observé ?</w:t>
            </w:r>
          </w:p>
          <w:p/>
        </w:tc>
      </w:tr>
    </w:tbl>
    <w:bookmarkStart w:id="1019" w:name="objectifs-dapprentissage-20"/>
    <w:p>
      <w:pPr>
        <w:pStyle w:val="Heading2"/>
      </w:pPr>
      <w:r>
        <w:t xml:space="preserve">Objectifs d’apprentissage</w:t>
      </w:r>
    </w:p>
    <w:p>
      <w:pPr>
        <w:pStyle w:val="FirstParagraph"/>
      </w:pPr>
      <w:r>
        <w:t xml:space="preserve">À la fin de ce chapitre, vous saurez :</w:t>
      </w:r>
    </w:p>
    <w:p>
      <w:pPr>
        <w:pStyle w:val="Compact"/>
        <w:numPr>
          <w:ilvl w:val="0"/>
          <w:numId w:val="1149"/>
        </w:numPr>
      </w:pPr>
      <w:r>
        <w:t xml:space="preserve">distinguer une non-réponse imputable d’une absence structurelle liée au questionnaire ;</w:t>
      </w:r>
    </w:p>
    <w:p>
      <w:pPr>
        <w:pStyle w:val="Compact"/>
        <w:numPr>
          <w:ilvl w:val="0"/>
          <w:numId w:val="1149"/>
        </w:numPr>
      </w:pPr>
      <w:r>
        <w:t xml:space="preserve">diagnostiquer</w:t>
      </w:r>
      <w:r>
        <w:t xml:space="preserve"> </w:t>
      </w:r>
      <w:r>
        <w:rPr>
          <w:b/>
          <w:bCs/>
        </w:rPr>
        <w:t xml:space="preserve">qui</w:t>
      </w:r>
      <w:r>
        <w:t xml:space="preserve"> </w:t>
      </w:r>
      <w:r>
        <w:t xml:space="preserve">manque avant de choisir une méthode ;</w:t>
      </w:r>
    </w:p>
    <w:p>
      <w:pPr>
        <w:pStyle w:val="Compact"/>
        <w:numPr>
          <w:ilvl w:val="0"/>
          <w:numId w:val="1149"/>
        </w:numPr>
      </w:pPr>
      <w:r>
        <w:t xml:space="preserve">expliquer les hypothèses MCAR, MAR et MNAR sans les transformer en diagnostics automatiques ;</w:t>
      </w:r>
    </w:p>
    <w:p>
      <w:pPr>
        <w:pStyle w:val="Compact"/>
        <w:numPr>
          <w:ilvl w:val="0"/>
          <w:numId w:val="1149"/>
        </w:numPr>
      </w:pPr>
      <w:r>
        <w:t xml:space="preserve">construire un modèle d’imputation cohérent avec l’analyse substantielle ;</w:t>
      </w:r>
    </w:p>
    <w:p>
      <w:pPr>
        <w:pStyle w:val="Compact"/>
        <w:numPr>
          <w:ilvl w:val="0"/>
          <w:numId w:val="1149"/>
        </w:numPr>
      </w:pPr>
      <w:r>
        <w:t xml:space="preserve">utiliser réellement le workflow</w:t>
      </w:r>
      <w:r>
        <w:t xml:space="preserve"> </w:t>
      </w:r>
      <w:r>
        <w:rPr>
          <w:rStyle w:val="VerbatimChar"/>
        </w:rPr>
        <w:t xml:space="preserve">mice()</w:t>
      </w:r>
      <w:r>
        <w:t xml:space="preserve"> </w:t>
      </w:r>
      <w:r>
        <w:t xml:space="preserve">→</w:t>
      </w:r>
      <w:r>
        <w:t xml:space="preserve"> </w:t>
      </w:r>
      <w:r>
        <w:rPr>
          <w:rStyle w:val="VerbatimChar"/>
        </w:rPr>
        <w:t xml:space="preserve">with()</w:t>
      </w:r>
      <w:r>
        <w:t xml:space="preserve"> </w:t>
      </w:r>
      <w:r>
        <w:t xml:space="preserve">→</w:t>
      </w:r>
      <w:r>
        <w:t xml:space="preserve"> </w:t>
      </w:r>
      <w:r>
        <w:rPr>
          <w:rStyle w:val="VerbatimChar"/>
        </w:rPr>
        <w:t xml:space="preserve">pool()</w:t>
      </w:r>
      <w:r>
        <w:t xml:space="preserve"> </w:t>
      </w:r>
      <w:r>
        <w:t xml:space="preserve">;</w:t>
      </w:r>
    </w:p>
    <w:p>
      <w:pPr>
        <w:pStyle w:val="Compact"/>
        <w:numPr>
          <w:ilvl w:val="0"/>
          <w:numId w:val="1149"/>
        </w:numPr>
      </w:pPr>
      <w:r>
        <w:t xml:space="preserve">comparer cas complets et imputations multiples avec estimations et intervalles ;</w:t>
      </w:r>
    </w:p>
    <w:p>
      <w:pPr>
        <w:pStyle w:val="Compact"/>
        <w:numPr>
          <w:ilvl w:val="0"/>
          <w:numId w:val="1149"/>
        </w:numPr>
      </w:pPr>
      <w:r>
        <w:t xml:space="preserve">articuler imputation multiple et plan d’enquête ;</w:t>
      </w:r>
    </w:p>
    <w:p>
      <w:pPr>
        <w:pStyle w:val="Compact"/>
        <w:numPr>
          <w:ilvl w:val="0"/>
          <w:numId w:val="1149"/>
        </w:numPr>
      </w:pPr>
      <w:r>
        <w:t xml:space="preserve">rédiger ce que l’imputation change — et ce qu’elle ne résout pas.</w:t>
      </w:r>
    </w:p>
    <w:bookmarkEnd w:id="1019"/>
    <w:bookmarkStart w:id="1022" w:name="Xe27963086d7ee7e2d2e7b687dbb7c5d1402218c"/>
    <w:p>
      <w:pPr>
        <w:pStyle w:val="Heading2"/>
      </w:pPr>
      <w:r>
        <w:t xml:space="preserve">Toutes les valeurs manquantes ne sont pas à imputer</w:t>
      </w:r>
    </w:p>
    <w:p>
      <w:pPr>
        <w:pStyle w:val="FirstParagraph"/>
      </w:pPr>
      <w:r>
        <w:t xml:space="preserve">L’imputation commence par le questionnaire, pas par</w:t>
      </w:r>
      <w:r>
        <w:t xml:space="preserve"> </w:t>
      </w:r>
      <w:r>
        <w:rPr>
          <w:rStyle w:val="VerbatimChar"/>
        </w:rPr>
        <w:t xml:space="preserve">mice()</w:t>
      </w:r>
      <w:r>
        <w:t xml:space="preserve">.</w:t>
      </w:r>
    </w:p>
    <w:p>
      <w:pPr>
        <w:pStyle w:val="BodyText"/>
      </w:pPr>
      <w:r>
        <w:t xml:space="preserve">Dans une enquête, une cellule vide peut représenter un refus, « ne sait pas », une panne de collecte, une valeur supprimée lors du nettoyage, mais aussi une question</w:t>
      </w:r>
      <w:r>
        <w:t xml:space="preserve"> </w:t>
      </w:r>
      <w:r>
        <w:rPr>
          <w:b/>
          <w:bCs/>
        </w:rPr>
        <w:t xml:space="preserve">hors univers</w:t>
      </w:r>
      <w:r>
        <w:t xml:space="preserve">.</w:t>
      </w:r>
      <w:r>
        <w:t xml:space="preserve"> </w:t>
      </w:r>
      <w:r>
        <w:rPr>
          <w:rStyle w:val="VerbatimChar"/>
        </w:rPr>
        <w:t xml:space="preserve">heures_travail</w:t>
      </w:r>
      <w:r>
        <w:t xml:space="preserve">, par exemple, n’a pas à être inventée pour une personne retraitée uniquement parce que la cellule est</w:t>
      </w:r>
      <w:r>
        <w:t xml:space="preserve"> </w:t>
      </w:r>
      <w:r>
        <w:rPr>
          <w:rStyle w:val="VerbatimChar"/>
        </w:rPr>
        <w:t xml:space="preserve">NA</w:t>
      </w:r>
      <w:r>
        <w:t xml:space="preserv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020" name="Picture"/>
                  <a:graphic>
                    <a:graphicData uri="http://schemas.openxmlformats.org/drawingml/2006/picture">
                      <pic:pic>
                        <pic:nvPicPr>
                          <pic:cNvPr descr="C:\Program Files\RStudio\resources\app\bin\quarto\share\formats\docx\warning.png" id="1021"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Règle fondamentale</w:t>
            </w:r>
          </w:p>
        </w:tc>
      </w:tr>
      <w:tr>
        <w:trPr>
          <w:cantSplit/>
        </w:trPr>
        <w:tc>
          <w:tcPr>
            <w:tcMar>
              <w:top w:w="108" w:type="dxa"/>
              <w:bottom w:w="108" w:type="dxa"/>
            </w:tcMar>
          </w:tcPr>
          <w:p>
            <w:pPr>
              <w:pStyle w:val="BodyText"/>
            </w:pPr>
            <w:pPr>
              <w:spacing w:before="16" w:after="16"/>
            </w:pPr>
            <w:r>
              <w:t xml:space="preserve">N’imputez jamais mécaniquement une valeur qui n’aurait pas dû exister selon le questionnaire. Une absence structurelle et une non-réponse à une question effectivement posée sont deux objets différents.</w:t>
            </w:r>
          </w:p>
          <w:p/>
        </w:tc>
      </w:tr>
    </w:tbl>
    <w:bookmarkEnd w:id="1022"/>
    <w:bookmarkStart w:id="1025" w:name="commencer-par-mesurer-le-problème"/>
    <w:p>
      <w:pPr>
        <w:pStyle w:val="Heading2"/>
      </w:pPr>
      <w:r>
        <w:t xml:space="preserve">Commencer par mesurer le problème</w:t>
      </w:r>
    </w:p>
    <w:p>
      <w:pPr>
        <w:pStyle w:val="FirstParagraph"/>
      </w:pPr>
      <w:r>
        <w:t xml:space="preserve">Dans le jeu pédagogique, le revenu est l’une des variables les plus touchées par la non-réponse. Calculons un audit compact.</w:t>
      </w:r>
    </w:p>
    <w:p>
      <w:pPr>
        <w:pStyle w:val="SourceCode"/>
      </w:pPr>
      <w:r>
        <w:rPr>
          <w:rStyle w:val="NormalTok"/>
        </w:rPr>
        <w:t xml:space="preserve">tab_na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Revenu =</w:t>
      </w:r>
      <w:r>
        <w:rPr>
          <w:rStyle w:val="NormalTok"/>
        </w:rPr>
        <w:t xml:space="preserve"> </w:t>
      </w:r>
      <w:r>
        <w:rPr>
          <w:rStyle w:val="FunctionTok"/>
        </w:rPr>
        <w:t xml:space="preserve">mean</w:t>
      </w:r>
      <w:r>
        <w:rPr>
          <w:rStyle w:val="NormalTok"/>
        </w:rPr>
        <w:t xml:space="preserve">(</w:t>
      </w:r>
      <w:r>
        <w:rPr>
          <w:rStyle w:val="FunctionTok"/>
        </w:rPr>
        <w:t xml:space="preserve">is.na</w:t>
      </w:r>
      <w:r>
        <w:rPr>
          <w:rStyle w:val="NormalTok"/>
        </w:rPr>
        <w:t xml:space="preserve">(revenu_mensuel)),</w:t>
      </w:r>
      <w:r>
        <w:br/>
      </w:r>
      <w:r>
        <w:rPr>
          <w:rStyle w:val="NormalTok"/>
        </w:rPr>
        <w:t xml:space="preserve">    Â</w:t>
      </w:r>
      <w:r>
        <w:rPr>
          <w:rStyle w:val="AttributeTok"/>
        </w:rPr>
        <w:t xml:space="preserve">ge =</w:t>
      </w:r>
      <w:r>
        <w:rPr>
          <w:rStyle w:val="NormalTok"/>
        </w:rPr>
        <w:t xml:space="preserve"> </w:t>
      </w:r>
      <w:r>
        <w:rPr>
          <w:rStyle w:val="FunctionTok"/>
        </w:rPr>
        <w:t xml:space="preserve">mean</w:t>
      </w:r>
      <w:r>
        <w:rPr>
          <w:rStyle w:val="NormalTok"/>
        </w:rPr>
        <w:t xml:space="preserve">(</w:t>
      </w:r>
      <w:r>
        <w:rPr>
          <w:rStyle w:val="FunctionTok"/>
        </w:rPr>
        <w:t xml:space="preserve">is.na</w:t>
      </w:r>
      <w:r>
        <w:rPr>
          <w:rStyle w:val="NormalTok"/>
        </w:rPr>
        <w:t xml:space="preserve">(age)),</w:t>
      </w:r>
      <w:r>
        <w:br/>
      </w:r>
      <w:r>
        <w:rPr>
          <w:rStyle w:val="NormalTok"/>
        </w:rPr>
        <w:t xml:space="preserve">    Diplôme </w:t>
      </w:r>
      <w:r>
        <w:rPr>
          <w:rStyle w:val="OtherTok"/>
        </w:rPr>
        <w:t xml:space="preserve">=</w:t>
      </w:r>
      <w:r>
        <w:rPr>
          <w:rStyle w:val="NormalTok"/>
        </w:rPr>
        <w:t xml:space="preserve"> </w:t>
      </w:r>
      <w:r>
        <w:rPr>
          <w:rStyle w:val="FunctionTok"/>
        </w:rPr>
        <w:t xml:space="preserve">mean</w:t>
      </w:r>
      <w:r>
        <w:rPr>
          <w:rStyle w:val="NormalTok"/>
        </w:rPr>
        <w:t xml:space="preserve">(</w:t>
      </w:r>
      <w:r>
        <w:rPr>
          <w:rStyle w:val="FunctionTok"/>
        </w:rPr>
        <w:t xml:space="preserve">is.na</w:t>
      </w:r>
      <w:r>
        <w:rPr>
          <w:rStyle w:val="NormalTok"/>
        </w:rPr>
        <w:t xml:space="preserve">(diplome_4)),</w:t>
      </w:r>
      <w:r>
        <w:br/>
      </w:r>
      <w:r>
        <w:rPr>
          <w:rStyle w:val="NormalTok"/>
        </w:rPr>
        <w:t xml:space="preserve">    Santé </w:t>
      </w:r>
      <w:r>
        <w:rPr>
          <w:rStyle w:val="OtherTok"/>
        </w:rPr>
        <w:t xml:space="preserve">=</w:t>
      </w:r>
      <w:r>
        <w:rPr>
          <w:rStyle w:val="NormalTok"/>
        </w:rPr>
        <w:t xml:space="preserve"> </w:t>
      </w:r>
      <w:r>
        <w:rPr>
          <w:rStyle w:val="FunctionTok"/>
        </w:rPr>
        <w:t xml:space="preserve">mean</w:t>
      </w:r>
      <w:r>
        <w:rPr>
          <w:rStyle w:val="NormalTok"/>
        </w:rPr>
        <w:t xml:space="preserve">(</w:t>
      </w:r>
      <w:r>
        <w:rPr>
          <w:rStyle w:val="FunctionTok"/>
        </w:rPr>
        <w:t xml:space="preserve">is.na</w:t>
      </w:r>
      <w:r>
        <w:rPr>
          <w:rStyle w:val="NormalTok"/>
        </w:rPr>
        <w:t xml:space="preserve">(sante_f)),</w:t>
      </w:r>
      <w:r>
        <w:br/>
      </w:r>
      <w:r>
        <w:rPr>
          <w:rStyle w:val="NormalTok"/>
        </w:rPr>
        <w:t xml:space="preserve">    </w:t>
      </w:r>
      <w:r>
        <w:rPr>
          <w:rStyle w:val="StringTok"/>
        </w:rPr>
        <w:t xml:space="preserve">`</w:t>
      </w:r>
      <w:r>
        <w:rPr>
          <w:rStyle w:val="AttributeTok"/>
        </w:rPr>
        <w:t xml:space="preserve">Satisfaction de vie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mean</w:t>
      </w:r>
      <w:r>
        <w:rPr>
          <w:rStyle w:val="NormalTok"/>
        </w:rPr>
        <w:t xml:space="preserve">(</w:t>
      </w:r>
      <w:r>
        <w:rPr>
          <w:rStyle w:val="FunctionTok"/>
        </w:rPr>
        <w:t xml:space="preserve">is.na</w:t>
      </w:r>
      <w:r>
        <w:rPr>
          <w:rStyle w:val="NormalTok"/>
        </w:rPr>
        <w:t xml:space="preserve">(satisfaction_vie))</w:t>
      </w:r>
      <w:r>
        <w:br/>
      </w:r>
      <w:r>
        <w:rPr>
          <w:rStyle w:val="NormalTok"/>
        </w:rPr>
        <w:t xml:space="preserve">  ) </w:t>
      </w:r>
      <w:r>
        <w:rPr>
          <w:rStyle w:val="SpecialCharTok"/>
        </w:rPr>
        <w:t xml:space="preserve">|&gt;</w:t>
      </w:r>
      <w:r>
        <w:br/>
      </w:r>
      <w:r>
        <w:rPr>
          <w:rStyle w:val="NormalTok"/>
        </w:rPr>
        <w:t xml:space="preserve">  tidyr</w:t>
      </w:r>
      <w:r>
        <w:rPr>
          <w:rStyle w:val="SpecialCharTok"/>
        </w:rPr>
        <w:t xml:space="preserve">::</w:t>
      </w:r>
      <w:r>
        <w:rPr>
          <w:rStyle w:val="FunctionTok"/>
        </w:rPr>
        <w:t xml:space="preserve">pivot_longer</w:t>
      </w:r>
      <w:r>
        <w:rPr>
          <w:rStyle w:val="NormalTok"/>
        </w:rPr>
        <w:t xml:space="preserve">(</w:t>
      </w:r>
      <w:r>
        <w:rPr>
          <w:rStyle w:val="FunctionTok"/>
        </w:rPr>
        <w:t xml:space="preserve">everything</w:t>
      </w:r>
      <w:r>
        <w:rPr>
          <w:rStyle w:val="NormalTok"/>
        </w:rPr>
        <w:t xml:space="preserve">(), </w:t>
      </w:r>
      <w:r>
        <w:rPr>
          <w:rStyle w:val="AttributeTok"/>
        </w:rPr>
        <w:t xml:space="preserve">names_to =</w:t>
      </w:r>
      <w:r>
        <w:rPr>
          <w:rStyle w:val="NormalTok"/>
        </w:rPr>
        <w:t xml:space="preserve"> </w:t>
      </w:r>
      <w:r>
        <w:rPr>
          <w:rStyle w:val="StringTok"/>
        </w:rPr>
        <w:t xml:space="preserve">"Variable"</w:t>
      </w:r>
      <w:r>
        <w:rPr>
          <w:rStyle w:val="NormalTok"/>
        </w:rPr>
        <w:t xml:space="preserve">, </w:t>
      </w:r>
      <w:r>
        <w:rPr>
          <w:rStyle w:val="AttributeTok"/>
        </w:rPr>
        <w:t xml:space="preserve">values_to =</w:t>
      </w:r>
      <w:r>
        <w:rPr>
          <w:rStyle w:val="NormalTok"/>
        </w:rPr>
        <w:t xml:space="preserve"> </w:t>
      </w:r>
      <w:r>
        <w:rPr>
          <w:rStyle w:val="StringTok"/>
        </w:rPr>
        <w:t xml:space="preserve">"Part"</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StringTok"/>
        </w:rPr>
        <w:t xml:space="preserve">`</w:t>
      </w:r>
      <w:r>
        <w:rPr>
          <w:rStyle w:val="AttributeTok"/>
        </w:rPr>
        <w:t xml:space="preserve">Part manquante</w:t>
      </w:r>
      <w:r>
        <w:rPr>
          <w:rStyle w:val="StringTok"/>
        </w:rPr>
        <w:t xml:space="preserve">`</w:t>
      </w:r>
      <w:r>
        <w:rPr>
          <w:rStyle w:val="NormalTok"/>
        </w:rPr>
        <w:t xml:space="preserve"> </w:t>
      </w:r>
      <w:r>
        <w:rPr>
          <w:rStyle w:val="OtherTok"/>
        </w:rPr>
        <w:t xml:space="preserve">=</w:t>
      </w:r>
      <w:r>
        <w:rPr>
          <w:rStyle w:val="NormalTok"/>
        </w:rPr>
        <w:t xml:space="preserve"> scales</w:t>
      </w:r>
      <w:r>
        <w:rPr>
          <w:rStyle w:val="SpecialCharTok"/>
        </w:rPr>
        <w:t xml:space="preserve">::</w:t>
      </w:r>
      <w:r>
        <w:rPr>
          <w:rStyle w:val="FunctionTok"/>
        </w:rPr>
        <w:t xml:space="preserve">percent</w:t>
      </w:r>
      <w:r>
        <w:rPr>
          <w:rStyle w:val="NormalTok"/>
        </w:rPr>
        <w:t xml:space="preserve">(Part, </w:t>
      </w:r>
      <w:r>
        <w:rPr>
          <w:rStyle w:val="AttributeTok"/>
        </w:rPr>
        <w:t xml:space="preserve">accuracy =</w:t>
      </w:r>
      <w:r>
        <w:rPr>
          <w:rStyle w:val="NormalTok"/>
        </w:rPr>
        <w:t xml:space="preserve"> </w:t>
      </w:r>
      <w:r>
        <w:rPr>
          <w:rStyle w:val="FloatTok"/>
        </w:rPr>
        <w:t xml:space="preserve">0.1</w:t>
      </w:r>
      <w:r>
        <w:rPr>
          <w:rStyle w:val="NormalTok"/>
        </w:rPr>
        <w:t xml:space="preserve">, </w:t>
      </w:r>
      <w:r>
        <w:rPr>
          <w:rStyle w:val="AttributeTok"/>
        </w:rPr>
        <w:t xml:space="preserve">decimal.mark =</w:t>
      </w:r>
      <w:r>
        <w:rPr>
          <w:rStyle w:val="NormalTok"/>
        </w:rPr>
        <w:t xml:space="preserve"> </w:t>
      </w:r>
      <w:r>
        <w:rPr>
          <w:rStyle w:val="StringTok"/>
        </w:rPr>
        <w:t xml:space="preserve">","</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(Variable, </w:t>
      </w:r>
      <w:r>
        <w:rPr>
          <w:rStyle w:val="StringTok"/>
        </w:rPr>
        <w:t xml:space="preserve">`</w:t>
      </w:r>
      <w:r>
        <w:rPr>
          <w:rStyle w:val="AttributeTok"/>
        </w:rPr>
        <w:t xml:space="preserve">Part manquante</w:t>
      </w:r>
      <w:r>
        <w:rPr>
          <w:rStyle w:val="StringTok"/>
        </w:rPr>
        <w:t xml:space="preserve">`</w:t>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(tab_na,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Variable</w:t>
            </w:r>
          </w:p>
        </w:tc>
        <w:tc>
          <w:tcPr/>
          <w:p>
            <w:pPr>
              <w:pStyle w:val="Compact"/>
              <w:jc w:val="right"/>
            </w:pPr>
            <w:r>
              <w:t xml:space="preserve">Part manquante</w:t>
            </w:r>
          </w:p>
        </w:tc>
      </w:tr>
      <w:tr>
        <w:tc>
          <w:tcPr/>
          <w:p>
            <w:pPr>
              <w:pStyle w:val="Compact"/>
              <w:jc w:val="left"/>
            </w:pPr>
            <w:r>
              <w:t xml:space="preserve">Revenu</w:t>
            </w:r>
          </w:p>
        </w:tc>
        <w:tc>
          <w:tcPr/>
          <w:p>
            <w:pPr>
              <w:pStyle w:val="Compact"/>
              <w:jc w:val="right"/>
            </w:pPr>
            <w:r>
              <w:t xml:space="preserve">9,1%</w:t>
            </w:r>
          </w:p>
        </w:tc>
      </w:tr>
      <w:tr>
        <w:tc>
          <w:tcPr/>
          <w:p>
            <w:pPr>
              <w:pStyle w:val="Compact"/>
              <w:jc w:val="left"/>
            </w:pPr>
            <w:r>
              <w:t xml:space="preserve">Âge</w:t>
            </w:r>
          </w:p>
        </w:tc>
        <w:tc>
          <w:tcPr/>
          <w:p>
            <w:pPr>
              <w:pStyle w:val="Compact"/>
              <w:jc w:val="right"/>
            </w:pPr>
            <w:r>
              <w:t xml:space="preserve">0,7%</w:t>
            </w:r>
          </w:p>
        </w:tc>
      </w:tr>
      <w:tr>
        <w:tc>
          <w:tcPr/>
          <w:p>
            <w:pPr>
              <w:pStyle w:val="Compact"/>
              <w:jc w:val="left"/>
            </w:pPr>
            <w:r>
              <w:t xml:space="preserve">Diplôme</w:t>
            </w:r>
          </w:p>
        </w:tc>
        <w:tc>
          <w:tcPr/>
          <w:p>
            <w:pPr>
              <w:pStyle w:val="Compact"/>
              <w:jc w:val="right"/>
            </w:pPr>
            <w:r>
              <w:t xml:space="preserve">1,8%</w:t>
            </w:r>
          </w:p>
        </w:tc>
      </w:tr>
      <w:tr>
        <w:tc>
          <w:tcPr/>
          <w:p>
            <w:pPr>
              <w:pStyle w:val="Compact"/>
              <w:jc w:val="left"/>
            </w:pPr>
            <w:r>
              <w:t xml:space="preserve">Santé</w:t>
            </w:r>
          </w:p>
        </w:tc>
        <w:tc>
          <w:tcPr/>
          <w:p>
            <w:pPr>
              <w:pStyle w:val="Compact"/>
              <w:jc w:val="right"/>
            </w:pPr>
            <w:r>
              <w:t xml:space="preserve">1,1%</w:t>
            </w:r>
          </w:p>
        </w:tc>
      </w:tr>
      <w:tr>
        <w:tc>
          <w:tcPr/>
          <w:p>
            <w:pPr>
              <w:pStyle w:val="Compact"/>
              <w:jc w:val="left"/>
            </w:pPr>
            <w:r>
              <w:t xml:space="preserve">Satisfaction de vie</w:t>
            </w:r>
          </w:p>
        </w:tc>
        <w:tc>
          <w:tcPr/>
          <w:p>
            <w:pPr>
              <w:pStyle w:val="Compact"/>
              <w:jc w:val="right"/>
            </w:pPr>
            <w:r>
              <w:t xml:space="preserve">1,4%</w:t>
            </w:r>
          </w:p>
        </w:tc>
      </w:tr>
    </w:tbl>
    <w:p>
      <w:pPr>
        <w:pStyle w:val="BodyText"/>
      </w:pPr>
      <w:r>
        <w:t xml:space="preserve">Le taux ne suffit pas. Il faut aussi demander si les personnes sans revenu diffèrent des autres sur des caractéristiques observées.</w:t>
      </w:r>
    </w:p>
    <w:p>
      <w:pPr>
        <w:pStyle w:val="SourceCode"/>
      </w:pPr>
      <w:r>
        <w:rPr>
          <w:rStyle w:val="NormalTok"/>
        </w:rPr>
        <w:t xml:space="preserve">enqueter_na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revenu_manquant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if_else</w:t>
      </w:r>
      <w:r>
        <w:rPr>
          <w:rStyle w:val="NormalTok"/>
        </w:rPr>
        <w:t xml:space="preserve">(</w:t>
      </w:r>
      <w:r>
        <w:rPr>
          <w:rStyle w:val="FunctionTok"/>
        </w:rPr>
        <w:t xml:space="preserve">is.na</w:t>
      </w:r>
      <w:r>
        <w:rPr>
          <w:rStyle w:val="NormalTok"/>
        </w:rPr>
        <w:t xml:space="preserve">(revenu_mensuel), </w:t>
      </w:r>
      <w:r>
        <w:rPr>
          <w:rStyle w:val="StringTok"/>
        </w:rPr>
        <w:t xml:space="preserve">"Revenu manquant"</w:t>
      </w:r>
      <w:r>
        <w:rPr>
          <w:rStyle w:val="NormalTok"/>
        </w:rPr>
        <w:t xml:space="preserve">, </w:t>
      </w:r>
      <w:r>
        <w:rPr>
          <w:rStyle w:val="StringTok"/>
        </w:rPr>
        <w:t xml:space="preserve">"Revenu observé"</w:t>
      </w:r>
      <w:r>
        <w:rPr>
          <w:rStyle w:val="NormalTok"/>
        </w:rPr>
        <w:t xml:space="preserve">),</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"Revenu observé"</w:t>
      </w:r>
      <w:r>
        <w:rPr>
          <w:rStyle w:val="NormalTok"/>
        </w:rPr>
        <w:t xml:space="preserve">, </w:t>
      </w:r>
      <w:r>
        <w:rPr>
          <w:rStyle w:val="StringTok"/>
        </w:rPr>
        <w:t xml:space="preserve">"Revenu manquant"</w:t>
      </w:r>
      <w:r>
        <w:rPr>
          <w:rStyle w:val="NormalTok"/>
        </w:rPr>
        <w:t xml:space="preserve">)</w:t>
      </w:r>
      <w:r>
        <w:br/>
      </w:r>
      <w:r>
        <w:rPr>
          <w:rStyle w:val="NormalTok"/>
        </w:rPr>
        <w:t xml:space="preserve">    )</w:t>
      </w:r>
      <w:r>
        <w:br/>
      </w:r>
      <w:r>
        <w:rPr>
          <w:rStyle w:val="NormalTok"/>
        </w:rPr>
        <w:t xml:space="preserve">  )</w:t>
      </w:r>
      <w:r>
        <w:br/>
      </w:r>
      <w:r>
        <w:br/>
      </w:r>
      <w:r>
        <w:rPr>
          <w:rStyle w:val="NormalTok"/>
        </w:rPr>
        <w:t xml:space="preserve">survey</w:t>
      </w:r>
      <w:r>
        <w:rPr>
          <w:rStyle w:val="SpecialCharTok"/>
        </w:rPr>
        <w:t xml:space="preserve">::</w:t>
      </w:r>
      <w:r>
        <w:rPr>
          <w:rStyle w:val="FunctionTok"/>
        </w:rPr>
        <w:t xml:space="preserve">svydesign</w:t>
      </w:r>
      <w:r>
        <w:rPr>
          <w:rStyle w:val="NormalTok"/>
        </w:rPr>
        <w:t xml:space="preserve">(</w:t>
      </w:r>
      <w:r>
        <w:br/>
      </w:r>
      <w:r>
        <w:rPr>
          <w:rStyle w:val="NormalTok"/>
        </w:rPr>
        <w:t xml:space="preserve">  </w:t>
      </w:r>
      <w:r>
        <w:rPr>
          <w:rStyle w:val="AttributeTok"/>
        </w:rPr>
        <w:t xml:space="preserve">ids =</w:t>
      </w:r>
      <w:r>
        <w:rPr>
          <w:rStyle w:val="NormalTok"/>
        </w:rPr>
        <w:t xml:space="preserve"> </w:t>
      </w:r>
      <w:r>
        <w:rPr>
          <w:rStyle w:val="SpecialCharTok"/>
        </w:rPr>
        <w:t xml:space="preserve">~</w:t>
      </w:r>
      <w:r>
        <w:rPr>
          <w:rStyle w:val="NormalTok"/>
        </w:rPr>
        <w:t xml:space="preserve">psu, </w:t>
      </w:r>
      <w:r>
        <w:rPr>
          <w:rStyle w:val="AttributeTok"/>
        </w:rPr>
        <w:t xml:space="preserve">strata =</w:t>
      </w:r>
      <w:r>
        <w:rPr>
          <w:rStyle w:val="NormalTok"/>
        </w:rPr>
        <w:t xml:space="preserve"> </w:t>
      </w:r>
      <w:r>
        <w:rPr>
          <w:rStyle w:val="SpecialCharTok"/>
        </w:rPr>
        <w:t xml:space="preserve">~</w:t>
      </w:r>
      <w:r>
        <w:rPr>
          <w:rStyle w:val="NormalTok"/>
        </w:rPr>
        <w:t xml:space="preserve">strate, </w:t>
      </w:r>
      <w:r>
        <w:rPr>
          <w:rStyle w:val="AttributeTok"/>
        </w:rPr>
        <w:t xml:space="preserve">weights =</w:t>
      </w:r>
      <w:r>
        <w:rPr>
          <w:rStyle w:val="NormalTok"/>
        </w:rPr>
        <w:t xml:space="preserve"> </w:t>
      </w:r>
      <w:r>
        <w:rPr>
          <w:rStyle w:val="SpecialCharTok"/>
        </w:rPr>
        <w:t xml:space="preserve">~</w:t>
      </w:r>
      <w:r>
        <w:rPr>
          <w:rStyle w:val="NormalTok"/>
        </w:rPr>
        <w:t xml:space="preserve">poids_final,</w:t>
      </w:r>
      <w:r>
        <w:br/>
      </w:r>
      <w:r>
        <w:rPr>
          <w:rStyle w:val="NormalTok"/>
        </w:rPr>
        <w:t xml:space="preserve">  </w:t>
      </w:r>
      <w:r>
        <w:rPr>
          <w:rStyle w:val="AttributeTok"/>
        </w:rPr>
        <w:t xml:space="preserve">data =</w:t>
      </w:r>
      <w:r>
        <w:rPr>
          <w:rStyle w:val="NormalTok"/>
        </w:rPr>
        <w:t xml:space="preserve"> enqueter_na, </w:t>
      </w:r>
      <w:r>
        <w:rPr>
          <w:rStyle w:val="AttributeTok"/>
        </w:rPr>
        <w:t xml:space="preserve">nest =</w:t>
      </w:r>
      <w:r>
        <w:rPr>
          <w:rStyle w:val="NormalTok"/>
        </w:rPr>
        <w:t xml:space="preserve"> </w:t>
      </w:r>
      <w:r>
        <w:rPr>
          <w:rStyle w:val="ConstantTok"/>
        </w:rPr>
        <w:t xml:space="preserve">TRUE</w:t>
      </w:r>
      <w:r>
        <w:br/>
      </w:r>
      <w:r>
        <w:rPr>
          <w:rStyle w:val="NormalTok"/>
        </w:rPr>
        <w:t xml:space="preserve">) </w:t>
      </w:r>
      <w:r>
        <w:rPr>
          <w:rStyle w:val="SpecialCharTok"/>
        </w:rPr>
        <w:t xml:space="preserve">|&gt;</w:t>
      </w:r>
      <w:r>
        <w:br/>
      </w:r>
      <w:r>
        <w:rPr>
          <w:rStyle w:val="NormalTok"/>
        </w:rPr>
        <w:t xml:space="preserve">  gtsummary</w:t>
      </w:r>
      <w:r>
        <w:rPr>
          <w:rStyle w:val="SpecialCharTok"/>
        </w:rPr>
        <w:t xml:space="preserve">::</w:t>
      </w:r>
      <w:r>
        <w:rPr>
          <w:rStyle w:val="FunctionTok"/>
        </w:rPr>
        <w:t xml:space="preserve">tbl_svysummary</w:t>
      </w:r>
      <w:r>
        <w:rPr>
          <w:rStyle w:val="NormalTok"/>
        </w:rPr>
        <w:t xml:space="preserve">(</w:t>
      </w:r>
      <w:r>
        <w:br/>
      </w:r>
      <w:r>
        <w:rPr>
          <w:rStyle w:val="NormalTok"/>
        </w:rPr>
        <w:t xml:space="preserve">    </w:t>
      </w:r>
      <w:r>
        <w:rPr>
          <w:rStyle w:val="AttributeTok"/>
        </w:rPr>
        <w:t xml:space="preserve">by =</w:t>
      </w:r>
      <w:r>
        <w:rPr>
          <w:rStyle w:val="NormalTok"/>
        </w:rPr>
        <w:t xml:space="preserve"> revenu_manquant,</w:t>
      </w:r>
      <w:r>
        <w:br/>
      </w:r>
      <w:r>
        <w:rPr>
          <w:rStyle w:val="NormalTok"/>
        </w:rPr>
        <w:t xml:space="preserve">    </w:t>
      </w:r>
      <w:r>
        <w:rPr>
          <w:rStyle w:val="AttributeTok"/>
        </w:rPr>
        <w:t xml:space="preserve">include =</w:t>
      </w:r>
      <w:r>
        <w:rPr>
          <w:rStyle w:val="NormalTok"/>
        </w:rPr>
        <w:t xml:space="preserve"> </w:t>
      </w:r>
      <w:r>
        <w:rPr>
          <w:rStyle w:val="FunctionTok"/>
        </w:rPr>
        <w:t xml:space="preserve">c</w:t>
      </w:r>
      <w:r>
        <w:rPr>
          <w:rStyle w:val="NormalTok"/>
        </w:rPr>
        <w:t xml:space="preserve">(age, diplome_4, sexe_f, satisfaction_vie, sante_f),</w:t>
      </w:r>
      <w:r>
        <w:br/>
      </w:r>
      <w:r>
        <w:rPr>
          <w:rStyle w:val="NormalTok"/>
        </w:rPr>
        <w:t xml:space="preserve">    </w:t>
      </w:r>
      <w:r>
        <w:rPr>
          <w:rStyle w:val="AttributeTok"/>
        </w:rPr>
        <w:t xml:space="preserve">missing =</w:t>
      </w:r>
      <w:r>
        <w:rPr>
          <w:rStyle w:val="NormalTok"/>
        </w:rPr>
        <w:t xml:space="preserve"> </w:t>
      </w:r>
      <w:r>
        <w:rPr>
          <w:rStyle w:val="StringTok"/>
        </w:rPr>
        <w:t xml:space="preserve">"no"</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age </w:t>
      </w:r>
      <w:r>
        <w:rPr>
          <w:rStyle w:val="SpecialCharTok"/>
        </w:rPr>
        <w:t xml:space="preserve">~</w:t>
      </w:r>
      <w:r>
        <w:rPr>
          <w:rStyle w:val="NormalTok"/>
        </w:rPr>
        <w:t xml:space="preserve"> </w:t>
      </w:r>
      <w:r>
        <w:rPr>
          <w:rStyle w:val="StringTok"/>
        </w:rPr>
        <w:t xml:space="preserve">"Âge"</w:t>
      </w:r>
      <w:r>
        <w:rPr>
          <w:rStyle w:val="NormalTok"/>
        </w:rPr>
        <w:t xml:space="preserve">,</w:t>
      </w:r>
      <w:r>
        <w:br/>
      </w:r>
      <w:r>
        <w:rPr>
          <w:rStyle w:val="NormalTok"/>
        </w:rPr>
        <w:t xml:space="preserve">      diplome_4 </w:t>
      </w:r>
      <w:r>
        <w:rPr>
          <w:rStyle w:val="SpecialCharTok"/>
        </w:rPr>
        <w:t xml:space="preserve">~</w:t>
      </w:r>
      <w:r>
        <w:rPr>
          <w:rStyle w:val="NormalTok"/>
        </w:rPr>
        <w:t xml:space="preserve"> </w:t>
      </w:r>
      <w:r>
        <w:rPr>
          <w:rStyle w:val="StringTok"/>
        </w:rPr>
        <w:t xml:space="preserve">"Niveau de diplôme"</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StringTok"/>
        </w:rPr>
        <w:t xml:space="preserve">"Satisfaction de vie"</w:t>
      </w:r>
      <w:r>
        <w:rPr>
          <w:rStyle w:val="NormalTok"/>
        </w:rPr>
        <w:t xml:space="preserve">,</w:t>
      </w:r>
      <w:r>
        <w:br/>
      </w:r>
      <w:r>
        <w:rPr>
          <w:rStyle w:val="NormalTok"/>
        </w:rPr>
        <w:t xml:space="preserve">      sante_f </w:t>
      </w:r>
      <w:r>
        <w:rPr>
          <w:rStyle w:val="SpecialCharTok"/>
        </w:rPr>
        <w:t xml:space="preserve">~</w:t>
      </w:r>
      <w:r>
        <w:rPr>
          <w:rStyle w:val="NormalTok"/>
        </w:rPr>
        <w:t xml:space="preserve"> </w:t>
      </w:r>
      <w:r>
        <w:rPr>
          <w:rStyle w:val="StringTok"/>
        </w:rPr>
        <w:t xml:space="preserve">"État de santé"</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gtsummary</w:t>
      </w:r>
      <w:r>
        <w:rPr>
          <w:rStyle w:val="SpecialCharTok"/>
        </w:rPr>
        <w:t xml:space="preserve">::</w:t>
      </w:r>
      <w:r>
        <w:rPr>
          <w:rStyle w:val="FunctionTok"/>
        </w:rPr>
        <w:t xml:space="preserve">bold_labels</w:t>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Revenu observé</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3 258</w:t>
            </w:r>
            <w:r>
              <w:rPr>
                <w:vertAlign w:val="superscript"/>
                <w:i/>
                <w:rFonts w:ascii="Calibri" w:hAnsi="Calibri"/>
                <w:sz w:val="20"/>
              </w:rPr>
              <w:t xml:space="default">1</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Revenu manquant</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334</w:t>
            </w:r>
            <w:r>
              <w:rPr>
                <w:vertAlign w:val="superscript"/>
                <w:i/>
                <w:rFonts w:ascii="Calibri" w:hAnsi="Calibri"/>
                <w:sz w:val="20"/>
              </w:rPr>
              <w:t xml:space="default">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Âge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46 (35 – 57)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46 (36 – 58)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Niveau de diplôme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Inférieur au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1 466 (46%)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157 (48%)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629 (20%)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64 (20%)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499 (16%)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43 (13%)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Supérieur long</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603 (19%)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65 (20%)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Sexe / genre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1 578 (49%)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158 (48%)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Femme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1 599 (50%)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172 (52%)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Autre / non-binaire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48 (1,5%)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 (0,9%)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Satisfaction de vie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7,00 (6,00 – 8,00)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7,00 (6,00 – 8,00)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État de santé</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Très bonne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406 (13%)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46 (14%)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Bonne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1 360 (42%)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132 (40%)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Moyenne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1 167 (36%)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112 (34%)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Mauvaise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270 (8,4%)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36 (11%)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Très mauvaise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19 (0,6%)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 (1,2%)</w:t>
            </w:r>
          </w:p>
        </w:tc>
      </w:tr>
      <w:tr>
        <w:trPr>
          <w:cantSplit/>
        </w:trPr>
        <w:tc>
          <w:tcPr>
            <w:gridSpan w:val="3"/>
          </w:tcPr>
          <w:p>
            <w:pPr>
              <w:spacing w:before="0" w:after="60"/>
              <w:keepNext/>
            </w:pPr>
            <w:r>
              <w:rPr>
                <w:vertAlign w:val="superscript"/>
                <w:i/>
                <w:rFonts w:ascii="Calibri" w:hAnsi="Calibri"/>
                <w:sz w:val="20"/>
              </w:rPr>
              <w:t xml:space="default">1</w:t>
            </w:r>
            <w:r>
              <w:rPr>
                <w:rFonts w:ascii="Calibri" w:hAnsi="Calibri"/>
                <w:sz w:val="20"/>
              </w:rPr>
              <w:t xml:space="preserve">Médiane (Q1 – Q3); n (%)</w:t>
            </w:r>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23" name="Picture"/>
                  <a:graphic>
                    <a:graphicData uri="http://schemas.openxmlformats.org/drawingml/2006/picture">
                      <pic:pic>
                        <pic:nvPicPr>
                          <pic:cNvPr descr="C:\Program Files\RStudio\resources\app\bin\quarto\share\formats\docx\note.png" id="1024"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Ce que montre ce tableau</w:t>
            </w:r>
          </w:p>
        </w:tc>
      </w:tr>
      <w:tr>
        <w:trPr>
          <w:cantSplit/>
        </w:trPr>
        <w:tc>
          <w:tcPr>
            <w:tcMar>
              <w:top w:w="108" w:type="dxa"/>
              <w:bottom w:w="108" w:type="dxa"/>
            </w:tcMar>
          </w:tcPr>
          <w:p>
            <w:pPr>
              <w:pStyle w:val="BodyText"/>
            </w:pPr>
            <w:pPr>
              <w:spacing w:before="16" w:after="16"/>
            </w:pPr>
            <w:r>
              <w:t xml:space="preserve">Une différence entre cas complets et incomplets n’identifie pas à elle seule un mécanisme MAR ou MNAR. Elle montre en revanche pourquoi supprimer automatiquement les lignes incomplètes peut modifier la composition de l’échantillon analytique.</w:t>
            </w:r>
          </w:p>
          <w:p/>
        </w:tc>
      </w:tr>
    </w:tbl>
    <w:bookmarkEnd w:id="1025"/>
    <w:bookmarkStart w:id="1028" w:name="mcar-mar-et-mnar-trois-hypothèses"/>
    <w:p>
      <w:pPr>
        <w:pStyle w:val="Heading2"/>
      </w:pPr>
      <w:r>
        <w:t xml:space="preserve">MCAR, MAR et MNAR : trois hypothèses</w:t>
      </w:r>
    </w:p>
    <w:p>
      <w:pPr>
        <w:pStyle w:val="FirstParagraph"/>
      </w:pPr>
      <w:r>
        <w:rPr>
          <w:b/>
          <w:bCs/>
        </w:rPr>
        <w:t xml:space="preserve">MCAR — Missing Completely At Random.</w:t>
      </w:r>
      <w:r>
        <w:t xml:space="preserve"> </w:t>
      </w:r>
      <w:r>
        <w:t xml:space="preserve">La probabilité d’absence ne dépend ni des informations observées ni de la valeur manquante.</w:t>
      </w:r>
    </w:p>
    <w:p>
      <w:pPr>
        <w:pStyle w:val="BodyText"/>
      </w:pPr>
      <w:r>
        <w:rPr>
          <w:b/>
          <w:bCs/>
        </w:rPr>
        <w:t xml:space="preserve">MAR — Missing At Random.</w:t>
      </w:r>
      <w:r>
        <w:t xml:space="preserve"> </w:t>
      </w:r>
      <w:r>
        <w:t xml:space="preserve">Conditionnellement aux variables observées incluses dans le modèle d’imputation, le mécanisme de manque ne dépend plus de la valeur non observée.</w:t>
      </w:r>
    </w:p>
    <w:p>
      <w:pPr>
        <w:pStyle w:val="BodyText"/>
      </w:pPr>
      <w:r>
        <w:rPr>
          <w:b/>
          <w:bCs/>
        </w:rPr>
        <w:t xml:space="preserve">MNAR — Missing Not At Random.</w:t>
      </w:r>
      <w:r>
        <w:t xml:space="preserve"> </w:t>
      </w:r>
      <w:r>
        <w:t xml:space="preserve">Même après conditionnement, l’absence dépend encore de la valeur non observée ou d’une information non disponible.</w:t>
      </w:r>
    </w:p>
    <w:p>
      <w:pPr>
        <w:pStyle w:val="BodyText"/>
      </w:pPr>
      <w:r>
        <w:t xml:space="preserve">Un refus de revenu peut être associé à l’âge, au diplôme ou à l’emploi — informations observées — mais également à un revenu extrêmement élevé ou faible précisément parce que cette valeur est extrême. Les données observées ne permettent généralement pas de « tester MAR » de façon définitive.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026" name="Picture"/>
                  <a:graphic>
                    <a:graphicData uri="http://schemas.openxmlformats.org/drawingml/2006/picture">
                      <pic:pic>
                        <pic:nvPicPr>
                          <pic:cNvPr descr="C:\Program Files\RStudio\resources\app\bin\quarto\share\formats\docx\note.png" id="1027"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Principe d’interprétation</w:t>
            </w:r>
          </w:p>
        </w:tc>
      </w:tr>
      <w:tr>
        <w:trPr>
          <w:cantSplit/>
        </w:trPr>
        <w:tc>
          <w:tcPr>
            <w:tcMar>
              <w:top w:w="108" w:type="dxa"/>
              <w:bottom w:w="108" w:type="dxa"/>
            </w:tcMar>
          </w:tcPr>
          <w:p>
            <w:pPr>
              <w:pStyle w:val="BodyText"/>
            </w:pPr>
            <w:pPr>
              <w:spacing w:before="16" w:after="16"/>
            </w:pPr>
            <w:r>
              <w:t xml:space="preserve">L’imputation multiple ne prouve pas que MAR est vrai. Elle produit une analyse cohérente</w:t>
            </w:r>
            <w:r>
              <w:t xml:space="preserve"> </w:t>
            </w:r>
            <w:r>
              <w:rPr>
                <w:b/>
                <w:bCs/>
              </w:rPr>
              <w:t xml:space="preserve">sous un modèle et des hypothèses explicites</w:t>
            </w:r>
            <w:r>
              <w:t xml:space="preserve">. Lorsque MNAR est plausible, une analyse de sensibilité est plus informative qu’une confiance excessive dans un seul scénario.</w:t>
            </w:r>
          </w:p>
          <w:p/>
        </w:tc>
      </w:tr>
    </w:tbl>
    <w:bookmarkEnd w:id="1028"/>
    <w:bookmarkStart w:id="1029" w:name="Xa6326b94a98906f05e98a16b4698c0ac835923d"/>
    <w:p>
      <w:pPr>
        <w:pStyle w:val="Heading2"/>
      </w:pPr>
      <w:r>
        <w:t xml:space="preserve">Pourquoi une valeur unique est une mauvaise représentation de l’incertitude</w:t>
      </w:r>
    </w:p>
    <w:p>
      <w:pPr>
        <w:pStyle w:val="FirstParagraph"/>
      </w:pPr>
      <w:r>
        <w:t xml:space="preserve">Imputer la moyenne est facile :</w:t>
      </w:r>
    </w:p>
    <w:p>
      <w:pPr>
        <w:pStyle w:val="SourceCode"/>
      </w:pPr>
      <w:r>
        <w:rPr>
          <w:rStyle w:val="NormalTok"/>
        </w:rPr>
        <w:t xml:space="preserve">revenu_moyen </w:t>
      </w:r>
      <w:r>
        <w:rPr>
          <w:rStyle w:val="OtherTok"/>
        </w:rPr>
        <w:t xml:space="preserve">&lt;-</w:t>
      </w:r>
      <w:r>
        <w:rPr>
          <w:rStyle w:val="NormalTok"/>
        </w:rPr>
        <w:t xml:space="preserve"> </w:t>
      </w:r>
      <w:r>
        <w:rPr>
          <w:rStyle w:val="FunctionTok"/>
        </w:rPr>
        <w:t xml:space="preserve">mean</w:t>
      </w:r>
      <w:r>
        <w:rPr>
          <w:rStyle w:val="NormalTok"/>
        </w:rPr>
        <w:t xml:space="preserve">(enqueter</w:t>
      </w:r>
      <w:r>
        <w:rPr>
          <w:rStyle w:val="SpecialCharTok"/>
        </w:rPr>
        <w:t xml:space="preserve">$</w:t>
      </w:r>
      <w:r>
        <w:rPr>
          <w:rStyle w:val="NormalTok"/>
        </w:rPr>
        <w:t xml:space="preserve">revenu_mensuel,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NormalTok"/>
        </w:rPr>
        <w:t xml:space="preserve">enqueter_simple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revenu_imp_simple =</w:t>
      </w:r>
      <w:r>
        <w:rPr>
          <w:rStyle w:val="NormalTok"/>
        </w:rPr>
        <w:t xml:space="preserve"> </w:t>
      </w:r>
      <w:r>
        <w:rPr>
          <w:rStyle w:val="FunctionTok"/>
        </w:rPr>
        <w:t xml:space="preserve">if_else</w:t>
      </w:r>
      <w:r>
        <w:rPr>
          <w:rStyle w:val="NormalTok"/>
        </w:rPr>
        <w:t xml:space="preserve">(</w:t>
      </w:r>
      <w:r>
        <w:br/>
      </w:r>
      <w:r>
        <w:rPr>
          <w:rStyle w:val="NormalTok"/>
        </w:rPr>
        <w:t xml:space="preserve">      </w:t>
      </w:r>
      <w:r>
        <w:rPr>
          <w:rStyle w:val="FunctionTok"/>
        </w:rPr>
        <w:t xml:space="preserve">is.na</w:t>
      </w:r>
      <w:r>
        <w:rPr>
          <w:rStyle w:val="NormalTok"/>
        </w:rPr>
        <w:t xml:space="preserve">(revenu_mensuel), revenu_moyen, revenu_mensuel</w:t>
      </w:r>
      <w:r>
        <w:br/>
      </w:r>
      <w:r>
        <w:rPr>
          <w:rStyle w:val="NormalTok"/>
        </w:rPr>
        <w:t xml:space="preserve">    )</w:t>
      </w:r>
      <w:r>
        <w:br/>
      </w:r>
      <w:r>
        <w:rPr>
          <w:rStyle w:val="NormalTok"/>
        </w:rPr>
        <w:t xml:space="preserve">  )</w:t>
      </w:r>
    </w:p>
    <w:p>
      <w:pPr>
        <w:pStyle w:val="FirstParagraph"/>
      </w:pPr>
      <w:r>
        <w:t xml:space="preserve">Mais toutes les valeurs imputées sont alors identiques. La distribution est artificiellement resserrée et l’incertitude liée au manque disparaît du calcul final.</w:t>
      </w:r>
    </w:p>
    <w:p>
      <w:pPr>
        <w:pStyle w:val="BodyText"/>
      </w:pPr>
      <w:r>
        <w:t xml:space="preserve">L’imputation multiple adopte une autre logique : elle génère plusieurs valeurs plausibles, ajuste le même modèle dans plusieurs jeux complétés, puis combine</w:t>
      </w:r>
      <w:r>
        <w:t xml:space="preserve"> </w:t>
      </w:r>
      <w:r>
        <w:rPr>
          <w:b/>
          <w:bCs/>
        </w:rPr>
        <w:t xml:space="preserve">les estimations et leurs variances</w:t>
      </w:r>
      <w:r>
        <w:t xml:space="preserve"> </w:t>
      </w:r>
      <w:r>
        <w:t xml:space="preserve">(</w:t>
      </w:r>
      <w:hyperlink w:anchor="ref-vanbuuren2011mice">
        <w:r>
          <w:rPr>
            <w:rStyle w:val="Hyperlink"/>
          </w:rPr>
          <w:t xml:space="preserve">Buuren et Groothuis-Oudshoorn 2011</w:t>
        </w:r>
      </w:hyperlink>
      <w:r>
        <w:t xml:space="preserve">)</w:t>
      </w:r>
      <w:r>
        <w:t xml:space="preserve">.</w:t>
      </w:r>
    </w:p>
    <w:bookmarkEnd w:id="1029"/>
    <w:bookmarkStart w:id="1030" w:name="construire-un-exemple-reproductible"/>
    <w:p>
      <w:pPr>
        <w:pStyle w:val="Heading2"/>
      </w:pPr>
      <w:r>
        <w:t xml:space="preserve">Construire un exemple reproductible</w:t>
      </w:r>
    </w:p>
    <w:p>
      <w:pPr>
        <w:pStyle w:val="FirstParagraph"/>
      </w:pPr>
      <w:r>
        <w:t xml:space="preserve">Pour que le rendu du livre reste raisonnable tout en exécutant réellement l’analyse, nous utilisons ici cinq imputations et cinq itérations.</w:t>
      </w:r>
      <w:r>
        <w:t xml:space="preserve"> </w:t>
      </w:r>
      <w:r>
        <w:rPr>
          <w:b/>
          <w:bCs/>
        </w:rPr>
        <w:t xml:space="preserve">Ce n’est pas une recommandation universelle.</w:t>
      </w:r>
      <w:r>
        <w:t xml:space="preserve"> </w:t>
      </w:r>
      <w:r>
        <w:t xml:space="preserve">Dans un projet de recherche, le nombre d’imputations doit être augmenté lorsque l’incertitude liée au manque est importante et la stabilité Monte-Carlo doit être vérifiée.</w:t>
      </w:r>
    </w:p>
    <w:p>
      <w:pPr>
        <w:pStyle w:val="BodyText"/>
      </w:pPr>
      <w:r>
        <w:t xml:space="preserve">Nous concentrons l’imputation sur</w:t>
      </w:r>
      <w:r>
        <w:t xml:space="preserve"> </w:t>
      </w:r>
      <w:r>
        <w:rPr>
          <w:rStyle w:val="VerbatimChar"/>
        </w:rPr>
        <w:t xml:space="preserve">revenu_mensuel</w:t>
      </w:r>
      <w:r>
        <w:t xml:space="preserve">. Les autres variables utilisées comme prédicteurs sont requises comme observées dans ce mini-exemple. Cela permet d’isoler clairement ce que fait l’algorithme.</w:t>
      </w:r>
    </w:p>
    <w:p>
      <w:pPr>
        <w:pStyle w:val="SourceCode"/>
      </w:pPr>
      <w:r>
        <w:rPr>
          <w:rStyle w:val="NormalTok"/>
        </w:rPr>
        <w:t xml:space="preserve">data_imp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filter</w:t>
      </w:r>
      <w:r>
        <w:rPr>
          <w:rStyle w:val="NormalTok"/>
        </w:rPr>
        <w:t xml:space="preserve">(</w:t>
      </w:r>
      <w:r>
        <w:br/>
      </w:r>
      <w:r>
        <w:rPr>
          <w:rStyle w:val="NormalTok"/>
        </w:rPr>
        <w:t xml:space="preserve">    </w:t>
      </w:r>
      <w:r>
        <w:rPr>
          <w:rStyle w:val="SpecialCharTok"/>
        </w:rPr>
        <w:t xml:space="preserve">!</w:t>
      </w:r>
      <w:r>
        <w:rPr>
          <w:rStyle w:val="FunctionTok"/>
        </w:rPr>
        <w:t xml:space="preserve">is.na</w:t>
      </w:r>
      <w:r>
        <w:rPr>
          <w:rStyle w:val="NormalTok"/>
        </w:rPr>
        <w:t xml:space="preserve">(age),</w:t>
      </w:r>
      <w:r>
        <w:br/>
      </w:r>
      <w:r>
        <w:rPr>
          <w:rStyle w:val="NormalTok"/>
        </w:rPr>
        <w:t xml:space="preserve">    </w:t>
      </w:r>
      <w:r>
        <w:rPr>
          <w:rStyle w:val="SpecialCharTok"/>
        </w:rPr>
        <w:t xml:space="preserve">!</w:t>
      </w:r>
      <w:r>
        <w:rPr>
          <w:rStyle w:val="FunctionTok"/>
        </w:rPr>
        <w:t xml:space="preserve">is.na</w:t>
      </w:r>
      <w:r>
        <w:rPr>
          <w:rStyle w:val="NormalTok"/>
        </w:rPr>
        <w:t xml:space="preserve">(sexe_f),</w:t>
      </w:r>
      <w:r>
        <w:br/>
      </w:r>
      <w:r>
        <w:rPr>
          <w:rStyle w:val="NormalTok"/>
        </w:rPr>
        <w:t xml:space="preserve">    </w:t>
      </w:r>
      <w:r>
        <w:rPr>
          <w:rStyle w:val="SpecialCharTok"/>
        </w:rPr>
        <w:t xml:space="preserve">!</w:t>
      </w:r>
      <w:r>
        <w:rPr>
          <w:rStyle w:val="FunctionTok"/>
        </w:rPr>
        <w:t xml:space="preserve">is.na</w:t>
      </w:r>
      <w:r>
        <w:rPr>
          <w:rStyle w:val="NormalTok"/>
        </w:rPr>
        <w:t xml:space="preserve">(diplome_4),</w:t>
      </w:r>
      <w:r>
        <w:br/>
      </w:r>
      <w:r>
        <w:rPr>
          <w:rStyle w:val="NormalTok"/>
        </w:rPr>
        <w:t xml:space="preserve">    </w:t>
      </w:r>
      <w:r>
        <w:rPr>
          <w:rStyle w:val="SpecialCharTok"/>
        </w:rPr>
        <w:t xml:space="preserve">!</w:t>
      </w:r>
      <w:r>
        <w:rPr>
          <w:rStyle w:val="FunctionTok"/>
        </w:rPr>
        <w:t xml:space="preserve">is.na</w:t>
      </w:r>
      <w:r>
        <w:rPr>
          <w:rStyle w:val="NormalTok"/>
        </w:rPr>
        <w:t xml:space="preserve">(satisfaction_vie),</w:t>
      </w:r>
      <w:r>
        <w:br/>
      </w:r>
      <w:r>
        <w:rPr>
          <w:rStyle w:val="NormalTok"/>
        </w:rPr>
        <w:t xml:space="preserve">    </w:t>
      </w:r>
      <w:r>
        <w:rPr>
          <w:rStyle w:val="SpecialCharTok"/>
        </w:rPr>
        <w:t xml:space="preserve">!</w:t>
      </w:r>
      <w:r>
        <w:rPr>
          <w:rStyle w:val="FunctionTok"/>
        </w:rPr>
        <w:t xml:space="preserve">is.na</w:t>
      </w:r>
      <w:r>
        <w:rPr>
          <w:rStyle w:val="NormalTok"/>
        </w:rPr>
        <w:t xml:space="preserve">(sante_f),</w:t>
      </w:r>
      <w:r>
        <w:br/>
      </w:r>
      <w:r>
        <w:rPr>
          <w:rStyle w:val="NormalTok"/>
        </w:rPr>
        <w:t xml:space="preserve">    </w:t>
      </w:r>
      <w:r>
        <w:rPr>
          <w:rStyle w:val="SpecialCharTok"/>
        </w:rPr>
        <w:t xml:space="preserve">!</w:t>
      </w:r>
      <w:r>
        <w:rPr>
          <w:rStyle w:val="FunctionTok"/>
        </w:rPr>
        <w:t xml:space="preserve">is.na</w:t>
      </w:r>
      <w:r>
        <w:rPr>
          <w:rStyle w:val="NormalTok"/>
        </w:rPr>
        <w:t xml:space="preserve">(statut_emploi_f)</w:t>
      </w:r>
      <w:r>
        <w:br/>
      </w:r>
      <w:r>
        <w:rPr>
          <w:rStyle w:val="NormalTok"/>
        </w:rPr>
        <w:t xml:space="preserve">  )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strate_f =</w:t>
      </w:r>
      <w:r>
        <w:rPr>
          <w:rStyle w:val="NormalTok"/>
        </w:rPr>
        <w:t xml:space="preserve"> </w:t>
      </w:r>
      <w:r>
        <w:rPr>
          <w:rStyle w:val="FunctionTok"/>
        </w:rPr>
        <w:t xml:space="preserve">factor</w:t>
      </w:r>
      <w:r>
        <w:rPr>
          <w:rStyle w:val="NormalTok"/>
        </w:rPr>
        <w:t xml:space="preserve">(strate)) </w:t>
      </w:r>
      <w:r>
        <w:rPr>
          <w:rStyle w:val="SpecialCharTok"/>
        </w:rPr>
        <w:t xml:space="preserve">|&gt;</w:t>
      </w:r>
      <w:r>
        <w:br/>
      </w:r>
      <w:r>
        <w:rPr>
          <w:rStyle w:val="NormalTok"/>
        </w:rPr>
        <w:t xml:space="preserve">  </w:t>
      </w:r>
      <w:r>
        <w:rPr>
          <w:rStyle w:val="FunctionTok"/>
        </w:rPr>
        <w:t xml:space="preserve">select</w:t>
      </w:r>
      <w:r>
        <w:rPr>
          <w:rStyle w:val="NormalTok"/>
        </w:rPr>
        <w:t xml:space="preserve">(</w:t>
      </w:r>
      <w:r>
        <w:br/>
      </w:r>
      <w:r>
        <w:rPr>
          <w:rStyle w:val="NormalTok"/>
        </w:rPr>
        <w:t xml:space="preserve">    id, satisfaction_vie, revenu_mensuel, age,</w:t>
      </w:r>
      <w:r>
        <w:br/>
      </w:r>
      <w:r>
        <w:rPr>
          <w:rStyle w:val="NormalTok"/>
        </w:rPr>
        <w:t xml:space="preserve">    sexe_f, diplome_4, sante_f, statut_emploi_f,</w:t>
      </w:r>
      <w:r>
        <w:br/>
      </w:r>
      <w:r>
        <w:rPr>
          <w:rStyle w:val="NormalTok"/>
        </w:rPr>
        <w:t xml:space="preserve">    territoire_f, mode_collecte_f, strate_f,</w:t>
      </w:r>
      <w:r>
        <w:br/>
      </w:r>
      <w:r>
        <w:rPr>
          <w:rStyle w:val="NormalTok"/>
        </w:rPr>
        <w:t xml:space="preserve">    poids_final, psu, strate</w:t>
      </w:r>
      <w:r>
        <w:br/>
      </w:r>
      <w:r>
        <w:rPr>
          <w:rStyle w:val="NormalTok"/>
        </w:rPr>
        <w:t xml:space="preserve">  )</w:t>
      </w:r>
      <w:r>
        <w:br/>
      </w:r>
      <w:r>
        <w:br/>
      </w:r>
      <w:r>
        <w:rPr>
          <w:rStyle w:val="NormalTok"/>
        </w:rPr>
        <w:t xml:space="preserve">ini </w:t>
      </w:r>
      <w:r>
        <w:rPr>
          <w:rStyle w:val="OtherTok"/>
        </w:rPr>
        <w:t xml:space="preserve">&lt;-</w:t>
      </w:r>
      <w:r>
        <w:rPr>
          <w:rStyle w:val="NormalTok"/>
        </w:rPr>
        <w:t xml:space="preserve"> mice</w:t>
      </w:r>
      <w:r>
        <w:rPr>
          <w:rStyle w:val="SpecialCharTok"/>
        </w:rPr>
        <w:t xml:space="preserve">::</w:t>
      </w:r>
      <w:r>
        <w:rPr>
          <w:rStyle w:val="FunctionTok"/>
        </w:rPr>
        <w:t xml:space="preserve">mice</w:t>
      </w:r>
      <w:r>
        <w:rPr>
          <w:rStyle w:val="NormalTok"/>
        </w:rPr>
        <w:t xml:space="preserve">(data_imp, </w:t>
      </w:r>
      <w:r>
        <w:rPr>
          <w:rStyle w:val="AttributeTok"/>
        </w:rPr>
        <w:t xml:space="preserve">maxit =</w:t>
      </w:r>
      <w:r>
        <w:rPr>
          <w:rStyle w:val="NormalTok"/>
        </w:rPr>
        <w:t xml:space="preserve"> </w:t>
      </w:r>
      <w:r>
        <w:rPr>
          <w:rStyle w:val="DecValTok"/>
        </w:rPr>
        <w:t xml:space="preserve">0</w:t>
      </w:r>
      <w:r>
        <w:rPr>
          <w:rStyle w:val="NormalTok"/>
        </w:rPr>
        <w:t xml:space="preserve">, </w:t>
      </w:r>
      <w:r>
        <w:rPr>
          <w:rStyle w:val="AttributeTok"/>
        </w:rPr>
        <w:t xml:space="preserve">printFlag =</w:t>
      </w:r>
      <w:r>
        <w:rPr>
          <w:rStyle w:val="NormalTok"/>
        </w:rPr>
        <w:t xml:space="preserve"> </w:t>
      </w:r>
      <w:r>
        <w:rPr>
          <w:rStyle w:val="ConstantTok"/>
        </w:rPr>
        <w:t xml:space="preserve">FALSE</w:t>
      </w:r>
      <w:r>
        <w:rPr>
          <w:rStyle w:val="NormalTok"/>
        </w:rPr>
        <w:t xml:space="preserve">)</w:t>
      </w:r>
      <w:r>
        <w:br/>
      </w:r>
      <w:r>
        <w:rPr>
          <w:rStyle w:val="NormalTok"/>
        </w:rPr>
        <w:t xml:space="preserve">meth </w:t>
      </w:r>
      <w:r>
        <w:rPr>
          <w:rStyle w:val="OtherTok"/>
        </w:rPr>
        <w:t xml:space="preserve">&lt;-</w:t>
      </w:r>
      <w:r>
        <w:rPr>
          <w:rStyle w:val="NormalTok"/>
        </w:rPr>
        <w:t xml:space="preserve"> ini</w:t>
      </w:r>
      <w:r>
        <w:rPr>
          <w:rStyle w:val="SpecialCharTok"/>
        </w:rPr>
        <w:t xml:space="preserve">$</w:t>
      </w:r>
      <w:r>
        <w:rPr>
          <w:rStyle w:val="NormalTok"/>
        </w:rPr>
        <w:t xml:space="preserve">method</w:t>
      </w:r>
      <w:r>
        <w:br/>
      </w:r>
      <w:r>
        <w:rPr>
          <w:rStyle w:val="NormalTok"/>
        </w:rPr>
        <w:t xml:space="preserve">pred </w:t>
      </w:r>
      <w:r>
        <w:rPr>
          <w:rStyle w:val="OtherTok"/>
        </w:rPr>
        <w:t xml:space="preserve">&lt;-</w:t>
      </w:r>
      <w:r>
        <w:rPr>
          <w:rStyle w:val="NormalTok"/>
        </w:rPr>
        <w:t xml:space="preserve"> ini</w:t>
      </w:r>
      <w:r>
        <w:rPr>
          <w:rStyle w:val="SpecialCharTok"/>
        </w:rPr>
        <w:t xml:space="preserve">$</w:t>
      </w:r>
      <w:r>
        <w:rPr>
          <w:rStyle w:val="NormalTok"/>
        </w:rPr>
        <w:t xml:space="preserve">predictorMatrix</w:t>
      </w:r>
      <w:r>
        <w:br/>
      </w:r>
      <w:r>
        <w:br/>
      </w:r>
      <w:r>
        <w:rPr>
          <w:rStyle w:val="CommentTok"/>
        </w:rPr>
        <w:t xml:space="preserve"># Une seule cible d'imputation : le revenu.</w:t>
      </w:r>
      <w:r>
        <w:br/>
      </w:r>
      <w:r>
        <w:rPr>
          <w:rStyle w:val="NormalTok"/>
        </w:rPr>
        <w:t xml:space="preserve">meth[] </w:t>
      </w:r>
      <w:r>
        <w:rPr>
          <w:rStyle w:val="OtherTok"/>
        </w:rPr>
        <w:t xml:space="preserve">&lt;-</w:t>
      </w:r>
      <w:r>
        <w:rPr>
          <w:rStyle w:val="NormalTok"/>
        </w:rPr>
        <w:t xml:space="preserve"> </w:t>
      </w:r>
      <w:r>
        <w:rPr>
          <w:rStyle w:val="StringTok"/>
        </w:rPr>
        <w:t xml:space="preserve">""</w:t>
      </w:r>
      <w:r>
        <w:br/>
      </w:r>
      <w:r>
        <w:rPr>
          <w:rStyle w:val="NormalTok"/>
        </w:rPr>
        <w:t xml:space="preserve">meth[</w:t>
      </w:r>
      <w:r>
        <w:rPr>
          <w:rStyle w:val="StringTok"/>
        </w:rPr>
        <w:t xml:space="preserve">"revenu_mensuel"</w:t>
      </w:r>
      <w:r>
        <w:rPr>
          <w:rStyle w:val="NormalTok"/>
        </w:rPr>
        <w:t xml:space="preserve">] </w:t>
      </w:r>
      <w:r>
        <w:rPr>
          <w:rStyle w:val="OtherTok"/>
        </w:rPr>
        <w:t xml:space="preserve">&lt;-</w:t>
      </w:r>
      <w:r>
        <w:rPr>
          <w:rStyle w:val="NormalTok"/>
        </w:rPr>
        <w:t xml:space="preserve"> </w:t>
      </w:r>
      <w:r>
        <w:rPr>
          <w:rStyle w:val="StringTok"/>
        </w:rPr>
        <w:t xml:space="preserve">"pmm"</w:t>
      </w:r>
      <w:r>
        <w:br/>
      </w:r>
      <w:r>
        <w:br/>
      </w:r>
      <w:r>
        <w:rPr>
          <w:rStyle w:val="CommentTok"/>
        </w:rPr>
        <w:t xml:space="preserve"># Les identifiants et variables de design ne sont pas des cibles.</w:t>
      </w:r>
      <w:r>
        <w:br/>
      </w:r>
      <w:r>
        <w:rPr>
          <w:rStyle w:val="NormalTok"/>
        </w:rPr>
        <w:t xml:space="preserve">pred[,] </w:t>
      </w:r>
      <w:r>
        <w:rPr>
          <w:rStyle w:val="OtherTok"/>
        </w:rPr>
        <w:t xml:space="preserve">&lt;-</w:t>
      </w:r>
      <w:r>
        <w:rPr>
          <w:rStyle w:val="NormalTok"/>
        </w:rPr>
        <w:t xml:space="preserve"> </w:t>
      </w:r>
      <w:r>
        <w:rPr>
          <w:rStyle w:val="DecValTok"/>
        </w:rPr>
        <w:t xml:space="preserve">0</w:t>
      </w:r>
      <w:r>
        <w:br/>
      </w:r>
      <w:r>
        <w:rPr>
          <w:rStyle w:val="NormalTok"/>
        </w:rPr>
        <w:t xml:space="preserve">pred[</w:t>
      </w:r>
      <w:r>
        <w:br/>
      </w:r>
      <w:r>
        <w:rPr>
          <w:rStyle w:val="NormalTok"/>
        </w:rPr>
        <w:t xml:space="preserve">  </w:t>
      </w:r>
      <w:r>
        <w:rPr>
          <w:rStyle w:val="StringTok"/>
        </w:rPr>
        <w:t xml:space="preserve">"revenu_mensuel"</w:t>
      </w:r>
      <w:r>
        <w:rPr>
          <w:rStyle w:val="NormalTok"/>
        </w:rPr>
        <w:t xml:space="preserve">,</w:t>
      </w:r>
      <w:r>
        <w:br/>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"satisfaction_vie"</w:t>
      </w:r>
      <w:r>
        <w:rPr>
          <w:rStyle w:val="NormalTok"/>
        </w:rPr>
        <w:t xml:space="preserve">, </w:t>
      </w:r>
      <w:r>
        <w:rPr>
          <w:rStyle w:val="StringTok"/>
        </w:rPr>
        <w:t xml:space="preserve">"age"</w:t>
      </w:r>
      <w:r>
        <w:rPr>
          <w:rStyle w:val="NormalTok"/>
        </w:rPr>
        <w:t xml:space="preserve">, </w:t>
      </w:r>
      <w:r>
        <w:rPr>
          <w:rStyle w:val="StringTok"/>
        </w:rPr>
        <w:t xml:space="preserve">"sexe_f"</w:t>
      </w:r>
      <w:r>
        <w:rPr>
          <w:rStyle w:val="NormalTok"/>
        </w:rPr>
        <w:t xml:space="preserve">, </w:t>
      </w:r>
      <w:r>
        <w:rPr>
          <w:rStyle w:val="StringTok"/>
        </w:rPr>
        <w:t xml:space="preserve">"diplome_4"</w:t>
      </w:r>
      <w:r>
        <w:rPr>
          <w:rStyle w:val="NormalTok"/>
        </w:rPr>
        <w:t xml:space="preserve">,</w:t>
      </w:r>
      <w:r>
        <w:br/>
      </w:r>
      <w:r>
        <w:rPr>
          <w:rStyle w:val="NormalTok"/>
        </w:rPr>
        <w:t xml:space="preserve">    </w:t>
      </w:r>
      <w:r>
        <w:rPr>
          <w:rStyle w:val="StringTok"/>
        </w:rPr>
        <w:t xml:space="preserve">"sante_f"</w:t>
      </w:r>
      <w:r>
        <w:rPr>
          <w:rStyle w:val="NormalTok"/>
        </w:rPr>
        <w:t xml:space="preserve">, </w:t>
      </w:r>
      <w:r>
        <w:rPr>
          <w:rStyle w:val="StringTok"/>
        </w:rPr>
        <w:t xml:space="preserve">"statut_emploi_f"</w:t>
      </w:r>
      <w:r>
        <w:rPr>
          <w:rStyle w:val="NormalTok"/>
        </w:rPr>
        <w:t xml:space="preserve">, </w:t>
      </w:r>
      <w:r>
        <w:rPr>
          <w:rStyle w:val="StringTok"/>
        </w:rPr>
        <w:t xml:space="preserve">"territoire_f"</w:t>
      </w:r>
      <w:r>
        <w:rPr>
          <w:rStyle w:val="NormalTok"/>
        </w:rPr>
        <w:t xml:space="preserve">,</w:t>
      </w:r>
      <w:r>
        <w:br/>
      </w:r>
      <w:r>
        <w:rPr>
          <w:rStyle w:val="NormalTok"/>
        </w:rPr>
        <w:t xml:space="preserve">    </w:t>
      </w:r>
      <w:r>
        <w:rPr>
          <w:rStyle w:val="StringTok"/>
        </w:rPr>
        <w:t xml:space="preserve">"mode_collecte_f"</w:t>
      </w:r>
      <w:r>
        <w:rPr>
          <w:rStyle w:val="NormalTok"/>
        </w:rPr>
        <w:t xml:space="preserve">, </w:t>
      </w:r>
      <w:r>
        <w:rPr>
          <w:rStyle w:val="StringTok"/>
        </w:rPr>
        <w:t xml:space="preserve">"strate_f"</w:t>
      </w:r>
      <w:r>
        <w:rPr>
          <w:rStyle w:val="NormalTok"/>
        </w:rPr>
        <w:t xml:space="preserve">, </w:t>
      </w:r>
      <w:r>
        <w:rPr>
          <w:rStyle w:val="StringTok"/>
        </w:rPr>
        <w:t xml:space="preserve">"poids_final"</w:t>
      </w:r>
      <w:r>
        <w:br/>
      </w:r>
      <w:r>
        <w:rPr>
          <w:rStyle w:val="NormalTok"/>
        </w:rPr>
        <w:t xml:space="preserve">  )</w:t>
      </w:r>
      <w:r>
        <w:br/>
      </w:r>
      <w:r>
        <w:rPr>
          <w:rStyle w:val="NormalTok"/>
        </w:rPr>
        <w:t xml:space="preserve">] </w:t>
      </w:r>
      <w:r>
        <w:rPr>
          <w:rStyle w:val="OtherTok"/>
        </w:rPr>
        <w:t xml:space="preserve">&lt;-</w:t>
      </w:r>
      <w:r>
        <w:rPr>
          <w:rStyle w:val="NormalTok"/>
        </w:rPr>
        <w:t xml:space="preserve"> </w:t>
      </w:r>
      <w:r>
        <w:rPr>
          <w:rStyle w:val="DecValTok"/>
        </w:rPr>
        <w:t xml:space="preserve">1</w:t>
      </w:r>
    </w:p>
    <w:p>
      <w:pPr>
        <w:pStyle w:val="FirstParagraph"/>
      </w:pPr>
      <w:r>
        <w:t xml:space="preserve">La méthode</w:t>
      </w:r>
      <w:r>
        <w:t xml:space="preserve"> </w:t>
      </w:r>
      <w:r>
        <w:rPr>
          <w:rStyle w:val="VerbatimChar"/>
        </w:rPr>
        <w:t xml:space="preserve">pmm</w:t>
      </w:r>
      <w:r>
        <w:t xml:space="preserve"> </w:t>
      </w:r>
      <w:r>
        <w:t xml:space="preserve">(</w:t>
      </w:r>
      <w:r>
        <w:rPr>
          <w:i/>
          <w:iCs/>
        </w:rPr>
        <w:t xml:space="preserve">predictive mean matching</w:t>
      </w:r>
      <w:r>
        <w:t xml:space="preserve">) impute ici des valeurs de revenu à partir de valeurs effectivement observées chez des profils proches. Cela évite notamment de fabriquer directement des revenus hors du support empirique par une simple prédiction linéaire.</w:t>
      </w:r>
    </w:p>
    <w:p>
      <w:pPr>
        <w:pStyle w:val="BodyText"/>
      </w:pPr>
      <w:r>
        <w:t xml:space="preserve">Nous incluons aussi des informations du dispositif (</w:t>
      </w:r>
      <w:r>
        <w:rPr>
          <w:rStyle w:val="VerbatimChar"/>
        </w:rPr>
        <w:t xml:space="preserve">strate_f</w:t>
      </w:r>
      <w:r>
        <w:t xml:space="preserve">, mode, territoire, poids) parce qu’elles peuvent être liées à la non-réponse et à l’analyse finale. Nous n’introduisons pas ici 72 indicatrices de PSU dans le modèle d’imputation : ce serait disproportionné pour cet exemple pédagogique. Dans une enquête réelle fortement structurée en grappes, la manière de représenter cette structure dans l’imputation doit être discutée explicitement.</w:t>
      </w:r>
    </w:p>
    <w:bookmarkEnd w:id="1030"/>
    <w:bookmarkStart w:id="1039" w:name="exécuter-les-imputations"/>
    <w:p>
      <w:pPr>
        <w:pStyle w:val="Heading2"/>
      </w:pPr>
      <w:r>
        <w:t xml:space="preserve">Exécuter les imputations</w:t>
      </w:r>
    </w:p>
    <w:p>
      <w:pPr>
        <w:pStyle w:val="SourceCode"/>
      </w:pPr>
      <w:r>
        <w:rPr>
          <w:rStyle w:val="FunctionTok"/>
        </w:rPr>
        <w:t xml:space="preserve">set.seed</w:t>
      </w:r>
      <w:r>
        <w:rPr>
          <w:rStyle w:val="NormalTok"/>
        </w:rPr>
        <w:t xml:space="preserve">(</w:t>
      </w:r>
      <w:r>
        <w:rPr>
          <w:rStyle w:val="DecValTok"/>
        </w:rPr>
        <w:t xml:space="preserve">2026</w:t>
      </w:r>
      <w:r>
        <w:rPr>
          <w:rStyle w:val="NormalTok"/>
        </w:rPr>
        <w:t xml:space="preserve">)</w:t>
      </w:r>
      <w:r>
        <w:br/>
      </w:r>
      <w:r>
        <w:br/>
      </w:r>
      <w:r>
        <w:rPr>
          <w:rStyle w:val="NormalTok"/>
        </w:rPr>
        <w:t xml:space="preserve">imp </w:t>
      </w:r>
      <w:r>
        <w:rPr>
          <w:rStyle w:val="OtherTok"/>
        </w:rPr>
        <w:t xml:space="preserve">&lt;-</w:t>
      </w:r>
      <w:r>
        <w:rPr>
          <w:rStyle w:val="NormalTok"/>
        </w:rPr>
        <w:t xml:space="preserve"> mice</w:t>
      </w:r>
      <w:r>
        <w:rPr>
          <w:rStyle w:val="SpecialCharTok"/>
        </w:rPr>
        <w:t xml:space="preserve">::</w:t>
      </w:r>
      <w:r>
        <w:rPr>
          <w:rStyle w:val="FunctionTok"/>
        </w:rPr>
        <w:t xml:space="preserve">mice</w:t>
      </w:r>
      <w:r>
        <w:rPr>
          <w:rStyle w:val="NormalTok"/>
        </w:rPr>
        <w:t xml:space="preserve">(</w:t>
      </w:r>
      <w:r>
        <w:br/>
      </w:r>
      <w:r>
        <w:rPr>
          <w:rStyle w:val="NormalTok"/>
        </w:rPr>
        <w:t xml:space="preserve">  data_imp,</w:t>
      </w:r>
      <w:r>
        <w:br/>
      </w:r>
      <w:r>
        <w:rPr>
          <w:rStyle w:val="NormalTok"/>
        </w:rPr>
        <w:t xml:space="preserve">  </w:t>
      </w:r>
      <w:r>
        <w:rPr>
          <w:rStyle w:val="AttributeTok"/>
        </w:rPr>
        <w:t xml:space="preserve">m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maxit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method =</w:t>
      </w:r>
      <w:r>
        <w:rPr>
          <w:rStyle w:val="NormalTok"/>
        </w:rPr>
        <w:t xml:space="preserve"> meth,</w:t>
      </w:r>
      <w:r>
        <w:br/>
      </w:r>
      <w:r>
        <w:rPr>
          <w:rStyle w:val="NormalTok"/>
        </w:rPr>
        <w:t xml:space="preserve">  </w:t>
      </w:r>
      <w:r>
        <w:rPr>
          <w:rStyle w:val="AttributeTok"/>
        </w:rPr>
        <w:t xml:space="preserve">predictorMatrix =</w:t>
      </w:r>
      <w:r>
        <w:rPr>
          <w:rStyle w:val="NormalTok"/>
        </w:rPr>
        <w:t xml:space="preserve"> pred,</w:t>
      </w:r>
      <w:r>
        <w:br/>
      </w:r>
      <w:r>
        <w:rPr>
          <w:rStyle w:val="NormalTok"/>
        </w:rPr>
        <w:t xml:space="preserve">  </w:t>
      </w:r>
      <w:r>
        <w:rPr>
          <w:rStyle w:val="AttributeTok"/>
        </w:rPr>
        <w:t xml:space="preserve">printFlag =</w:t>
      </w:r>
      <w:r>
        <w:rPr>
          <w:rStyle w:val="NormalTok"/>
        </w:rPr>
        <w:t xml:space="preserve"> </w:t>
      </w:r>
      <w:r>
        <w:rPr>
          <w:rStyle w:val="ConstantTok"/>
        </w:rPr>
        <w:t xml:space="preserve">FALSE</w:t>
      </w:r>
      <w:r>
        <w:br/>
      </w:r>
      <w:r>
        <w:rPr>
          <w:rStyle w:val="NormalTok"/>
        </w:rPr>
        <w:t xml:space="preserve">)</w:t>
      </w:r>
      <w:r>
        <w:br/>
      </w:r>
      <w:r>
        <w:br/>
      </w:r>
      <w:r>
        <w:rPr>
          <w:rStyle w:val="NormalTok"/>
        </w:rPr>
        <w:t xml:space="preserve">resume_imp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Élément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"Imputations"</w:t>
      </w:r>
      <w:r>
        <w:rPr>
          <w:rStyle w:val="NormalTok"/>
        </w:rPr>
        <w:t xml:space="preserve">, </w:t>
      </w:r>
      <w:r>
        <w:rPr>
          <w:rStyle w:val="StringTok"/>
        </w:rPr>
        <w:t xml:space="preserve">"Itérations"</w:t>
      </w:r>
      <w:r>
        <w:rPr>
          <w:rStyle w:val="NormalTok"/>
        </w:rPr>
        <w:t xml:space="preserve">, </w:t>
      </w:r>
      <w:r>
        <w:rPr>
          <w:rStyle w:val="StringTok"/>
        </w:rPr>
        <w:t xml:space="preserve">"Variables imputées"</w:t>
      </w:r>
      <w:r>
        <w:rPr>
          <w:rStyle w:val="NormalTok"/>
        </w:rPr>
        <w:t xml:space="preserve">, </w:t>
      </w:r>
      <w:r>
        <w:rPr>
          <w:rStyle w:val="StringTok"/>
        </w:rPr>
        <w:t xml:space="preserve">"Événements consignés"</w:t>
      </w:r>
      <w:r>
        <w:rPr>
          <w:rStyle w:val="NormalTok"/>
        </w:rPr>
        <w:t xml:space="preserve">),</w:t>
      </w:r>
      <w:r>
        <w:br/>
      </w:r>
      <w:r>
        <w:rPr>
          <w:rStyle w:val="NormalTok"/>
        </w:rPr>
        <w:t xml:space="preserve">  </w:t>
      </w:r>
      <w:r>
        <w:rPr>
          <w:rStyle w:val="AttributeTok"/>
        </w:rPr>
        <w:t xml:space="preserve">Valeur =</w:t>
      </w:r>
      <w:r>
        <w:rPr>
          <w:rStyle w:val="NormalTok"/>
        </w:rPr>
        <w:t xml:space="preserve"> </w:t>
      </w:r>
      <w:r>
        <w:rPr>
          <w:rStyle w:val="FunctionTok"/>
        </w:rPr>
        <w:t xml:space="preserve">c</w:t>
      </w:r>
      <w:r>
        <w:rPr>
          <w:rStyle w:val="NormalTok"/>
        </w:rPr>
        <w:t xml:space="preserve">(</w:t>
      </w:r>
      <w:r>
        <w:br/>
      </w:r>
      <w:r>
        <w:rPr>
          <w:rStyle w:val="NormalTok"/>
        </w:rPr>
        <w:t xml:space="preserve">    imp</w:t>
      </w:r>
      <w:r>
        <w:rPr>
          <w:rStyle w:val="SpecialCharTok"/>
        </w:rPr>
        <w:t xml:space="preserve">$</w:t>
      </w:r>
      <w:r>
        <w:rPr>
          <w:rStyle w:val="NormalTok"/>
        </w:rPr>
        <w:t xml:space="preserve">m,</w:t>
      </w:r>
      <w:r>
        <w:br/>
      </w:r>
      <w:r>
        <w:rPr>
          <w:rStyle w:val="NormalTok"/>
        </w:rPr>
        <w:t xml:space="preserve">    imp</w:t>
      </w:r>
      <w:r>
        <w:rPr>
          <w:rStyle w:val="SpecialCharTok"/>
        </w:rPr>
        <w:t xml:space="preserve">$</w:t>
      </w:r>
      <w:r>
        <w:rPr>
          <w:rStyle w:val="NormalTok"/>
        </w:rPr>
        <w:t xml:space="preserve">iteration,</w:t>
      </w:r>
      <w:r>
        <w:br/>
      </w:r>
      <w:r>
        <w:rPr>
          <w:rStyle w:val="NormalTok"/>
        </w:rPr>
        <w:t xml:space="preserve">    </w:t>
      </w:r>
      <w:r>
        <w:rPr>
          <w:rStyle w:val="FunctionTok"/>
        </w:rPr>
        <w:t xml:space="preserve">sum</w:t>
      </w:r>
      <w:r>
        <w:rPr>
          <w:rStyle w:val="NormalTok"/>
        </w:rPr>
        <w:t xml:space="preserve">(imp</w:t>
      </w:r>
      <w:r>
        <w:rPr>
          <w:rStyle w:val="SpecialCharTok"/>
        </w:rPr>
        <w:t xml:space="preserve">$</w:t>
      </w:r>
      <w:r>
        <w:rPr>
          <w:rStyle w:val="NormalTok"/>
        </w:rPr>
        <w:t xml:space="preserve">method </w:t>
      </w:r>
      <w:r>
        <w:rPr>
          <w:rStyle w:val="SpecialCharTok"/>
        </w:rPr>
        <w:t xml:space="preserve">!=</w:t>
      </w:r>
      <w:r>
        <w:rPr>
          <w:rStyle w:val="NormalTok"/>
        </w:rPr>
        <w:t xml:space="preserve"> </w:t>
      </w:r>
      <w:r>
        <w:rPr>
          <w:rStyle w:val="StringTok"/>
        </w:rPr>
        <w:t xml:space="preserve">""</w:t>
      </w:r>
      <w:r>
        <w:rPr>
          <w:rStyle w:val="NormalTok"/>
        </w:rPr>
        <w:t xml:space="preserve">),</w:t>
      </w:r>
      <w:r>
        <w:br/>
      </w:r>
      <w:r>
        <w:rPr>
          <w:rStyle w:val="NormalTok"/>
        </w:rPr>
        <w:t xml:space="preserve">    </w:t>
      </w:r>
      <w:r>
        <w:rPr>
          <w:rStyle w:val="ControlFlowTok"/>
        </w:rPr>
        <w:t xml:space="preserve">if</w:t>
      </w:r>
      <w:r>
        <w:rPr>
          <w:rStyle w:val="NormalTok"/>
        </w:rPr>
        <w:t xml:space="preserve"> (</w:t>
      </w:r>
      <w:r>
        <w:rPr>
          <w:rStyle w:val="FunctionTok"/>
        </w:rPr>
        <w:t xml:space="preserve">is.null</w:t>
      </w:r>
      <w:r>
        <w:rPr>
          <w:rStyle w:val="NormalTok"/>
        </w:rPr>
        <w:t xml:space="preserve">(imp</w:t>
      </w:r>
      <w:r>
        <w:rPr>
          <w:rStyle w:val="SpecialCharTok"/>
        </w:rPr>
        <w:t xml:space="preserve">$</w:t>
      </w:r>
      <w:r>
        <w:rPr>
          <w:rStyle w:val="NormalTok"/>
        </w:rPr>
        <w:t xml:space="preserve">loggedEvents)) </w:t>
      </w:r>
      <w:r>
        <w:rPr>
          <w:rStyle w:val="DecValTok"/>
        </w:rPr>
        <w:t xml:space="preserve">0</w:t>
      </w:r>
      <w:r>
        <w:rPr>
          <w:rStyle w:val="NormalTok"/>
        </w:rPr>
        <w:t xml:space="preserve"> </w:t>
      </w:r>
      <w:r>
        <w:rPr>
          <w:rStyle w:val="ControlFlowTok"/>
        </w:rPr>
        <w:t xml:space="preserve">else</w:t>
      </w:r>
      <w:r>
        <w:rPr>
          <w:rStyle w:val="NormalTok"/>
        </w:rPr>
        <w:t xml:space="preserve"> </w:t>
      </w:r>
      <w:r>
        <w:rPr>
          <w:rStyle w:val="FunctionTok"/>
        </w:rPr>
        <w:t xml:space="preserve">nrow</w:t>
      </w:r>
      <w:r>
        <w:rPr>
          <w:rStyle w:val="NormalTok"/>
        </w:rPr>
        <w:t xml:space="preserve">(imp</w:t>
      </w:r>
      <w:r>
        <w:rPr>
          <w:rStyle w:val="SpecialCharTok"/>
        </w:rPr>
        <w:t xml:space="preserve">$</w:t>
      </w:r>
      <w:r>
        <w:rPr>
          <w:rStyle w:val="NormalTok"/>
        </w:rPr>
        <w:t xml:space="preserve">loggedEvents)</w:t>
      </w:r>
      <w:r>
        <w:br/>
      </w:r>
      <w:r>
        <w:rPr>
          <w:rStyle w:val="NormalTok"/>
        </w:rPr>
        <w:t xml:space="preserve">  )</w:t>
      </w:r>
      <w:r>
        <w:br/>
      </w:r>
      <w:r>
        <w:rPr>
          <w:rStyle w:val="NormalTok"/>
        </w:rPr>
        <w:t xml:space="preserve">)</w:t>
      </w:r>
      <w:r>
        <w:br/>
      </w:r>
      <w:r>
        <w:rPr>
          <w:rStyle w:val="NormalTok"/>
        </w:rPr>
        <w:t xml:space="preserve">knitr</w:t>
      </w:r>
      <w:r>
        <w:rPr>
          <w:rStyle w:val="SpecialCharTok"/>
        </w:rPr>
        <w:t xml:space="preserve">::</w:t>
      </w:r>
      <w:r>
        <w:rPr>
          <w:rStyle w:val="FunctionTok"/>
        </w:rPr>
        <w:t xml:space="preserve">kable</w:t>
      </w:r>
      <w:r>
        <w:rPr>
          <w:rStyle w:val="NormalTok"/>
        </w:rPr>
        <w:t xml:space="preserve">(resume_imp,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Élément</w:t>
            </w:r>
          </w:p>
        </w:tc>
        <w:tc>
          <w:tcPr/>
          <w:p>
            <w:pPr>
              <w:pStyle w:val="Compact"/>
              <w:jc w:val="right"/>
            </w:pPr>
            <w:r>
              <w:t xml:space="preserve">Valeur</w:t>
            </w:r>
          </w:p>
        </w:tc>
      </w:tr>
      <w:tr>
        <w:tc>
          <w:tcPr/>
          <w:p>
            <w:pPr>
              <w:pStyle w:val="Compact"/>
              <w:jc w:val="left"/>
            </w:pPr>
            <w:r>
              <w:t xml:space="preserve">Imputations</w:t>
            </w:r>
          </w:p>
        </w:tc>
        <w:tc>
          <w:tcPr/>
          <w:p>
            <w:pPr>
              <w:pStyle w:val="Compact"/>
              <w:jc w:val="right"/>
            </w:pPr>
            <w:r>
              <w:t xml:space="preserve">5</w:t>
            </w:r>
          </w:p>
        </w:tc>
      </w:tr>
      <w:tr>
        <w:tc>
          <w:tcPr/>
          <w:p>
            <w:pPr>
              <w:pStyle w:val="Compact"/>
              <w:jc w:val="left"/>
            </w:pPr>
            <w:r>
              <w:t xml:space="preserve">Itérations</w:t>
            </w:r>
          </w:p>
        </w:tc>
        <w:tc>
          <w:tcPr/>
          <w:p>
            <w:pPr>
              <w:pStyle w:val="Compact"/>
              <w:jc w:val="right"/>
            </w:pPr>
            <w:r>
              <w:t xml:space="preserve">5</w:t>
            </w:r>
          </w:p>
        </w:tc>
      </w:tr>
      <w:tr>
        <w:tc>
          <w:tcPr/>
          <w:p>
            <w:pPr>
              <w:pStyle w:val="Compact"/>
              <w:jc w:val="left"/>
            </w:pPr>
            <w:r>
              <w:t xml:space="preserve">Variables imputées</w:t>
            </w:r>
          </w:p>
        </w:tc>
        <w:tc>
          <w:tcPr/>
          <w:p>
            <w:pPr>
              <w:pStyle w:val="Compact"/>
              <w:jc w:val="right"/>
            </w:pPr>
            <w:r>
              <w:t xml:space="preserve">1</w:t>
            </w:r>
          </w:p>
        </w:tc>
      </w:tr>
      <w:tr>
        <w:tc>
          <w:tcPr/>
          <w:p>
            <w:pPr>
              <w:pStyle w:val="Compact"/>
              <w:jc w:val="left"/>
            </w:pPr>
            <w:r>
              <w:t xml:space="preserve">Événements consignés</w:t>
            </w:r>
          </w:p>
        </w:tc>
        <w:tc>
          <w:tcPr/>
          <w:p>
            <w:pPr>
              <w:pStyle w:val="Compact"/>
              <w:jc w:val="right"/>
            </w:pPr>
            <w:r>
              <w:t xml:space="preserve">0</w:t>
            </w:r>
          </w:p>
        </w:tc>
      </w:tr>
    </w:tbl>
    <w:bookmarkStart w:id="1034" w:name="vérifier-la-convergence"/>
    <w:p>
      <w:pPr>
        <w:pStyle w:val="Heading3"/>
      </w:pPr>
      <w:r>
        <w:t xml:space="preserve">Vérifier la convergence</w:t>
      </w:r>
    </w:p>
    <w:p>
      <w:pPr>
        <w:pStyle w:val="FirstParagraph"/>
      </w:pPr>
      <w:r>
        <w:rPr>
          <w:b/>
          <w:bCs/>
        </w:rPr>
        <w:t xml:space="preserve">Figure — Trace des chaînes d’imputation pour le revenu</w:t>
      </w:r>
    </w:p>
    <w:p>
      <w:pPr>
        <w:pStyle w:val="SourceCode"/>
      </w:pPr>
      <w:r>
        <w:rPr>
          <w:rStyle w:val="FunctionTok"/>
        </w:rPr>
        <w:t xml:space="preserve">plot</w:t>
      </w:r>
      <w:r>
        <w:rPr>
          <w:rStyle w:val="NormalTok"/>
        </w:rPr>
        <w:t xml:space="preserve">(imp)</w:t>
      </w:r>
    </w:p>
    <w:p>
      <w:pPr>
        <w:pStyle w:val="FirstParagraph"/>
      </w:pPr>
      <w:r>
        <w:drawing>
          <wp:inline>
            <wp:extent cx="4800600" cy="3086100"/>
            <wp:effectExtent b="0" l="0" r="0" t="0"/>
            <wp:docPr descr="" title="" id="1032" name="Picture"/>
            <a:graphic>
              <a:graphicData uri="http://schemas.openxmlformats.org/drawingml/2006/picture">
                <pic:pic>
                  <pic:nvPicPr>
                    <pic:cNvPr descr="chapters/21-imputation_files/figure-docx/plot-ch21-trace-1.png" id="1033" name="Picture"/>
                    <pic:cNvPicPr>
                      <a:picLocks noChangeArrowheads="1" noChangeAspect="1"/>
                    </pic:cNvPicPr>
                  </pic:nvPicPr>
                  <pic:blipFill>
                    <a:blip r:embed="rId1031"/>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Une trace n’est pas une certification automatique. On recherche surtout une absence de dérive persistante et un mélange raisonnable des chaînes</w:t>
      </w:r>
      <w:r>
        <w:t xml:space="preserve"> </w:t>
      </w:r>
      <w:r>
        <w:t xml:space="preserve">(</w:t>
      </w:r>
      <w:hyperlink w:anchor="ref-vanbuuren2018fimd">
        <w:r>
          <w:rPr>
            <w:rStyle w:val="Hyperlink"/>
          </w:rPr>
          <w:t xml:space="preserve">Buuren 2018</w:t>
        </w:r>
      </w:hyperlink>
      <w:r>
        <w:t xml:space="preserve">)</w:t>
      </w:r>
      <w:r>
        <w:t xml:space="preserve">.</w:t>
      </w:r>
    </w:p>
    <w:bookmarkEnd w:id="1034"/>
    <w:bookmarkStart w:id="1038" w:name="comparer-valeurs-observées-et-imputées"/>
    <w:p>
      <w:pPr>
        <w:pStyle w:val="Heading3"/>
      </w:pPr>
      <w:r>
        <w:t xml:space="preserve">Comparer valeurs observées et imputées</w:t>
      </w:r>
    </w:p>
    <w:p>
      <w:pPr>
        <w:pStyle w:val="SourceCode"/>
      </w:pPr>
      <w:r>
        <w:rPr>
          <w:rStyle w:val="NormalTok"/>
        </w:rPr>
        <w:t xml:space="preserve">imp_long </w:t>
      </w:r>
      <w:r>
        <w:rPr>
          <w:rStyle w:val="OtherTok"/>
        </w:rPr>
        <w:t xml:space="preserve">&lt;-</w:t>
      </w:r>
      <w:r>
        <w:rPr>
          <w:rStyle w:val="NormalTok"/>
        </w:rPr>
        <w:t xml:space="preserve"> mice</w:t>
      </w:r>
      <w:r>
        <w:rPr>
          <w:rStyle w:val="SpecialCharTok"/>
        </w:rPr>
        <w:t xml:space="preserve">::</w:t>
      </w:r>
      <w:r>
        <w:rPr>
          <w:rStyle w:val="FunctionTok"/>
        </w:rPr>
        <w:t xml:space="preserve">complete</w:t>
      </w:r>
      <w:r>
        <w:rPr>
          <w:rStyle w:val="NormalTok"/>
        </w:rPr>
        <w:t xml:space="preserve">(imp, </w:t>
      </w:r>
      <w:r>
        <w:rPr>
          <w:rStyle w:val="StringTok"/>
        </w:rPr>
        <w:t xml:space="preserve">"long"</w:t>
      </w:r>
      <w:r>
        <w:rPr>
          <w:rStyle w:val="NormalTok"/>
        </w:rPr>
        <w:t xml:space="preserve">, </w:t>
      </w:r>
      <w:r>
        <w:rPr>
          <w:rStyle w:val="AttributeTok"/>
        </w:rPr>
        <w:t xml:space="preserve">include =</w:t>
      </w:r>
      <w:r>
        <w:rPr>
          <w:rStyle w:val="NormalTok"/>
        </w:rPr>
        <w:t xml:space="preserve"> </w:t>
      </w:r>
      <w:r>
        <w:rPr>
          <w:rStyle w:val="ConstantTok"/>
        </w:rPr>
        <w:t xml:space="preserve">FALSE</w:t>
      </w:r>
      <w:r>
        <w:rPr>
          <w:rStyle w:val="NormalTok"/>
        </w:rPr>
        <w:t xml:space="preserve">)</w:t>
      </w:r>
      <w:r>
        <w:br/>
      </w:r>
      <w:r>
        <w:rPr>
          <w:rStyle w:val="NormalTok"/>
        </w:rPr>
        <w:t xml:space="preserve">manquant_initial </w:t>
      </w:r>
      <w:r>
        <w:rPr>
          <w:rStyle w:val="OtherTok"/>
        </w:rPr>
        <w:t xml:space="preserve">&lt;-</w:t>
      </w:r>
      <w:r>
        <w:rPr>
          <w:rStyle w:val="NormalTok"/>
        </w:rPr>
        <w:t xml:space="preserve"> </w:t>
      </w:r>
      <w:r>
        <w:rPr>
          <w:rStyle w:val="FunctionTok"/>
        </w:rPr>
        <w:t xml:space="preserve">is.na</w:t>
      </w:r>
      <w:r>
        <w:rPr>
          <w:rStyle w:val="NormalTok"/>
        </w:rPr>
        <w:t xml:space="preserve">(data_imp</w:t>
      </w:r>
      <w:r>
        <w:rPr>
          <w:rStyle w:val="SpecialCharTok"/>
        </w:rPr>
        <w:t xml:space="preserve">$</w:t>
      </w:r>
      <w:r>
        <w:rPr>
          <w:rStyle w:val="NormalTok"/>
        </w:rPr>
        <w:t xml:space="preserve">revenu_mensuel)</w:t>
      </w:r>
      <w:r>
        <w:br/>
      </w:r>
      <w:r>
        <w:br/>
      </w:r>
      <w:r>
        <w:rPr>
          <w:rStyle w:val="NormalTok"/>
        </w:rPr>
        <w:t xml:space="preserve">imp_values </w:t>
      </w:r>
      <w:r>
        <w:rPr>
          <w:rStyle w:val="OtherTok"/>
        </w:rPr>
        <w:t xml:space="preserve">&lt;-</w:t>
      </w:r>
      <w:r>
        <w:rPr>
          <w:rStyle w:val="NormalTok"/>
        </w:rPr>
        <w:t xml:space="preserve"> imp_long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ligne =</w:t>
      </w:r>
      <w:r>
        <w:rPr>
          <w:rStyle w:val="NormalTok"/>
        </w:rPr>
        <w:t xml:space="preserve"> </w:t>
      </w:r>
      <w:r>
        <w:rPr>
          <w:rStyle w:val="FunctionTok"/>
        </w:rPr>
        <w:t xml:space="preserve">as.integer</w:t>
      </w:r>
      <w:r>
        <w:rPr>
          <w:rStyle w:val="NormalTok"/>
        </w:rPr>
        <w:t xml:space="preserve">(.id),</w:t>
      </w:r>
      <w:r>
        <w:br/>
      </w:r>
      <w:r>
        <w:rPr>
          <w:rStyle w:val="NormalTok"/>
        </w:rPr>
        <w:t xml:space="preserve">    </w:t>
      </w:r>
      <w:r>
        <w:rPr>
          <w:rStyle w:val="AttributeTok"/>
        </w:rPr>
        <w:t xml:space="preserve">origine_manquante =</w:t>
      </w:r>
      <w:r>
        <w:rPr>
          <w:rStyle w:val="NormalTok"/>
        </w:rPr>
        <w:t xml:space="preserve"> manquant_initial[ligne]</w:t>
      </w:r>
      <w:r>
        <w:br/>
      </w:r>
      <w:r>
        <w:rPr>
          <w:rStyle w:val="NormalTok"/>
        </w:rPr>
        <w:t xml:space="preserve">  ) </w:t>
      </w:r>
      <w:r>
        <w:rPr>
          <w:rStyle w:val="SpecialCharTok"/>
        </w:rPr>
        <w:t xml:space="preserve">|&gt;</w:t>
      </w:r>
      <w:r>
        <w:br/>
      </w:r>
      <w:r>
        <w:rPr>
          <w:rStyle w:val="NormalTok"/>
        </w:rPr>
        <w:t xml:space="preserve">  </w:t>
      </w:r>
      <w:r>
        <w:rPr>
          <w:rStyle w:val="FunctionTok"/>
        </w:rPr>
        <w:t xml:space="preserve">filter</w:t>
      </w:r>
      <w:r>
        <w:rPr>
          <w:rStyle w:val="NormalTok"/>
        </w:rPr>
        <w:t xml:space="preserve">(origine_manquante) </w:t>
      </w:r>
      <w:r>
        <w:rPr>
          <w:rStyle w:val="SpecialCharTok"/>
        </w:rPr>
        <w:t xml:space="preserve">|&gt;</w:t>
      </w:r>
      <w:r>
        <w:br/>
      </w:r>
      <w:r>
        <w:rPr>
          <w:rStyle w:val="NormalTok"/>
        </w:rPr>
        <w:t xml:space="preserve">  </w:t>
      </w:r>
      <w:r>
        <w:rPr>
          <w:rStyle w:val="FunctionTok"/>
        </w:rPr>
        <w:t xml:space="preserve">transmute</w:t>
      </w:r>
      <w:r>
        <w:rPr>
          <w:rStyle w:val="NormalTok"/>
        </w:rPr>
        <w:t xml:space="preserve">(revenu_mensuel, </w:t>
      </w:r>
      <w:r>
        <w:rPr>
          <w:rStyle w:val="AttributeTok"/>
        </w:rPr>
        <w:t xml:space="preserve">Source =</w:t>
      </w:r>
      <w:r>
        <w:rPr>
          <w:rStyle w:val="NormalTok"/>
        </w:rPr>
        <w:t xml:space="preserve"> </w:t>
      </w:r>
      <w:r>
        <w:rPr>
          <w:rStyle w:val="StringTok"/>
        </w:rPr>
        <w:t xml:space="preserve">"Valeurs imputées"</w:t>
      </w:r>
      <w:r>
        <w:rPr>
          <w:rStyle w:val="NormalTok"/>
        </w:rPr>
        <w:t xml:space="preserve">)</w:t>
      </w:r>
      <w:r>
        <w:br/>
      </w:r>
      <w:r>
        <w:br/>
      </w:r>
      <w:r>
        <w:rPr>
          <w:rStyle w:val="NormalTok"/>
        </w:rPr>
        <w:t xml:space="preserve">obs_values </w:t>
      </w:r>
      <w:r>
        <w:rPr>
          <w:rStyle w:val="OtherTok"/>
        </w:rPr>
        <w:t xml:space="preserve">&lt;-</w:t>
      </w:r>
      <w:r>
        <w:rPr>
          <w:rStyle w:val="NormalTok"/>
        </w:rPr>
        <w:t xml:space="preserve"> data_imp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(revenu_mensuel)) </w:t>
      </w:r>
      <w:r>
        <w:rPr>
          <w:rStyle w:val="SpecialCharTok"/>
        </w:rPr>
        <w:t xml:space="preserve">|&gt;</w:t>
      </w:r>
      <w:r>
        <w:br/>
      </w:r>
      <w:r>
        <w:rPr>
          <w:rStyle w:val="NormalTok"/>
        </w:rPr>
        <w:t xml:space="preserve">  </w:t>
      </w:r>
      <w:r>
        <w:rPr>
          <w:rStyle w:val="FunctionTok"/>
        </w:rPr>
        <w:t xml:space="preserve">transmute</w:t>
      </w:r>
      <w:r>
        <w:rPr>
          <w:rStyle w:val="NormalTok"/>
        </w:rPr>
        <w:t xml:space="preserve">(revenu_mensuel, </w:t>
      </w:r>
      <w:r>
        <w:rPr>
          <w:rStyle w:val="AttributeTok"/>
        </w:rPr>
        <w:t xml:space="preserve">Source =</w:t>
      </w:r>
      <w:r>
        <w:rPr>
          <w:rStyle w:val="NormalTok"/>
        </w:rPr>
        <w:t xml:space="preserve"> </w:t>
      </w:r>
      <w:r>
        <w:rPr>
          <w:rStyle w:val="StringTok"/>
        </w:rPr>
        <w:t xml:space="preserve">"Valeurs observées"</w:t>
      </w:r>
      <w:r>
        <w:rPr>
          <w:rStyle w:val="NormalTok"/>
        </w:rPr>
        <w:t xml:space="preserve">)</w:t>
      </w:r>
      <w:r>
        <w:br/>
      </w:r>
      <w:r>
        <w:br/>
      </w:r>
      <w:r>
        <w:rPr>
          <w:rStyle w:val="FunctionTok"/>
        </w:rPr>
        <w:t xml:space="preserve">bind_rows</w:t>
      </w:r>
      <w:r>
        <w:rPr>
          <w:rStyle w:val="NormalTok"/>
        </w:rPr>
        <w:t xml:space="preserve">(obs_values, imp_values)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revenu_mensuel, </w:t>
      </w:r>
      <w:r>
        <w:rPr>
          <w:rStyle w:val="AttributeTok"/>
        </w:rPr>
        <w:t xml:space="preserve">colour =</w:t>
      </w:r>
      <w:r>
        <w:rPr>
          <w:rStyle w:val="NormalTok"/>
        </w:rPr>
        <w:t xml:space="preserve"> Source, </w:t>
      </w:r>
      <w:r>
        <w:rPr>
          <w:rStyle w:val="AttributeTok"/>
        </w:rPr>
        <w:t xml:space="preserve">fill =</w:t>
      </w:r>
      <w:r>
        <w:rPr>
          <w:rStyle w:val="NormalTok"/>
        </w:rPr>
        <w:t xml:space="preserve"> Source)) </w:t>
      </w:r>
      <w:r>
        <w:rPr>
          <w:rStyle w:val="SpecialCharTok"/>
        </w:rPr>
        <w:t xml:space="preserve">+</w:t>
      </w:r>
      <w:r>
        <w:br/>
      </w:r>
      <w:r>
        <w:rPr>
          <w:rStyle w:val="NormalTok"/>
        </w:rPr>
        <w:t xml:space="preserve">  </w:t>
      </w:r>
      <w:r>
        <w:rPr>
          <w:rStyle w:val="FunctionTok"/>
        </w:rPr>
        <w:t xml:space="preserve">geom_density</w:t>
      </w:r>
      <w:r>
        <w:rPr>
          <w:rStyle w:val="NormalTok"/>
        </w:rPr>
        <w:t xml:space="preserve">(</w:t>
      </w:r>
      <w:r>
        <w:rPr>
          <w:rStyle w:val="AttributeTok"/>
        </w:rPr>
        <w:t xml:space="preserve">alpha =</w:t>
      </w:r>
      <w:r>
        <w:rPr>
          <w:rStyle w:val="NormalTok"/>
        </w:rPr>
        <w:t xml:space="preserve"> </w:t>
      </w:r>
      <w:r>
        <w:rPr>
          <w:rStyle w:val="FloatTok"/>
        </w:rPr>
        <w:t xml:space="preserve">0.12</w:t>
      </w:r>
      <w:r>
        <w:rPr>
          <w:rStyle w:val="NormalTok"/>
        </w:rPr>
        <w:t xml:space="preserve">, </w:t>
      </w:r>
      <w:r>
        <w:rPr>
          <w:rStyle w:val="AttributeTok"/>
        </w:rPr>
        <w:t xml:space="preserve">linewidth =</w:t>
      </w:r>
      <w:r>
        <w:rPr>
          <w:rStyle w:val="NormalTok"/>
        </w:rPr>
        <w:t xml:space="preserve"> </w:t>
      </w:r>
      <w:r>
        <w:rPr>
          <w:rStyle w:val="FloatTok"/>
        </w:rPr>
        <w:t xml:space="preserve">0.9</w:t>
      </w:r>
      <w:r>
        <w:rPr>
          <w:rStyle w:val="NormalTok"/>
        </w:rPr>
        <w:t xml:space="preserve">) </w:t>
      </w:r>
      <w:r>
        <w:rPr>
          <w:rStyle w:val="SpecialCharTok"/>
        </w:rPr>
        <w:t xml:space="preserve">+</w:t>
      </w:r>
      <w:r>
        <w:br/>
      </w:r>
      <w:r>
        <w:rPr>
          <w:rStyle w:val="NormalTok"/>
        </w:rPr>
        <w:t xml:space="preserve">  </w:t>
      </w:r>
      <w:r>
        <w:rPr>
          <w:rStyle w:val="FunctionTok"/>
        </w:rPr>
        <w:t xml:space="preserve">scale_colour_manual</w:t>
      </w:r>
      <w:r>
        <w:rPr>
          <w:rStyle w:val="NormalTok"/>
        </w:rPr>
        <w:t xml:space="preserve">(</w:t>
      </w:r>
      <w:r>
        <w:rPr>
          <w:rStyle w:val="AttributeTok"/>
        </w:rPr>
        <w:t xml:space="preserve">values =</w:t>
      </w:r>
      <w:r>
        <w:rPr>
          <w:rStyle w:val="NormalTok"/>
        </w:rPr>
        <w:t xml:space="preserve"> palette_enqueter[</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3</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palette_enqueter[</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3</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"Revenu mensuel (€)"</w:t>
      </w:r>
      <w:r>
        <w:rPr>
          <w:rStyle w:val="NormalTok"/>
        </w:rPr>
        <w:t xml:space="preserve">, </w:t>
      </w:r>
      <w:r>
        <w:rPr>
          <w:rStyle w:val="AttributeTok"/>
        </w:rPr>
        <w:t xml:space="preserve">y =</w:t>
      </w:r>
      <w:r>
        <w:rPr>
          <w:rStyle w:val="NormalTok"/>
        </w:rPr>
        <w:t xml:space="preserve"> </w:t>
      </w:r>
      <w:r>
        <w:rPr>
          <w:rStyle w:val="StringTok"/>
        </w:rPr>
        <w:t xml:space="preserve">"Densité"</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"L'imputation doit rester plausible sur l'échelle substantielle"</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"Les valeurs imputées concernent uniquement les revenus initialement manquants"</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"Données synthétiques EnquêteR ; cinq imputations par predictive mean matching."</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1036" name="Picture"/>
            <a:graphic>
              <a:graphicData uri="http://schemas.openxmlformats.org/drawingml/2006/picture">
                <pic:pic>
                  <pic:nvPicPr>
                    <pic:cNvPr descr="chapters/21-imputation_files/figure-docx/plot-ch21-density-1.png" id="1037" name="Picture"/>
                    <pic:cNvPicPr>
                      <a:picLocks noChangeArrowheads="1" noChangeAspect="1"/>
                    </pic:cNvPicPr>
                  </pic:nvPicPr>
                  <pic:blipFill>
                    <a:blip r:embed="rId1035"/>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L’objectif n’est pas d’obtenir deux courbes identiques. Si les personnes sans revenu observé ont un profil différent, leurs valeurs imputées peuvent aussi avoir une distribution différente. En revanche, une masse de valeurs impossibles ou une distribution totalement étrangère aux données observées doit conduire à revoir le modèle.</w:t>
      </w:r>
    </w:p>
    <w:bookmarkEnd w:id="1038"/>
    <w:bookmarkEnd w:id="1039"/>
    <w:bookmarkStart w:id="1042" w:name="X009d702b94f4c3422a08702e24c0f08c1708a51"/>
    <w:p>
      <w:pPr>
        <w:pStyle w:val="Heading2"/>
      </w:pPr>
      <w:r>
        <w:t xml:space="preserve">Analyser puis combiner : les règles de Rubin</w:t>
      </w:r>
    </w:p>
    <w:p>
      <w:pPr>
        <w:pStyle w:val="FirstParagraph"/>
      </w:pPr>
      <w:r>
        <w:t xml:space="preserve">Ajustons dans chaque jeu imputé le même modèle de satisfaction.</w:t>
      </w:r>
    </w:p>
    <w:p>
      <w:pPr>
        <w:pStyle w:val="SourceCode"/>
      </w:pPr>
      <w:r>
        <w:rPr>
          <w:rStyle w:val="NormalTok"/>
        </w:rPr>
        <w:t xml:space="preserve">fit_imp </w:t>
      </w:r>
      <w:r>
        <w:rPr>
          <w:rStyle w:val="OtherTok"/>
        </w:rPr>
        <w:t xml:space="preserve">&lt;-</w:t>
      </w:r>
      <w:r>
        <w:rPr>
          <w:rStyle w:val="NormalTok"/>
        </w:rPr>
        <w:t xml:space="preserve"> </w:t>
      </w:r>
      <w:r>
        <w:rPr>
          <w:rStyle w:val="FunctionTok"/>
        </w:rPr>
        <w:t xml:space="preserve">with</w:t>
      </w:r>
      <w:r>
        <w:rPr>
          <w:rStyle w:val="NormalTok"/>
        </w:rPr>
        <w:t xml:space="preserve">(</w:t>
      </w:r>
      <w:r>
        <w:br/>
      </w:r>
      <w:r>
        <w:rPr>
          <w:rStyle w:val="NormalTok"/>
        </w:rPr>
        <w:t xml:space="preserve">  imp,</w:t>
      </w:r>
      <w:r>
        <w:br/>
      </w:r>
      <w:r>
        <w:rPr>
          <w:rStyle w:val="NormalTok"/>
        </w:rPr>
        <w:t xml:space="preserve">  </w:t>
      </w:r>
      <w:r>
        <w:rPr>
          <w:rStyle w:val="FunctionTok"/>
        </w:rPr>
        <w:t xml:space="preserve">lm</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FunctionTok"/>
        </w:rPr>
        <w:t xml:space="preserve">I</w:t>
      </w:r>
      <w:r>
        <w:rPr>
          <w:rStyle w:val="NormalTok"/>
        </w:rPr>
        <w:t xml:space="preserve">(revenu_mensuel </w:t>
      </w:r>
      <w:r>
        <w:rPr>
          <w:rStyle w:val="SpecialCharTok"/>
        </w:rPr>
        <w:t xml:space="preserve">/</w:t>
      </w:r>
      <w:r>
        <w:rPr>
          <w:rStyle w:val="NormalTok"/>
        </w:rPr>
        <w:t xml:space="preserve"> </w:t>
      </w:r>
      <w:r>
        <w:rPr>
          <w:rStyle w:val="DecValTok"/>
        </w:rPr>
        <w:t xml:space="preserve">1000</w:t>
      </w:r>
      <w:r>
        <w:rPr>
          <w:rStyle w:val="NormalTok"/>
        </w:rPr>
        <w:t xml:space="preserve">) </w:t>
      </w:r>
      <w:r>
        <w:rPr>
          <w:rStyle w:val="SpecialCharTok"/>
        </w:rPr>
        <w:t xml:space="preserve">+</w:t>
      </w:r>
      <w:r>
        <w:rPr>
          <w:rStyle w:val="NormalTok"/>
        </w:rPr>
        <w:t xml:space="preserve"> age </w:t>
      </w:r>
      <w:r>
        <w:rPr>
          <w:rStyle w:val="SpecialCharTok"/>
        </w:rPr>
        <w:t xml:space="preserve">+</w:t>
      </w:r>
      <w:r>
        <w:br/>
      </w:r>
      <w:r>
        <w:rPr>
          <w:rStyle w:val="NormalTok"/>
        </w:rPr>
        <w:t xml:space="preserve">      sexe_f </w:t>
      </w:r>
      <w:r>
        <w:rPr>
          <w:rStyle w:val="SpecialCharTok"/>
        </w:rPr>
        <w:t xml:space="preserve">+</w:t>
      </w:r>
      <w:r>
        <w:rPr>
          <w:rStyle w:val="NormalTok"/>
        </w:rPr>
        <w:t xml:space="preserve"> diplome_4 </w:t>
      </w:r>
      <w:r>
        <w:rPr>
          <w:rStyle w:val="SpecialCharTok"/>
        </w:rPr>
        <w:t xml:space="preserve">+</w:t>
      </w:r>
      <w:r>
        <w:rPr>
          <w:rStyle w:val="NormalTok"/>
        </w:rPr>
        <w:t xml:space="preserve"> sante_f</w:t>
      </w:r>
      <w:r>
        <w:br/>
      </w:r>
      <w:r>
        <w:rPr>
          <w:rStyle w:val="NormalTok"/>
        </w:rPr>
        <w:t xml:space="preserve">  )</w:t>
      </w:r>
      <w:r>
        <w:br/>
      </w:r>
      <w:r>
        <w:rPr>
          <w:rStyle w:val="NormalTok"/>
        </w:rPr>
        <w:t xml:space="preserve">)</w:t>
      </w:r>
      <w:r>
        <w:br/>
      </w:r>
      <w:r>
        <w:br/>
      </w:r>
      <w:r>
        <w:rPr>
          <w:rStyle w:val="NormalTok"/>
        </w:rPr>
        <w:t xml:space="preserve">res_pool </w:t>
      </w:r>
      <w:r>
        <w:rPr>
          <w:rStyle w:val="OtherTok"/>
        </w:rPr>
        <w:t xml:space="preserve">&lt;-</w:t>
      </w:r>
      <w:r>
        <w:rPr>
          <w:rStyle w:val="NormalTok"/>
        </w:rPr>
        <w:t xml:space="preserve"> mice</w:t>
      </w:r>
      <w:r>
        <w:rPr>
          <w:rStyle w:val="SpecialCharTok"/>
        </w:rPr>
        <w:t xml:space="preserve">::</w:t>
      </w:r>
      <w:r>
        <w:rPr>
          <w:rStyle w:val="FunctionTok"/>
        </w:rPr>
        <w:t xml:space="preserve">pool</w:t>
      </w:r>
      <w:r>
        <w:rPr>
          <w:rStyle w:val="NormalTok"/>
        </w:rPr>
        <w:t xml:space="preserve">(fit_imp)</w:t>
      </w:r>
      <w:r>
        <w:br/>
      </w:r>
      <w:r>
        <w:br/>
      </w:r>
      <w:r>
        <w:rPr>
          <w:rStyle w:val="NormalTok"/>
        </w:rPr>
        <w:t xml:space="preserve">pool_table </w:t>
      </w:r>
      <w:r>
        <w:rPr>
          <w:rStyle w:val="OtherTok"/>
        </w:rPr>
        <w:t xml:space="preserve">&lt;-</w:t>
      </w:r>
      <w:r>
        <w:rPr>
          <w:rStyle w:val="NormalTok"/>
        </w:rPr>
        <w:t xml:space="preserve"> broom</w:t>
      </w:r>
      <w:r>
        <w:rPr>
          <w:rStyle w:val="SpecialCharTok"/>
        </w:rPr>
        <w:t xml:space="preserve">::</w:t>
      </w:r>
      <w:r>
        <w:rPr>
          <w:rStyle w:val="FunctionTok"/>
        </w:rPr>
        <w:t xml:space="preserve">tidy</w:t>
      </w:r>
      <w:r>
        <w:rPr>
          <w:rStyle w:val="NormalTok"/>
        </w:rPr>
        <w:t xml:space="preserve">(res_pool, </w:t>
      </w:r>
      <w:r>
        <w:rPr>
          <w:rStyle w:val="AttributeTok"/>
        </w:rPr>
        <w:t xml:space="preserve">conf.int =</w:t>
      </w:r>
      <w:r>
        <w:rPr>
          <w:rStyle w:val="NormalTok"/>
        </w:rPr>
        <w:t xml:space="preserve"> </w:t>
      </w:r>
      <w:r>
        <w:rPr>
          <w:rStyle w:val="ConstantTok"/>
        </w:rPr>
        <w:t xml:space="preserve">TRUE</w:t>
      </w:r>
      <w:r>
        <w:rPr>
          <w:rStyle w:val="NormalTok"/>
        </w:rPr>
        <w:t xml:space="preserve">)</w:t>
      </w:r>
      <w:r>
        <w:br/>
      </w:r>
      <w:r>
        <w:br/>
      </w:r>
      <w:r>
        <w:rPr>
          <w:rStyle w:val="NormalTok"/>
        </w:rPr>
        <w:t xml:space="preserve">pool_focus </w:t>
      </w:r>
      <w:r>
        <w:rPr>
          <w:rStyle w:val="OtherTok"/>
        </w:rPr>
        <w:t xml:space="preserve">&lt;-</w:t>
      </w:r>
      <w:r>
        <w:rPr>
          <w:rStyle w:val="NormalTok"/>
        </w:rPr>
        <w:t xml:space="preserve"> pool_table </w:t>
      </w:r>
      <w:r>
        <w:rPr>
          <w:rStyle w:val="SpecialCharTok"/>
        </w:rPr>
        <w:t xml:space="preserve">|&gt;</w:t>
      </w:r>
      <w:r>
        <w:br/>
      </w:r>
      <w:r>
        <w:rPr>
          <w:rStyle w:val="NormalTok"/>
        </w:rPr>
        <w:t xml:space="preserve">  dplyr</w:t>
      </w:r>
      <w:r>
        <w:rPr>
          <w:rStyle w:val="SpecialCharTok"/>
        </w:rPr>
        <w:t xml:space="preserve">::</w:t>
      </w:r>
      <w:r>
        <w:rPr>
          <w:rStyle w:val="FunctionTok"/>
        </w:rPr>
        <w:t xml:space="preserve">filter</w:t>
      </w:r>
      <w:r>
        <w:rPr>
          <w:rStyle w:val="NormalTok"/>
        </w:rPr>
        <w:t xml:space="preserve">(</w:t>
      </w:r>
      <w:r>
        <w:br/>
      </w:r>
      <w:r>
        <w:rPr>
          <w:rStyle w:val="NormalTok"/>
        </w:rPr>
        <w:t xml:space="preserve">    term </w:t>
      </w:r>
      <w:r>
        <w:rPr>
          <w:rStyle w:val="SpecialCharTok"/>
        </w:rPr>
        <w:t xml:space="preserve">%in%</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"I(revenu_mensuel/1000)"</w:t>
      </w:r>
      <w:r>
        <w:rPr>
          <w:rStyle w:val="NormalTok"/>
        </w:rPr>
        <w:t xml:space="preserve">,</w:t>
      </w:r>
      <w:r>
        <w:br/>
      </w:r>
      <w:r>
        <w:rPr>
          <w:rStyle w:val="NormalTok"/>
        </w:rPr>
        <w:t xml:space="preserve">      </w:t>
      </w:r>
      <w:r>
        <w:rPr>
          <w:rStyle w:val="StringTok"/>
        </w:rPr>
        <w:t xml:space="preserve">"age"</w:t>
      </w:r>
      <w:r>
        <w:rPr>
          <w:rStyle w:val="NormalTok"/>
        </w:rPr>
        <w:t xml:space="preserve">,</w:t>
      </w:r>
      <w:r>
        <w:br/>
      </w:r>
      <w:r>
        <w:rPr>
          <w:rStyle w:val="NormalTok"/>
        </w:rPr>
        <w:t xml:space="preserve">      </w:t>
      </w:r>
      <w:r>
        <w:rPr>
          <w:rStyle w:val="StringTok"/>
        </w:rPr>
        <w:t xml:space="preserve">"diplome_4Supérieur long"</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dplyr</w:t>
      </w:r>
      <w:r>
        <w:rPr>
          <w:rStyle w:val="SpecialCharTok"/>
        </w:rPr>
        <w:t xml:space="preserve">::</w:t>
      </w:r>
      <w:r>
        <w:rPr>
          <w:rStyle w:val="FunctionTok"/>
        </w:rPr>
        <w:t xml:space="preserve">mutate</w:t>
      </w:r>
      <w:r>
        <w:rPr>
          <w:rStyle w:val="NormalTok"/>
        </w:rPr>
        <w:t xml:space="preserve">(</w:t>
      </w:r>
      <w:r>
        <w:br/>
      </w:r>
      <w:r>
        <w:rPr>
          <w:rStyle w:val="NormalTok"/>
        </w:rPr>
        <w:t xml:space="preserve">    </w:t>
      </w:r>
      <w:r>
        <w:rPr>
          <w:rStyle w:val="AttributeTok"/>
        </w:rPr>
        <w:t xml:space="preserve">Terme =</w:t>
      </w:r>
      <w:r>
        <w:rPr>
          <w:rStyle w:val="NormalTok"/>
        </w:rPr>
        <w:t xml:space="preserve"> dplyr</w:t>
      </w:r>
      <w:r>
        <w:rPr>
          <w:rStyle w:val="SpecialCharTok"/>
        </w:rPr>
        <w:t xml:space="preserve">::</w:t>
      </w:r>
      <w:r>
        <w:rPr>
          <w:rStyle w:val="FunctionTok"/>
        </w:rPr>
        <w:t xml:space="preserve">recode</w:t>
      </w:r>
      <w:r>
        <w:rPr>
          <w:rStyle w:val="NormalTok"/>
        </w:rPr>
        <w:t xml:space="preserve">(</w:t>
      </w:r>
      <w:r>
        <w:br/>
      </w:r>
      <w:r>
        <w:rPr>
          <w:rStyle w:val="NormalTok"/>
        </w:rPr>
        <w:t xml:space="preserve">      term,</w:t>
      </w:r>
      <w:r>
        <w:br/>
      </w:r>
      <w:r>
        <w:rPr>
          <w:rStyle w:val="NormalTok"/>
        </w:rPr>
        <w:t xml:space="preserve">      </w:t>
      </w:r>
      <w:r>
        <w:rPr>
          <w:rStyle w:val="StringTok"/>
        </w:rPr>
        <w:t xml:space="preserve">"I(revenu_mensuel/1000)"</w:t>
      </w:r>
      <w:r>
        <w:rPr>
          <w:rStyle w:val="NormalTok"/>
        </w:rPr>
        <w:t xml:space="preserve"> </w:t>
      </w:r>
      <w:r>
        <w:rPr>
          <w:rStyle w:val="OtherTok"/>
        </w:rPr>
        <w:t xml:space="preserve">=</w:t>
      </w:r>
      <w:r>
        <w:rPr>
          <w:rStyle w:val="NormalTok"/>
        </w:rPr>
        <w:t xml:space="preserve"> </w:t>
      </w:r>
      <w:r>
        <w:rPr>
          <w:rStyle w:val="StringTok"/>
        </w:rPr>
        <w:t xml:space="preserve">"Revenu (+1 000 €)"</w:t>
      </w:r>
      <w:r>
        <w:rPr>
          <w:rStyle w:val="NormalTok"/>
        </w:rPr>
        <w:t xml:space="preserve">,</w:t>
      </w:r>
      <w:r>
        <w:br/>
      </w:r>
      <w:r>
        <w:rPr>
          <w:rStyle w:val="NormalTok"/>
        </w:rPr>
        <w:t xml:space="preserve">      </w:t>
      </w:r>
      <w:r>
        <w:rPr>
          <w:rStyle w:val="StringTok"/>
        </w:rPr>
        <w:t xml:space="preserve">"age"</w:t>
      </w:r>
      <w:r>
        <w:rPr>
          <w:rStyle w:val="NormalTok"/>
        </w:rPr>
        <w:t xml:space="preserve"> </w:t>
      </w:r>
      <w:r>
        <w:rPr>
          <w:rStyle w:val="OtherTok"/>
        </w:rPr>
        <w:t xml:space="preserve">=</w:t>
      </w:r>
      <w:r>
        <w:rPr>
          <w:rStyle w:val="NormalTok"/>
        </w:rPr>
        <w:t xml:space="preserve"> </w:t>
      </w:r>
      <w:r>
        <w:rPr>
          <w:rStyle w:val="StringTok"/>
        </w:rPr>
        <w:t xml:space="preserve">"Âge (+1 an)"</w:t>
      </w:r>
      <w:r>
        <w:rPr>
          <w:rStyle w:val="NormalTok"/>
        </w:rPr>
        <w:t xml:space="preserve">,</w:t>
      </w:r>
      <w:r>
        <w:br/>
      </w:r>
      <w:r>
        <w:rPr>
          <w:rStyle w:val="NormalTok"/>
        </w:rPr>
        <w:t xml:space="preserve">      </w:t>
      </w:r>
      <w:r>
        <w:rPr>
          <w:rStyle w:val="StringTok"/>
        </w:rPr>
        <w:t xml:space="preserve">"diplome_4Supérieur long"</w:t>
      </w:r>
      <w:r>
        <w:rPr>
          <w:rStyle w:val="NormalTok"/>
        </w:rPr>
        <w:t xml:space="preserve"> </w:t>
      </w:r>
      <w:r>
        <w:rPr>
          <w:rStyle w:val="OtherTok"/>
        </w:rPr>
        <w:t xml:space="preserve">=</w:t>
      </w:r>
      <w:r>
        <w:rPr>
          <w:rStyle w:val="NormalTok"/>
        </w:rPr>
        <w:t xml:space="preserve"> </w:t>
      </w:r>
      <w:r>
        <w:rPr>
          <w:rStyle w:val="StringTok"/>
        </w:rPr>
        <w:t xml:space="preserve">"Supérieur long vs inférieur au bac"</w:t>
      </w:r>
      <w:r>
        <w:br/>
      </w:r>
      <w:r>
        <w:rPr>
          <w:rStyle w:val="NormalTok"/>
        </w:rPr>
        <w:t xml:space="preserve">    ),</w:t>
      </w:r>
      <w:r>
        <w:br/>
      </w:r>
      <w:r>
        <w:rPr>
          <w:rStyle w:val="NormalTok"/>
        </w:rPr>
        <w:t xml:space="preserve">    </w:t>
      </w:r>
      <w:r>
        <w:rPr>
          <w:rStyle w:val="AttributeTok"/>
        </w:rPr>
        <w:t xml:space="preserve">Estimation =</w:t>
      </w:r>
      <w:r>
        <w:rPr>
          <w:rStyle w:val="NormalTok"/>
        </w:rPr>
        <w:t xml:space="preserve"> </w:t>
      </w:r>
      <w:r>
        <w:rPr>
          <w:rStyle w:val="FunctionTok"/>
        </w:rPr>
        <w:t xml:space="preserve">fmt_num</w:t>
      </w:r>
      <w:r>
        <w:rPr>
          <w:rStyle w:val="NormalTok"/>
        </w:rPr>
        <w:t xml:space="preserve">(estimate, .</w:t>
      </w:r>
      <w:r>
        <w:rPr>
          <w:rStyle w:val="DecValTok"/>
        </w:rPr>
        <w:t xml:space="preserve">001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StringTok"/>
        </w:rPr>
        <w:t xml:space="preserve">"["</w:t>
      </w:r>
      <w:r>
        <w:rPr>
          <w:rStyle w:val="NormalTok"/>
        </w:rPr>
        <w:t xml:space="preserve">, </w:t>
      </w:r>
      <w:r>
        <w:rPr>
          <w:rStyle w:val="FunctionTok"/>
        </w:rPr>
        <w:t xml:space="preserve">fmt_num</w:t>
      </w:r>
      <w:r>
        <w:rPr>
          <w:rStyle w:val="NormalTok"/>
        </w:rPr>
        <w:t xml:space="preserve">(conf.low, .</w:t>
      </w:r>
      <w:r>
        <w:rPr>
          <w:rStyle w:val="DecValTok"/>
        </w:rPr>
        <w:t xml:space="preserve">001</w:t>
      </w:r>
      <w:r>
        <w:rPr>
          <w:rStyle w:val="NormalTok"/>
        </w:rPr>
        <w:t xml:space="preserve">), </w:t>
      </w:r>
      <w:r>
        <w:rPr>
          <w:rStyle w:val="StringTok"/>
        </w:rPr>
        <w:t xml:space="preserve">" ; "</w:t>
      </w:r>
      <w:r>
        <w:rPr>
          <w:rStyle w:val="NormalTok"/>
        </w:rPr>
        <w:t xml:space="preserve">, </w:t>
      </w:r>
      <w:r>
        <w:rPr>
          <w:rStyle w:val="FunctionTok"/>
        </w:rPr>
        <w:t xml:space="preserve">fmt_num</w:t>
      </w:r>
      <w:r>
        <w:rPr>
          <w:rStyle w:val="NormalTok"/>
        </w:rPr>
        <w:t xml:space="preserve">(conf.high, .</w:t>
      </w:r>
      <w:r>
        <w:rPr>
          <w:rStyle w:val="DecValTok"/>
        </w:rPr>
        <w:t xml:space="preserve">001</w:t>
      </w:r>
      <w:r>
        <w:rPr>
          <w:rStyle w:val="NormalTok"/>
        </w:rPr>
        <w:t xml:space="preserve">), </w:t>
      </w:r>
      <w:r>
        <w:rPr>
          <w:rStyle w:val="StringTok"/>
        </w:rPr>
        <w:t xml:space="preserve">"]"</w:t>
      </w:r>
      <w:r>
        <w:rPr>
          <w:rStyle w:val="NormalTok"/>
        </w:rPr>
        <w:t xml:space="preserve">),</w:t>
      </w:r>
      <w:r>
        <w:br/>
      </w:r>
      <w:r>
        <w:rPr>
          <w:rStyle w:val="NormalTok"/>
        </w:rPr>
        <w:t xml:space="preserve">    </w:t>
      </w:r>
      <w:r>
        <w:rPr>
          <w:rStyle w:val="StringTok"/>
        </w:rPr>
        <w:t xml:space="preserve">`</w:t>
      </w:r>
      <w:r>
        <w:rPr>
          <w:rStyle w:val="AttributeTok"/>
        </w:rPr>
        <w:t xml:space="preserve">Information manquante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(fmi, .</w:t>
      </w:r>
      <w:r>
        <w:rPr>
          <w:rStyle w:val="DecValTok"/>
        </w:rPr>
        <w:t xml:space="preserve">1</w:t>
      </w:r>
      <w:r>
        <w:rPr>
          <w:rStyle w:val="NormalTok"/>
        </w:rPr>
        <w:t xml:space="preserve">)</w:t>
      </w:r>
      <w:r>
        <w:br/>
      </w:r>
      <w:r>
        <w:rPr>
          <w:rStyle w:val="NormalTok"/>
        </w:rPr>
        <w:t xml:space="preserve">  ) </w:t>
      </w:r>
      <w:r>
        <w:rPr>
          <w:rStyle w:val="SpecialCharTok"/>
        </w:rPr>
        <w:t xml:space="preserve">|&gt;</w:t>
      </w:r>
      <w:r>
        <w:br/>
      </w:r>
      <w:r>
        <w:rPr>
          <w:rStyle w:val="NormalTok"/>
        </w:rPr>
        <w:t xml:space="preserve">  dplyr</w:t>
      </w:r>
      <w:r>
        <w:rPr>
          <w:rStyle w:val="SpecialCharTok"/>
        </w:rPr>
        <w:t xml:space="preserve">::</w:t>
      </w:r>
      <w:r>
        <w:rPr>
          <w:rStyle w:val="FunctionTok"/>
        </w:rPr>
        <w:t xml:space="preserve">select</w:t>
      </w:r>
      <w:r>
        <w:rPr>
          <w:rStyle w:val="NormalTok"/>
        </w:rPr>
        <w:t xml:space="preserve">(Terme, Estimation, </w:t>
      </w:r>
      <w:r>
        <w:rPr>
          <w:rStyle w:val="StringTok"/>
        </w:rPr>
        <w:t xml:space="preserve">`</w:t>
      </w:r>
      <w:r>
        <w:rPr>
          <w:rStyle w:val="AttributeTok"/>
        </w:rPr>
        <w:t xml:space="preserve">IC 95 %</w:t>
      </w:r>
      <w:r>
        <w:rPr>
          <w:rStyle w:val="StringTok"/>
        </w:rPr>
        <w:t xml:space="preserve">`</w:t>
      </w:r>
      <w:r>
        <w:rPr>
          <w:rStyle w:val="NormalTok"/>
        </w:rPr>
        <w:t xml:space="preserve">, </w:t>
      </w:r>
      <w:r>
        <w:rPr>
          <w:rStyle w:val="StringTok"/>
        </w:rPr>
        <w:t xml:space="preserve">`</w:t>
      </w:r>
      <w:r>
        <w:rPr>
          <w:rStyle w:val="AttributeTok"/>
        </w:rPr>
        <w:t xml:space="preserve">Information manquante</w:t>
      </w:r>
      <w:r>
        <w:rPr>
          <w:rStyle w:val="StringTok"/>
        </w:rPr>
        <w:t xml:space="preserve">`</w:t>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(pool_focus,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"c"</w:t>
      </w:r>
      <w:r>
        <w:rPr>
          <w:rStyle w:val="NormalTok"/>
        </w:rPr>
        <w:t xml:space="preserve">, </w:t>
      </w:r>
      <w:r>
        <w:rPr>
          <w:rStyle w:val="StringTok"/>
        </w:rPr>
        <w:t xml:space="preserve">"r"</w:t>
      </w:r>
      <w:r>
        <w:rPr>
          <w:rStyle w:val="NormalTok"/>
        </w:rPr>
        <w:t xml:space="preserve">))</w:t>
      </w:r>
    </w:p>
    <w:tbl>
      <w:tblPr>
        <w:tblStyle w:val="Table"/>
        <w:tblW w:type="pct" w:w="5000"/>
        <w:tblLayout w:type="fixed"/>
        <w:tblLook w:firstRow="1" w:lastRow="0" w:firstColumn="0" w:lastColumn="0" w:noHBand="0" w:noVBand="0" w:val="0020"/>
      </w:tblPr>
      <w:tblGrid>
        <w:gridCol w:w="266"/>
        <w:gridCol w:w="3114"/>
        <w:gridCol w:w="978"/>
        <w:gridCol w:w="1601"/>
        <w:gridCol w:w="1957"/>
      </w:tblGrid>
      <w:tr>
        <w:trPr>
          <w:tblHeader w:val="on"/>
        </w:trPr>
        <w:tc>
          <w:tcPr/>
          <w:p>
            <w:pPr>
              <w:pStyle w:val="Compact"/>
            </w:pPr>
          </w:p>
        </w:tc>
        <w:tc>
          <w:tcPr/>
          <w:p>
            <w:pPr>
              <w:pStyle w:val="Compact"/>
              <w:jc w:val="left"/>
            </w:pPr>
            <w:r>
              <w:t xml:space="preserve">Terme</w:t>
            </w:r>
          </w:p>
        </w:tc>
        <w:tc>
          <w:tcPr/>
          <w:p>
            <w:pPr>
              <w:pStyle w:val="Compact"/>
              <w:jc w:val="right"/>
            </w:pPr>
            <w:r>
              <w:t xml:space="preserve">Estimation</w:t>
            </w:r>
          </w:p>
        </w:tc>
        <w:tc>
          <w:tcPr/>
          <w:p>
            <w:pPr>
              <w:pStyle w:val="Compact"/>
              <w:jc w:val="center"/>
            </w:pPr>
            <w:r>
              <w:t xml:space="preserve">IC 95 %</w:t>
            </w:r>
          </w:p>
        </w:tc>
        <w:tc>
          <w:tcPr/>
          <w:p>
            <w:pPr>
              <w:pStyle w:val="Compact"/>
              <w:jc w:val="right"/>
            </w:pPr>
            <w:r>
              <w:t xml:space="preserve">Information manquante</w:t>
            </w:r>
          </w:p>
        </w:tc>
      </w:tr>
      <w:tr>
        <w:tc>
          <w:tcPr/>
          <w:p>
            <w:pPr>
              <w:pStyle w:val="Compact"/>
              <w:jc w:val="left"/>
            </w:pPr>
            <w:r>
              <w:t xml:space="preserve">2</w:t>
            </w:r>
          </w:p>
        </w:tc>
        <w:tc>
          <w:tcPr/>
          <w:p>
            <w:pPr>
              <w:pStyle w:val="Compact"/>
              <w:jc w:val="left"/>
            </w:pPr>
            <w:r>
              <w:t xml:space="preserve">Revenu (+1 000 €)</w:t>
            </w:r>
          </w:p>
        </w:tc>
        <w:tc>
          <w:tcPr/>
          <w:p>
            <w:pPr>
              <w:pStyle w:val="Compact"/>
              <w:jc w:val="right"/>
            </w:pPr>
            <w:r>
              <w:t xml:space="preserve">0,333</w:t>
            </w:r>
          </w:p>
        </w:tc>
        <w:tc>
          <w:tcPr/>
          <w:p>
            <w:pPr>
              <w:pStyle w:val="Compact"/>
              <w:jc w:val="center"/>
            </w:pPr>
            <w:r>
              <w:t xml:space="preserve">[0,257 ; 0,409]</w:t>
            </w:r>
          </w:p>
        </w:tc>
        <w:tc>
          <w:tcPr/>
          <w:p>
            <w:pPr>
              <w:pStyle w:val="Compact"/>
              <w:jc w:val="right"/>
            </w:pPr>
            <w:r>
              <w:t xml:space="preserve">4,3%</w:t>
            </w:r>
          </w:p>
        </w:tc>
      </w:tr>
      <w:tr>
        <w:tc>
          <w:tcPr/>
          <w:p>
            <w:pPr>
              <w:pStyle w:val="Compact"/>
              <w:jc w:val="left"/>
            </w:pPr>
            <w:r>
              <w:t xml:space="preserve">3</w:t>
            </w:r>
          </w:p>
        </w:tc>
        <w:tc>
          <w:tcPr/>
          <w:p>
            <w:pPr>
              <w:pStyle w:val="Compact"/>
              <w:jc w:val="left"/>
            </w:pPr>
            <w:r>
              <w:t xml:space="preserve">Âge (+1 an)</w:t>
            </w:r>
          </w:p>
        </w:tc>
        <w:tc>
          <w:tcPr/>
          <w:p>
            <w:pPr>
              <w:pStyle w:val="Compact"/>
              <w:jc w:val="right"/>
            </w:pPr>
            <w:r>
              <w:t xml:space="preserve">-0,002</w:t>
            </w:r>
          </w:p>
        </w:tc>
        <w:tc>
          <w:tcPr/>
          <w:p>
            <w:pPr>
              <w:pStyle w:val="Compact"/>
              <w:jc w:val="center"/>
            </w:pPr>
            <w:r>
              <w:t xml:space="preserve">[-0,006 ; 0,002]</w:t>
            </w:r>
          </w:p>
        </w:tc>
        <w:tc>
          <w:tcPr/>
          <w:p>
            <w:pPr>
              <w:pStyle w:val="Compact"/>
              <w:jc w:val="right"/>
            </w:pPr>
            <w:r>
              <w:t xml:space="preserve">0,5%</w:t>
            </w:r>
          </w:p>
        </w:tc>
      </w:tr>
      <w:tr>
        <w:tc>
          <w:tcPr/>
          <w:p>
            <w:pPr>
              <w:pStyle w:val="Compact"/>
              <w:jc w:val="left"/>
            </w:pPr>
            <w:r>
              <w:t xml:space="preserve">8</w:t>
            </w:r>
          </w:p>
        </w:tc>
        <w:tc>
          <w:tcPr/>
          <w:p>
            <w:pPr>
              <w:pStyle w:val="Compact"/>
              <w:jc w:val="left"/>
            </w:pPr>
            <w:r>
              <w:t xml:space="preserve">Supérieur long vs inférieur au bac</w:t>
            </w:r>
          </w:p>
        </w:tc>
        <w:tc>
          <w:tcPr/>
          <w:p>
            <w:pPr>
              <w:pStyle w:val="Compact"/>
              <w:jc w:val="right"/>
            </w:pPr>
            <w:r>
              <w:t xml:space="preserve">0,020</w:t>
            </w:r>
          </w:p>
        </w:tc>
        <w:tc>
          <w:tcPr/>
          <w:p>
            <w:pPr>
              <w:pStyle w:val="Compact"/>
              <w:jc w:val="center"/>
            </w:pPr>
            <w:r>
              <w:t xml:space="preserve">[-0,140 ; 0,179]</w:t>
            </w:r>
          </w:p>
        </w:tc>
        <w:tc>
          <w:tcPr/>
          <w:p>
            <w:pPr>
              <w:pStyle w:val="Compact"/>
              <w:jc w:val="right"/>
            </w:pPr>
            <w:r>
              <w:t xml:space="preserve">1,0%</w:t>
            </w:r>
          </w:p>
        </w:tc>
      </w:tr>
    </w:tbl>
    <w:p>
      <w:pPr>
        <w:pStyle w:val="BodyText"/>
      </w:pPr>
      <w:r>
        <w:rPr>
          <w:rStyle w:val="VerbatimChar"/>
        </w:rPr>
        <w:t xml:space="preserve">pool()</w:t>
      </w:r>
      <w:r>
        <w:t xml:space="preserve"> </w:t>
      </w:r>
      <w:r>
        <w:t xml:space="preserve">combine la variabilité moyenne</w:t>
      </w:r>
      <w:r>
        <w:t xml:space="preserve"> </w:t>
      </w:r>
      <w:r>
        <w:rPr>
          <w:b/>
          <w:bCs/>
        </w:rPr>
        <w:t xml:space="preserve">à l’intérieur</w:t>
      </w:r>
      <w:r>
        <w:t xml:space="preserve"> </w:t>
      </w:r>
      <w:r>
        <w:t xml:space="preserve">des imputations et la variabilité</w:t>
      </w:r>
      <w:r>
        <w:t xml:space="preserve"> </w:t>
      </w:r>
      <w:r>
        <w:rPr>
          <w:b/>
          <w:bCs/>
        </w:rPr>
        <w:t xml:space="preserve">entre</w:t>
      </w:r>
      <w:r>
        <w:t xml:space="preserve"> </w:t>
      </w:r>
      <w:r>
        <w:t xml:space="preserve">imputations. La colonne « information manquante » (</w:t>
      </w:r>
      <w:r>
        <w:rPr>
          <w:rStyle w:val="VerbatimChar"/>
        </w:rPr>
        <w:t xml:space="preserve">fmi</w:t>
      </w:r>
      <w:r>
        <w:t xml:space="preserve">) indique, pour chaque paramètre, quelle part de l’incertitude est attribuable au manque sous le modèle d’imputation. Les cinq jeux complétés ne sont donc jamais traités comme cinq fois plus de personnes.</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040" name="Picture"/>
                  <a:graphic>
                    <a:graphicData uri="http://schemas.openxmlformats.org/drawingml/2006/picture">
                      <pic:pic>
                        <pic:nvPicPr>
                          <pic:cNvPr descr="C:\Program Files\RStudio\resources\app\bin\quarto\share\formats\docx\warning.png" id="1041"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Erreur très fréquente</w:t>
            </w:r>
          </w:p>
        </w:tc>
      </w:tr>
      <w:tr>
        <w:trPr>
          <w:cantSplit/>
        </w:trPr>
        <w:tc>
          <w:tcPr>
            <w:tcMar>
              <w:top w:w="108" w:type="dxa"/>
              <w:bottom w:w="108" w:type="dxa"/>
            </w:tcMar>
          </w:tcPr>
          <w:p>
            <w:pPr>
              <w:pStyle w:val="BodyText"/>
            </w:pPr>
            <w:pPr>
              <w:spacing w:before="16" w:after="16"/>
            </w:pPr>
            <w:r>
              <w:t xml:space="preserve">Concaténer les jeux imputés puis ajuster un seul modèle produit une pseudo-taille d’échantillon artificielle. Les imputations représentent plusieurs versions plausibles des</w:t>
            </w:r>
            <w:r>
              <w:t xml:space="preserve"> </w:t>
            </w:r>
            <w:r>
              <w:rPr>
                <w:b/>
                <w:bCs/>
              </w:rPr>
              <w:t xml:space="preserve">mêmes observations</w:t>
            </w:r>
            <w:r>
              <w:t xml:space="preserve">, pas de nouveaux répondants.</w:t>
            </w:r>
          </w:p>
          <w:p/>
        </w:tc>
      </w:tr>
    </w:tbl>
    <w:bookmarkEnd w:id="1042"/>
    <w:bookmarkStart w:id="1048" w:name="Xa24674b806c93b72c292e67347c1451d125cc63"/>
    <w:p>
      <w:pPr>
        <w:pStyle w:val="Heading2"/>
      </w:pPr>
      <w:r>
        <w:t xml:space="preserve">Cas complets versus imputations multiples</w:t>
      </w:r>
    </w:p>
    <w:p>
      <w:pPr>
        <w:pStyle w:val="FirstParagraph"/>
      </w:pPr>
      <w:r>
        <w:t xml:space="preserve">La comparaison doit porter sur des estimations, pas sur le nombre d’étoiles de significativité.</w:t>
      </w:r>
    </w:p>
    <w:p>
      <w:pPr>
        <w:pStyle w:val="SourceCode"/>
      </w:pPr>
      <w:r>
        <w:rPr>
          <w:rStyle w:val="NormalTok"/>
        </w:rPr>
        <w:t xml:space="preserve">fit_cc </w:t>
      </w:r>
      <w:r>
        <w:rPr>
          <w:rStyle w:val="OtherTok"/>
        </w:rPr>
        <w:t xml:space="preserve">&lt;-</w:t>
      </w:r>
      <w:r>
        <w:rPr>
          <w:rStyle w:val="NormalTok"/>
        </w:rPr>
        <w:t xml:space="preserve"> </w:t>
      </w:r>
      <w:r>
        <w:rPr>
          <w:rStyle w:val="FunctionTok"/>
        </w:rPr>
        <w:t xml:space="preserve">lm</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FunctionTok"/>
        </w:rPr>
        <w:t xml:space="preserve">I</w:t>
      </w:r>
      <w:r>
        <w:rPr>
          <w:rStyle w:val="NormalTok"/>
        </w:rPr>
        <w:t xml:space="preserve">(revenu_mensuel </w:t>
      </w:r>
      <w:r>
        <w:rPr>
          <w:rStyle w:val="SpecialCharTok"/>
        </w:rPr>
        <w:t xml:space="preserve">/</w:t>
      </w:r>
      <w:r>
        <w:rPr>
          <w:rStyle w:val="NormalTok"/>
        </w:rPr>
        <w:t xml:space="preserve"> </w:t>
      </w:r>
      <w:r>
        <w:rPr>
          <w:rStyle w:val="DecValTok"/>
        </w:rPr>
        <w:t xml:space="preserve">1000</w:t>
      </w:r>
      <w:r>
        <w:rPr>
          <w:rStyle w:val="NormalTok"/>
        </w:rPr>
        <w:t xml:space="preserve">) </w:t>
      </w:r>
      <w:r>
        <w:rPr>
          <w:rStyle w:val="SpecialCharTok"/>
        </w:rPr>
        <w:t xml:space="preserve">+</w:t>
      </w:r>
      <w:r>
        <w:rPr>
          <w:rStyle w:val="NormalTok"/>
        </w:rPr>
        <w:t xml:space="preserve"> age </w:t>
      </w:r>
      <w:r>
        <w:rPr>
          <w:rStyle w:val="SpecialCharTok"/>
        </w:rPr>
        <w:t xml:space="preserve">+</w:t>
      </w:r>
      <w:r>
        <w:br/>
      </w:r>
      <w:r>
        <w:rPr>
          <w:rStyle w:val="NormalTok"/>
        </w:rPr>
        <w:t xml:space="preserve">    sexe_f </w:t>
      </w:r>
      <w:r>
        <w:rPr>
          <w:rStyle w:val="SpecialCharTok"/>
        </w:rPr>
        <w:t xml:space="preserve">+</w:t>
      </w:r>
      <w:r>
        <w:rPr>
          <w:rStyle w:val="NormalTok"/>
        </w:rPr>
        <w:t xml:space="preserve"> diplome_4 </w:t>
      </w:r>
      <w:r>
        <w:rPr>
          <w:rStyle w:val="SpecialCharTok"/>
        </w:rPr>
        <w:t xml:space="preserve">+</w:t>
      </w:r>
      <w:r>
        <w:rPr>
          <w:rStyle w:val="NormalTok"/>
        </w:rPr>
        <w:t xml:space="preserve"> sante_f,</w:t>
      </w:r>
      <w:r>
        <w:br/>
      </w:r>
      <w:r>
        <w:rPr>
          <w:rStyle w:val="NormalTok"/>
        </w:rPr>
        <w:t xml:space="preserve">  </w:t>
      </w:r>
      <w:r>
        <w:rPr>
          <w:rStyle w:val="AttributeTok"/>
        </w:rPr>
        <w:t xml:space="preserve">data =</w:t>
      </w:r>
      <w:r>
        <w:rPr>
          <w:rStyle w:val="NormalTok"/>
        </w:rPr>
        <w:t xml:space="preserve"> data_imp</w:t>
      </w:r>
      <w:r>
        <w:br/>
      </w:r>
      <w:r>
        <w:rPr>
          <w:rStyle w:val="NormalTok"/>
        </w:rPr>
        <w:t xml:space="preserve">)</w:t>
      </w:r>
      <w:r>
        <w:br/>
      </w:r>
      <w:r>
        <w:br/>
      </w:r>
      <w:r>
        <w:rPr>
          <w:rStyle w:val="NormalTok"/>
        </w:rPr>
        <w:t xml:space="preserve">coef_cc </w:t>
      </w:r>
      <w:r>
        <w:rPr>
          <w:rStyle w:val="OtherTok"/>
        </w:rPr>
        <w:t xml:space="preserve">&lt;-</w:t>
      </w:r>
      <w:r>
        <w:rPr>
          <w:rStyle w:val="NormalTok"/>
        </w:rPr>
        <w:t xml:space="preserve"> </w:t>
      </w:r>
      <w:r>
        <w:rPr>
          <w:rStyle w:val="FunctionTok"/>
        </w:rPr>
        <w:t xml:space="preserve">coef</w:t>
      </w:r>
      <w:r>
        <w:rPr>
          <w:rStyle w:val="NormalTok"/>
        </w:rPr>
        <w:t xml:space="preserve">(</w:t>
      </w:r>
      <w:r>
        <w:rPr>
          <w:rStyle w:val="FunctionTok"/>
        </w:rPr>
        <w:t xml:space="preserve">summary</w:t>
      </w:r>
      <w:r>
        <w:rPr>
          <w:rStyle w:val="NormalTok"/>
        </w:rPr>
        <w:t xml:space="preserve">(fit_cc))[</w:t>
      </w:r>
      <w:r>
        <w:rPr>
          <w:rStyle w:val="StringTok"/>
        </w:rPr>
        <w:t xml:space="preserve">"I(revenu_mensuel/1000)"</w:t>
      </w:r>
      <w:r>
        <w:rPr>
          <w:rStyle w:val="NormalTok"/>
        </w:rPr>
        <w:t xml:space="preserve">, ]</w:t>
      </w:r>
      <w:r>
        <w:br/>
      </w:r>
      <w:r>
        <w:rPr>
          <w:rStyle w:val="NormalTok"/>
        </w:rPr>
        <w:t xml:space="preserve">ci_cc </w:t>
      </w:r>
      <w:r>
        <w:rPr>
          <w:rStyle w:val="OtherTok"/>
        </w:rPr>
        <w:t xml:space="preserve">&lt;-</w:t>
      </w:r>
      <w:r>
        <w:rPr>
          <w:rStyle w:val="NormalTok"/>
        </w:rPr>
        <w:t xml:space="preserve"> </w:t>
      </w:r>
      <w:r>
        <w:rPr>
          <w:rStyle w:val="FunctionTok"/>
        </w:rPr>
        <w:t xml:space="preserve">confint</w:t>
      </w:r>
      <w:r>
        <w:rPr>
          <w:rStyle w:val="NormalTok"/>
        </w:rPr>
        <w:t xml:space="preserve">(fit_cc)[</w:t>
      </w:r>
      <w:r>
        <w:rPr>
          <w:rStyle w:val="StringTok"/>
        </w:rPr>
        <w:t xml:space="preserve">"I(revenu_mensuel/1000)"</w:t>
      </w:r>
      <w:r>
        <w:rPr>
          <w:rStyle w:val="NormalTok"/>
        </w:rPr>
        <w:t xml:space="preserve">, ]</w:t>
      </w:r>
      <w:r>
        <w:br/>
      </w:r>
      <w:r>
        <w:br/>
      </w:r>
      <w:r>
        <w:rPr>
          <w:rStyle w:val="NormalTok"/>
        </w:rPr>
        <w:t xml:space="preserve">ligne_mi </w:t>
      </w:r>
      <w:r>
        <w:rPr>
          <w:rStyle w:val="OtherTok"/>
        </w:rPr>
        <w:t xml:space="preserve">&lt;-</w:t>
      </w:r>
      <w:r>
        <w:rPr>
          <w:rStyle w:val="NormalTok"/>
        </w:rPr>
        <w:t xml:space="preserve"> pool_table </w:t>
      </w:r>
      <w:r>
        <w:rPr>
          <w:rStyle w:val="SpecialCharTok"/>
        </w:rPr>
        <w:t xml:space="preserve">|&gt;</w:t>
      </w:r>
      <w:r>
        <w:br/>
      </w:r>
      <w:r>
        <w:rPr>
          <w:rStyle w:val="NormalTok"/>
        </w:rPr>
        <w:t xml:space="preserve">  </w:t>
      </w:r>
      <w:r>
        <w:rPr>
          <w:rStyle w:val="FunctionTok"/>
        </w:rPr>
        <w:t xml:space="preserve">filter</w:t>
      </w:r>
      <w:r>
        <w:rPr>
          <w:rStyle w:val="NormalTok"/>
        </w:rPr>
        <w:t xml:space="preserve">(term </w:t>
      </w:r>
      <w:r>
        <w:rPr>
          <w:rStyle w:val="SpecialCharTok"/>
        </w:rPr>
        <w:t xml:space="preserve">==</w:t>
      </w:r>
      <w:r>
        <w:rPr>
          <w:rStyle w:val="NormalTok"/>
        </w:rPr>
        <w:t xml:space="preserve"> </w:t>
      </w:r>
      <w:r>
        <w:rPr>
          <w:rStyle w:val="StringTok"/>
        </w:rPr>
        <w:t xml:space="preserve">"I(revenu_mensuel/1000)"</w:t>
      </w:r>
      <w:r>
        <w:rPr>
          <w:rStyle w:val="NormalTok"/>
        </w:rPr>
        <w:t xml:space="preserve">)</w:t>
      </w:r>
      <w:r>
        <w:br/>
      </w:r>
      <w:r>
        <w:br/>
      </w:r>
      <w:r>
        <w:rPr>
          <w:rStyle w:val="NormalTok"/>
        </w:rPr>
        <w:t xml:space="preserve">comparaison_imp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Analyse =</w:t>
      </w:r>
      <w:r>
        <w:rPr>
          <w:rStyle w:val="NormalTok"/>
        </w:rPr>
        <w:t xml:space="preserve"> </w:t>
      </w:r>
      <w:r>
        <w:rPr>
          <w:rStyle w:val="FunctionTok"/>
        </w:rPr>
        <w:t xml:space="preserve">c</w:t>
      </w:r>
      <w:r>
        <w:rPr>
          <w:rStyle w:val="NormalTok"/>
        </w:rPr>
        <w:t xml:space="preserve">(</w:t>
      </w:r>
      <w:r>
        <w:rPr>
          <w:rStyle w:val="StringTok"/>
        </w:rPr>
        <w:t xml:space="preserve">"Cas complets"</w:t>
      </w:r>
      <w:r>
        <w:rPr>
          <w:rStyle w:val="NormalTok"/>
        </w:rPr>
        <w:t xml:space="preserve">, </w:t>
      </w:r>
      <w:r>
        <w:rPr>
          <w:rStyle w:val="StringTok"/>
        </w:rPr>
        <w:t xml:space="preserve">"Imputation multiple"</w:t>
      </w:r>
      <w:r>
        <w:rPr>
          <w:rStyle w:val="NormalTok"/>
        </w:rPr>
        <w:t xml:space="preserve">),</w:t>
      </w:r>
      <w:r>
        <w:br/>
      </w:r>
      <w:r>
        <w:rPr>
          <w:rStyle w:val="NormalTok"/>
        </w:rPr>
        <w:t xml:space="preserve">  </w:t>
      </w:r>
      <w:r>
        <w:rPr>
          <w:rStyle w:val="AttributeTok"/>
        </w:rPr>
        <w:t xml:space="preserve">estimation =</w:t>
      </w:r>
      <w:r>
        <w:rPr>
          <w:rStyle w:val="NormalTok"/>
        </w:rPr>
        <w:t xml:space="preserve"> </w:t>
      </w:r>
      <w:r>
        <w:rPr>
          <w:rStyle w:val="FunctionTok"/>
        </w:rPr>
        <w:t xml:space="preserve">c</w:t>
      </w:r>
      <w:r>
        <w:rPr>
          <w:rStyle w:val="NormalTok"/>
        </w:rPr>
        <w:t xml:space="preserve">(</w:t>
      </w:r>
      <w:r>
        <w:rPr>
          <w:rStyle w:val="FunctionTok"/>
        </w:rPr>
        <w:t xml:space="preserve">unname</w:t>
      </w:r>
      <w:r>
        <w:rPr>
          <w:rStyle w:val="NormalTok"/>
        </w:rPr>
        <w:t xml:space="preserve">(coef_cc[</w:t>
      </w:r>
      <w:r>
        <w:rPr>
          <w:rStyle w:val="StringTok"/>
        </w:rPr>
        <w:t xml:space="preserve">"Estimate"</w:t>
      </w:r>
      <w:r>
        <w:rPr>
          <w:rStyle w:val="NormalTok"/>
        </w:rPr>
        <w:t xml:space="preserve">]), ligne_mi</w:t>
      </w:r>
      <w:r>
        <w:rPr>
          <w:rStyle w:val="SpecialCharTok"/>
        </w:rPr>
        <w:t xml:space="preserve">$</w:t>
      </w:r>
      <w:r>
        <w:rPr>
          <w:rStyle w:val="NormalTok"/>
        </w:rPr>
        <w:t xml:space="preserve">estimate),</w:t>
      </w:r>
      <w:r>
        <w:br/>
      </w:r>
      <w:r>
        <w:rPr>
          <w:rStyle w:val="NormalTok"/>
        </w:rPr>
        <w:t xml:space="preserve">  </w:t>
      </w:r>
      <w:r>
        <w:rPr>
          <w:rStyle w:val="AttributeTok"/>
        </w:rPr>
        <w:t xml:space="preserve">bas =</w:t>
      </w:r>
      <w:r>
        <w:rPr>
          <w:rStyle w:val="NormalTok"/>
        </w:rPr>
        <w:t xml:space="preserve"> </w:t>
      </w:r>
      <w:r>
        <w:rPr>
          <w:rStyle w:val="FunctionTok"/>
        </w:rPr>
        <w:t xml:space="preserve">c</w:t>
      </w:r>
      <w:r>
        <w:rPr>
          <w:rStyle w:val="NormalTok"/>
        </w:rPr>
        <w:t xml:space="preserve">(ci_cc[</w:t>
      </w:r>
      <w:r>
        <w:rPr>
          <w:rStyle w:val="DecValTok"/>
        </w:rPr>
        <w:t xml:space="preserve">1</w:t>
      </w:r>
      <w:r>
        <w:rPr>
          <w:rStyle w:val="NormalTok"/>
        </w:rPr>
        <w:t xml:space="preserve">], ligne_mi</w:t>
      </w:r>
      <w:r>
        <w:rPr>
          <w:rStyle w:val="SpecialCharTok"/>
        </w:rPr>
        <w:t xml:space="preserve">$</w:t>
      </w:r>
      <w:r>
        <w:rPr>
          <w:rStyle w:val="NormalTok"/>
        </w:rPr>
        <w:t xml:space="preserve">conf.low),</w:t>
      </w:r>
      <w:r>
        <w:br/>
      </w:r>
      <w:r>
        <w:rPr>
          <w:rStyle w:val="NormalTok"/>
        </w:rPr>
        <w:t xml:space="preserve">  </w:t>
      </w:r>
      <w:r>
        <w:rPr>
          <w:rStyle w:val="AttributeTok"/>
        </w:rPr>
        <w:t xml:space="preserve">haut =</w:t>
      </w:r>
      <w:r>
        <w:rPr>
          <w:rStyle w:val="NormalTok"/>
        </w:rPr>
        <w:t xml:space="preserve"> </w:t>
      </w:r>
      <w:r>
        <w:rPr>
          <w:rStyle w:val="FunctionTok"/>
        </w:rPr>
        <w:t xml:space="preserve">c</w:t>
      </w:r>
      <w:r>
        <w:rPr>
          <w:rStyle w:val="NormalTok"/>
        </w:rPr>
        <w:t xml:space="preserve">(ci_cc[</w:t>
      </w:r>
      <w:r>
        <w:rPr>
          <w:rStyle w:val="DecValTok"/>
        </w:rPr>
        <w:t xml:space="preserve">2</w:t>
      </w:r>
      <w:r>
        <w:rPr>
          <w:rStyle w:val="NormalTok"/>
        </w:rPr>
        <w:t xml:space="preserve">], ligne_mi</w:t>
      </w:r>
      <w:r>
        <w:rPr>
          <w:rStyle w:val="SpecialCharTok"/>
        </w:rPr>
        <w:t xml:space="preserve">$</w:t>
      </w:r>
      <w:r>
        <w:rPr>
          <w:rStyle w:val="NormalTok"/>
        </w:rPr>
        <w:t xml:space="preserve">conf.high)</w:t>
      </w:r>
      <w:r>
        <w:br/>
      </w:r>
      <w:r>
        <w:rPr>
          <w:rStyle w:val="NormalTok"/>
        </w:rPr>
        <w:t xml:space="preserve">)</w:t>
      </w:r>
    </w:p>
    <w:p>
      <w:pPr>
        <w:pStyle w:val="SourceCode"/>
      </w:pPr>
      <w:r>
        <w:rPr>
          <w:rStyle w:val="FunctionTok"/>
        </w:rPr>
        <w:t xml:space="preserve">ggplot</w:t>
      </w:r>
      <w:r>
        <w:rPr>
          <w:rStyle w:val="NormalTok"/>
        </w:rPr>
        <w:t xml:space="preserve">(comparaison_imp, </w:t>
      </w:r>
      <w:r>
        <w:rPr>
          <w:rStyle w:val="FunctionTok"/>
        </w:rPr>
        <w:t xml:space="preserve">aes</w:t>
      </w:r>
      <w:r>
        <w:rPr>
          <w:rStyle w:val="NormalTok"/>
        </w:rPr>
        <w:t xml:space="preserve">(</w:t>
      </w:r>
      <w:r>
        <w:rPr>
          <w:rStyle w:val="AttributeTok"/>
        </w:rPr>
        <w:t xml:space="preserve">x =</w:t>
      </w:r>
      <w:r>
        <w:rPr>
          <w:rStyle w:val="NormalTok"/>
        </w:rPr>
        <w:t xml:space="preserve"> estimation, </w:t>
      </w:r>
      <w:r>
        <w:rPr>
          <w:rStyle w:val="AttributeTok"/>
        </w:rPr>
        <w:t xml:space="preserve">y =</w:t>
      </w:r>
      <w:r>
        <w:rPr>
          <w:rStyle w:val="NormalTok"/>
        </w:rPr>
        <w:t xml:space="preserve"> forcats</w:t>
      </w:r>
      <w:r>
        <w:rPr>
          <w:rStyle w:val="SpecialCharTok"/>
        </w:rPr>
        <w:t xml:space="preserve">::</w:t>
      </w:r>
      <w:r>
        <w:rPr>
          <w:rStyle w:val="FunctionTok"/>
        </w:rPr>
        <w:t xml:space="preserve">fct_rev</w:t>
      </w:r>
      <w:r>
        <w:rPr>
          <w:rStyle w:val="NormalTok"/>
        </w:rPr>
        <w:t xml:space="preserve">(Analyse))) </w:t>
      </w:r>
      <w:r>
        <w:rPr>
          <w:rStyle w:val="SpecialCharTok"/>
        </w:rPr>
        <w:t xml:space="preserve">+</w:t>
      </w:r>
      <w:r>
        <w:br/>
      </w:r>
      <w:r>
        <w:rPr>
          <w:rStyle w:val="NormalTok"/>
        </w:rPr>
        <w:t xml:space="preserve">  </w:t>
      </w:r>
      <w:r>
        <w:rPr>
          <w:rStyle w:val="FunctionTok"/>
        </w:rPr>
        <w:t xml:space="preserve">geom_vline</w:t>
      </w:r>
      <w:r>
        <w:rPr>
          <w:rStyle w:val="NormalTok"/>
        </w:rPr>
        <w:t xml:space="preserve">(</w:t>
      </w:r>
      <w:r>
        <w:rPr>
          <w:rStyle w:val="AttributeTok"/>
        </w:rPr>
        <w:t xml:space="preserve">xintercept =</w:t>
      </w:r>
      <w:r>
        <w:rPr>
          <w:rStyle w:val="NormalTok"/>
        </w:rPr>
        <w:t xml:space="preserve"> </w:t>
      </w:r>
      <w:r>
        <w:rPr>
          <w:rStyle w:val="DecValTok"/>
        </w:rPr>
        <w:t xml:space="preserve">0</w:t>
      </w:r>
      <w:r>
        <w:rPr>
          <w:rStyle w:val="NormalTok"/>
        </w:rPr>
        <w:t xml:space="preserve">, </w:t>
      </w:r>
      <w:r>
        <w:rPr>
          <w:rStyle w:val="AttributeTok"/>
        </w:rPr>
        <w:t xml:space="preserve">linetype =</w:t>
      </w:r>
      <w:r>
        <w:rPr>
          <w:rStyle w:val="NormalTok"/>
        </w:rPr>
        <w:t xml:space="preserve"> </w:t>
      </w:r>
      <w:r>
        <w:rPr>
          <w:rStyle w:val="DecValTok"/>
        </w:rPr>
        <w:t xml:space="preserve">2</w:t>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 </w:t>
      </w:r>
      <w:r>
        <w:rPr>
          <w:rStyle w:val="SpecialCharTok"/>
        </w:rPr>
        <w:t xml:space="preserve">+</w:t>
      </w:r>
      <w:r>
        <w:br/>
      </w:r>
      <w:r>
        <w:rPr>
          <w:rStyle w:val="NormalTok"/>
        </w:rPr>
        <w:t xml:space="preserve">  </w:t>
      </w:r>
      <w:r>
        <w:rPr>
          <w:rStyle w:val="FunctionTok"/>
        </w:rPr>
        <w:t xml:space="preserve">geom_errorbarh</w:t>
      </w:r>
      <w:r>
        <w:rPr>
          <w:rStyle w:val="NormalTok"/>
        </w:rPr>
        <w:t xml:space="preserve">(</w:t>
      </w:r>
      <w:r>
        <w:rPr>
          <w:rStyle w:val="FunctionTok"/>
        </w:rPr>
        <w:t xml:space="preserve">aes</w:t>
      </w:r>
      <w:r>
        <w:rPr>
          <w:rStyle w:val="NormalTok"/>
        </w:rPr>
        <w:t xml:space="preserve">(</w:t>
      </w:r>
      <w:r>
        <w:rPr>
          <w:rStyle w:val="AttributeTok"/>
        </w:rPr>
        <w:t xml:space="preserve">xmin =</w:t>
      </w:r>
      <w:r>
        <w:rPr>
          <w:rStyle w:val="NormalTok"/>
        </w:rPr>
        <w:t xml:space="preserve"> bas, </w:t>
      </w:r>
      <w:r>
        <w:rPr>
          <w:rStyle w:val="AttributeTok"/>
        </w:rPr>
        <w:t xml:space="preserve">xmax =</w:t>
      </w:r>
      <w:r>
        <w:rPr>
          <w:rStyle w:val="NormalTok"/>
        </w:rPr>
        <w:t xml:space="preserve"> haut), </w:t>
      </w:r>
      <w:r>
        <w:rPr>
          <w:rStyle w:val="AttributeTok"/>
        </w:rPr>
        <w:t xml:space="preserve">height =</w:t>
      </w:r>
      <w:r>
        <w:rPr>
          <w:rStyle w:val="NormalTok"/>
        </w:rPr>
        <w:t xml:space="preserve"> </w:t>
      </w:r>
      <w:r>
        <w:rPr>
          <w:rStyle w:val="FloatTok"/>
        </w:rPr>
        <w:t xml:space="preserve">0.12</w:t>
      </w:r>
      <w:r>
        <w:rPr>
          <w:rStyle w:val="NormalTok"/>
        </w:rPr>
        <w:t xml:space="preserve">, </w:t>
      </w:r>
      <w:r>
        <w:rPr>
          <w:rStyle w:val="AttributeTok"/>
        </w:rPr>
        <w:t xml:space="preserve">linewidth =</w:t>
      </w:r>
      <w:r>
        <w:rPr>
          <w:rStyle w:val="NormalTok"/>
        </w:rPr>
        <w:t xml:space="preserve"> </w:t>
      </w:r>
      <w:r>
        <w:rPr>
          <w:rStyle w:val="FloatTok"/>
        </w:rPr>
        <w:t xml:space="preserve">0.8</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"Variation de satisfaction associée à +1 000 € de revenu"</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"L'imputation est une analyse de sensibilité, pas une machine à créer de la significativité"</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"Modèle ajusté sur âge, sexe, diplôme et santé"</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"Données synthétiques EnquêteR."</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1044" name="Picture"/>
            <a:graphic>
              <a:graphicData uri="http://schemas.openxmlformats.org/drawingml/2006/picture">
                <pic:pic>
                  <pic:nvPicPr>
                    <pic:cNvPr descr="chapters/21-imputation_files/figure-docx/plot-ch21-compare-1.png" id="1045" name="Picture"/>
                    <pic:cNvPicPr>
                      <a:picLocks noChangeArrowheads="1" noChangeAspect="1"/>
                    </pic:cNvPicPr>
                  </pic:nvPicPr>
                  <pic:blipFill>
                    <a:blip r:embed="rId1043"/>
                    <a:stretch>
                      <a:fillRect/>
                    </a:stretch>
                  </pic:blipFill>
                  <pic:spPr bwMode="auto">
                    <a:xfrm>
                      <a:off x="0" y="0"/>
                      <a:ext cx="4800600" cy="3086100"/>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046" name="Picture"/>
                  <a:graphic>
                    <a:graphicData uri="http://schemas.openxmlformats.org/drawingml/2006/picture">
                      <pic:pic>
                        <pic:nvPicPr>
                          <pic:cNvPr descr="C:\Program Files\RStudio\resources\app\bin\quarto\share\formats\docx\note.png" id="1047"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du résultat</w:t>
            </w:r>
          </w:p>
        </w:tc>
      </w:tr>
      <w:tr>
        <w:trPr>
          <w:cantSplit/>
        </w:trPr>
        <w:tc>
          <w:tcPr>
            <w:tcMar>
              <w:top w:w="108" w:type="dxa"/>
              <w:bottom w:w="108" w:type="dxa"/>
            </w:tcMar>
          </w:tcPr>
          <w:p>
            <w:pPr>
              <w:pStyle w:val="BodyText"/>
            </w:pPr>
            <w:pPr>
              <w:spacing w:before="16" w:after="16"/>
            </w:pPr>
            <w:r>
              <w:t xml:space="preserve">Si les deux estimations restent proches, la conclusion substantielle est relativement robuste à ce traitement des revenus manquants</w:t>
            </w:r>
            <w:r>
              <w:t xml:space="preserve"> </w:t>
            </w:r>
            <w:r>
              <w:rPr>
                <w:b/>
                <w:bCs/>
              </w:rPr>
              <w:t xml:space="preserve">sous le modèle d’imputation retenu</w:t>
            </w:r>
            <w:r>
              <w:t xml:space="preserve">. Un écart marqué demanderait au contraire de comprendre quels profils ont été réintroduits par l’imputation et pourquoi.</w:t>
            </w:r>
          </w:p>
          <w:p/>
        </w:tc>
      </w:tr>
    </w:tbl>
    <w:bookmarkEnd w:id="1048"/>
    <w:bookmarkStart w:id="1049" w:name="Xd8f4c4c26b53399f972542f25a07f58f324fd6e"/>
    <w:p>
      <w:pPr>
        <w:pStyle w:val="Heading2"/>
      </w:pPr>
      <w:r>
        <w:t xml:space="preserve">Articuler imputation multiple et plan d’enquête</w:t>
      </w:r>
    </w:p>
    <w:p>
      <w:pPr>
        <w:pStyle w:val="FirstParagraph"/>
      </w:pPr>
      <w:r>
        <w:t xml:space="preserve">L’exemple précédent isolait la logique de</w:t>
      </w:r>
      <w:r>
        <w:t xml:space="preserve"> </w:t>
      </w:r>
      <w:r>
        <w:rPr>
          <w:rStyle w:val="VerbatimChar"/>
        </w:rPr>
        <w:t xml:space="preserve">{mice}</w:t>
      </w:r>
      <w:r>
        <w:t xml:space="preserve"> </w:t>
      </w:r>
      <w:r>
        <w:t xml:space="preserve">avec</w:t>
      </w:r>
      <w:r>
        <w:t xml:space="preserve"> </w:t>
      </w:r>
      <w:r>
        <w:rPr>
          <w:rStyle w:val="VerbatimChar"/>
        </w:rPr>
        <w:t xml:space="preserve">lm()</w:t>
      </w:r>
      <w:r>
        <w:t xml:space="preserve">. Dans une enquête complexe, l’analyse finale doit également utiliser les poids, strates et grappes.</w:t>
      </w:r>
    </w:p>
    <w:p>
      <w:pPr>
        <w:pStyle w:val="BodyText"/>
      </w:pPr>
      <w:r>
        <w:t xml:space="preserve">Une manière reproductible consiste à transformer les jeux complétés en</w:t>
      </w:r>
      <w:r>
        <w:t xml:space="preserve"> </w:t>
      </w:r>
      <w:r>
        <w:rPr>
          <w:rStyle w:val="VerbatimChar"/>
        </w:rPr>
        <w:t xml:space="preserve">imputationList</w:t>
      </w:r>
      <w:r>
        <w:t xml:space="preserve">, à construire un design identique dans chaque jeu, puis à combiner les modèles survey avec</w:t>
      </w:r>
      <w:r>
        <w:t xml:space="preserve"> </w:t>
      </w:r>
      <w:r>
        <w:rPr>
          <w:rStyle w:val="VerbatimChar"/>
        </w:rPr>
        <w:t xml:space="preserve">MIcombine()</w:t>
      </w:r>
      <w:r>
        <w:t xml:space="preserve">.</w:t>
      </w:r>
    </w:p>
    <w:p>
      <w:pPr>
        <w:pStyle w:val="SourceCode"/>
      </w:pPr>
      <w:r>
        <w:rPr>
          <w:rStyle w:val="NormalTok"/>
        </w:rPr>
        <w:t xml:space="preserve">imp_list </w:t>
      </w:r>
      <w:r>
        <w:rPr>
          <w:rStyle w:val="OtherTok"/>
        </w:rPr>
        <w:t xml:space="preserve">&lt;-</w:t>
      </w:r>
      <w:r>
        <w:rPr>
          <w:rStyle w:val="NormalTok"/>
        </w:rPr>
        <w:t xml:space="preserve"> mitools</w:t>
      </w:r>
      <w:r>
        <w:rPr>
          <w:rStyle w:val="SpecialCharTok"/>
        </w:rPr>
        <w:t xml:space="preserve">::</w:t>
      </w:r>
      <w:r>
        <w:rPr>
          <w:rStyle w:val="FunctionTok"/>
        </w:rPr>
        <w:t xml:space="preserve">imputationList</w:t>
      </w:r>
      <w:r>
        <w:rPr>
          <w:rStyle w:val="NormalTok"/>
        </w:rPr>
        <w:t xml:space="preserve">(</w:t>
      </w:r>
      <w:r>
        <w:br/>
      </w:r>
      <w:r>
        <w:rPr>
          <w:rStyle w:val="NormalTok"/>
        </w:rPr>
        <w:t xml:space="preserve">  </w:t>
      </w:r>
      <w:r>
        <w:rPr>
          <w:rStyle w:val="FunctionTok"/>
        </w:rPr>
        <w:t xml:space="preserve">lapply</w:t>
      </w:r>
      <w:r>
        <w:rPr>
          <w:rStyle w:val="NormalTok"/>
        </w:rPr>
        <w:t xml:space="preserve">(</w:t>
      </w:r>
      <w:r>
        <w:rPr>
          <w:rStyle w:val="FunctionTok"/>
        </w:rPr>
        <w:t xml:space="preserve">seq_len</w:t>
      </w:r>
      <w:r>
        <w:rPr>
          <w:rStyle w:val="NormalTok"/>
        </w:rPr>
        <w:t xml:space="preserve">(imp</w:t>
      </w:r>
      <w:r>
        <w:rPr>
          <w:rStyle w:val="SpecialCharTok"/>
        </w:rPr>
        <w:t xml:space="preserve">$</w:t>
      </w:r>
      <w:r>
        <w:rPr>
          <w:rStyle w:val="NormalTok"/>
        </w:rPr>
        <w:t xml:space="preserve">m), </w:t>
      </w:r>
      <w:r>
        <w:rPr>
          <w:rStyle w:val="ControlFlowTok"/>
        </w:rPr>
        <w:t xml:space="preserve">function</w:t>
      </w:r>
      <w:r>
        <w:rPr>
          <w:rStyle w:val="NormalTok"/>
        </w:rPr>
        <w:t xml:space="preserve">(i) mice</w:t>
      </w:r>
      <w:r>
        <w:rPr>
          <w:rStyle w:val="SpecialCharTok"/>
        </w:rPr>
        <w:t xml:space="preserve">::</w:t>
      </w:r>
      <w:r>
        <w:rPr>
          <w:rStyle w:val="FunctionTok"/>
        </w:rPr>
        <w:t xml:space="preserve">complete</w:t>
      </w:r>
      <w:r>
        <w:rPr>
          <w:rStyle w:val="NormalTok"/>
        </w:rPr>
        <w:t xml:space="preserve">(imp, </w:t>
      </w:r>
      <w:r>
        <w:rPr>
          <w:rStyle w:val="AttributeTok"/>
        </w:rPr>
        <w:t xml:space="preserve">action =</w:t>
      </w:r>
      <w:r>
        <w:rPr>
          <w:rStyle w:val="NormalTok"/>
        </w:rPr>
        <w:t xml:space="preserve"> i))</w:t>
      </w:r>
      <w:r>
        <w:br/>
      </w:r>
      <w:r>
        <w:rPr>
          <w:rStyle w:val="NormalTok"/>
        </w:rPr>
        <w:t xml:space="preserve">)</w:t>
      </w:r>
      <w:r>
        <w:br/>
      </w:r>
      <w:r>
        <w:br/>
      </w:r>
      <w:r>
        <w:rPr>
          <w:rStyle w:val="NormalTok"/>
        </w:rPr>
        <w:t xml:space="preserve">designs_imp </w:t>
      </w:r>
      <w:r>
        <w:rPr>
          <w:rStyle w:val="OtherTok"/>
        </w:rPr>
        <w:t xml:space="preserve">&lt;-</w:t>
      </w:r>
      <w:r>
        <w:rPr>
          <w:rStyle w:val="NormalTok"/>
        </w:rPr>
        <w:t xml:space="preserve"> survey</w:t>
      </w:r>
      <w:r>
        <w:rPr>
          <w:rStyle w:val="SpecialCharTok"/>
        </w:rPr>
        <w:t xml:space="preserve">::</w:t>
      </w:r>
      <w:r>
        <w:rPr>
          <w:rStyle w:val="FunctionTok"/>
        </w:rPr>
        <w:t xml:space="preserve">svydesign</w:t>
      </w:r>
      <w:r>
        <w:rPr>
          <w:rStyle w:val="NormalTok"/>
        </w:rPr>
        <w:t xml:space="preserve">(</w:t>
      </w:r>
      <w:r>
        <w:br/>
      </w:r>
      <w:r>
        <w:rPr>
          <w:rStyle w:val="NormalTok"/>
        </w:rPr>
        <w:t xml:space="preserve">  </w:t>
      </w:r>
      <w:r>
        <w:rPr>
          <w:rStyle w:val="AttributeTok"/>
        </w:rPr>
        <w:t xml:space="preserve">ids =</w:t>
      </w:r>
      <w:r>
        <w:rPr>
          <w:rStyle w:val="NormalTok"/>
        </w:rPr>
        <w:t xml:space="preserve"> </w:t>
      </w:r>
      <w:r>
        <w:rPr>
          <w:rStyle w:val="SpecialCharTok"/>
        </w:rPr>
        <w:t xml:space="preserve">~</w:t>
      </w:r>
      <w:r>
        <w:rPr>
          <w:rStyle w:val="NormalTok"/>
        </w:rPr>
        <w:t xml:space="preserve">psu,</w:t>
      </w:r>
      <w:r>
        <w:br/>
      </w:r>
      <w:r>
        <w:rPr>
          <w:rStyle w:val="NormalTok"/>
        </w:rPr>
        <w:t xml:space="preserve">  </w:t>
      </w:r>
      <w:r>
        <w:rPr>
          <w:rStyle w:val="AttributeTok"/>
        </w:rPr>
        <w:t xml:space="preserve">strata =</w:t>
      </w:r>
      <w:r>
        <w:rPr>
          <w:rStyle w:val="NormalTok"/>
        </w:rPr>
        <w:t xml:space="preserve"> </w:t>
      </w:r>
      <w:r>
        <w:rPr>
          <w:rStyle w:val="SpecialCharTok"/>
        </w:rPr>
        <w:t xml:space="preserve">~</w:t>
      </w:r>
      <w:r>
        <w:rPr>
          <w:rStyle w:val="NormalTok"/>
        </w:rPr>
        <w:t xml:space="preserve">strate,</w:t>
      </w:r>
      <w:r>
        <w:br/>
      </w:r>
      <w:r>
        <w:rPr>
          <w:rStyle w:val="NormalTok"/>
        </w:rPr>
        <w:t xml:space="preserve">  </w:t>
      </w:r>
      <w:r>
        <w:rPr>
          <w:rStyle w:val="AttributeTok"/>
        </w:rPr>
        <w:t xml:space="preserve">weights =</w:t>
      </w:r>
      <w:r>
        <w:rPr>
          <w:rStyle w:val="NormalTok"/>
        </w:rPr>
        <w:t xml:space="preserve"> </w:t>
      </w:r>
      <w:r>
        <w:rPr>
          <w:rStyle w:val="SpecialCharTok"/>
        </w:rPr>
        <w:t xml:space="preserve">~</w:t>
      </w:r>
      <w:r>
        <w:rPr>
          <w:rStyle w:val="NormalTok"/>
        </w:rPr>
        <w:t xml:space="preserve">poids_final,</w:t>
      </w:r>
      <w:r>
        <w:br/>
      </w:r>
      <w:r>
        <w:rPr>
          <w:rStyle w:val="NormalTok"/>
        </w:rPr>
        <w:t xml:space="preserve">  </w:t>
      </w:r>
      <w:r>
        <w:rPr>
          <w:rStyle w:val="AttributeTok"/>
        </w:rPr>
        <w:t xml:space="preserve">data =</w:t>
      </w:r>
      <w:r>
        <w:rPr>
          <w:rStyle w:val="NormalTok"/>
        </w:rPr>
        <w:t xml:space="preserve"> imp_list,</w:t>
      </w:r>
      <w:r>
        <w:br/>
      </w:r>
      <w:r>
        <w:rPr>
          <w:rStyle w:val="NormalTok"/>
        </w:rPr>
        <w:t xml:space="preserve">  </w:t>
      </w:r>
      <w:r>
        <w:rPr>
          <w:rStyle w:val="AttributeTok"/>
        </w:rPr>
        <w:t xml:space="preserve">nest =</w:t>
      </w:r>
      <w:r>
        <w:rPr>
          <w:rStyle w:val="NormalTok"/>
        </w:rPr>
        <w:t xml:space="preserve"> </w:t>
      </w:r>
      <w:r>
        <w:rPr>
          <w:rStyle w:val="ConstantTok"/>
        </w:rPr>
        <w:t xml:space="preserve">TRUE</w:t>
      </w:r>
      <w:r>
        <w:br/>
      </w:r>
      <w:r>
        <w:rPr>
          <w:rStyle w:val="NormalTok"/>
        </w:rPr>
        <w:t xml:space="preserve">)</w:t>
      </w:r>
      <w:r>
        <w:br/>
      </w:r>
      <w:r>
        <w:br/>
      </w:r>
      <w:r>
        <w:rPr>
          <w:rStyle w:val="NormalTok"/>
        </w:rPr>
        <w:t xml:space="preserve">mods_svy_imp </w:t>
      </w:r>
      <w:r>
        <w:rPr>
          <w:rStyle w:val="OtherTok"/>
        </w:rPr>
        <w:t xml:space="preserve">&lt;-</w:t>
      </w:r>
      <w:r>
        <w:rPr>
          <w:rStyle w:val="NormalTok"/>
        </w:rPr>
        <w:t xml:space="preserve"> </w:t>
      </w:r>
      <w:r>
        <w:rPr>
          <w:rStyle w:val="FunctionTok"/>
        </w:rPr>
        <w:t xml:space="preserve">with</w:t>
      </w:r>
      <w:r>
        <w:rPr>
          <w:rStyle w:val="NormalTok"/>
        </w:rPr>
        <w:t xml:space="preserve">(</w:t>
      </w:r>
      <w:r>
        <w:br/>
      </w:r>
      <w:r>
        <w:rPr>
          <w:rStyle w:val="NormalTok"/>
        </w:rPr>
        <w:t xml:space="preserve">  designs_imp,</w:t>
      </w:r>
      <w:r>
        <w:br/>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FunctionTok"/>
        </w:rPr>
        <w:t xml:space="preserve">I</w:t>
      </w:r>
      <w:r>
        <w:rPr>
          <w:rStyle w:val="NormalTok"/>
        </w:rPr>
        <w:t xml:space="preserve">(revenu_mensuel </w:t>
      </w:r>
      <w:r>
        <w:rPr>
          <w:rStyle w:val="SpecialCharTok"/>
        </w:rPr>
        <w:t xml:space="preserve">/</w:t>
      </w:r>
      <w:r>
        <w:rPr>
          <w:rStyle w:val="NormalTok"/>
        </w:rPr>
        <w:t xml:space="preserve"> </w:t>
      </w:r>
      <w:r>
        <w:rPr>
          <w:rStyle w:val="DecValTok"/>
        </w:rPr>
        <w:t xml:space="preserve">1000</w:t>
      </w:r>
      <w:r>
        <w:rPr>
          <w:rStyle w:val="NormalTok"/>
        </w:rPr>
        <w:t xml:space="preserve">) </w:t>
      </w:r>
      <w:r>
        <w:rPr>
          <w:rStyle w:val="SpecialCharTok"/>
        </w:rPr>
        <w:t xml:space="preserve">+</w:t>
      </w:r>
      <w:r>
        <w:rPr>
          <w:rStyle w:val="NormalTok"/>
        </w:rPr>
        <w:t xml:space="preserve"> age </w:t>
      </w:r>
      <w:r>
        <w:rPr>
          <w:rStyle w:val="SpecialCharTok"/>
        </w:rPr>
        <w:t xml:space="preserve">+</w:t>
      </w:r>
      <w:r>
        <w:br/>
      </w:r>
      <w:r>
        <w:rPr>
          <w:rStyle w:val="NormalTok"/>
        </w:rPr>
        <w:t xml:space="preserve">      sexe_f </w:t>
      </w:r>
      <w:r>
        <w:rPr>
          <w:rStyle w:val="SpecialCharTok"/>
        </w:rPr>
        <w:t xml:space="preserve">+</w:t>
      </w:r>
      <w:r>
        <w:rPr>
          <w:rStyle w:val="NormalTok"/>
        </w:rPr>
        <w:t xml:space="preserve"> diplome_4 </w:t>
      </w:r>
      <w:r>
        <w:rPr>
          <w:rStyle w:val="SpecialCharTok"/>
        </w:rPr>
        <w:t xml:space="preserve">+</w:t>
      </w:r>
      <w:r>
        <w:rPr>
          <w:rStyle w:val="NormalTok"/>
        </w:rPr>
        <w:t xml:space="preserve"> sante_f</w:t>
      </w:r>
      <w:r>
        <w:br/>
      </w:r>
      <w:r>
        <w:rPr>
          <w:rStyle w:val="NormalTok"/>
        </w:rPr>
        <w:t xml:space="preserve">  )</w:t>
      </w:r>
      <w:r>
        <w:br/>
      </w:r>
      <w:r>
        <w:rPr>
          <w:rStyle w:val="NormalTok"/>
        </w:rPr>
        <w:t xml:space="preserve">)</w:t>
      </w:r>
      <w:r>
        <w:br/>
      </w:r>
      <w:r>
        <w:br/>
      </w:r>
      <w:r>
        <w:rPr>
          <w:rStyle w:val="NormalTok"/>
        </w:rPr>
        <w:t xml:space="preserve">design_cc_imp </w:t>
      </w:r>
      <w:r>
        <w:rPr>
          <w:rStyle w:val="OtherTok"/>
        </w:rPr>
        <w:t xml:space="preserve">&lt;-</w:t>
      </w:r>
      <w:r>
        <w:rPr>
          <w:rStyle w:val="NormalTok"/>
        </w:rPr>
        <w:t xml:space="preserve"> survey</w:t>
      </w:r>
      <w:r>
        <w:rPr>
          <w:rStyle w:val="SpecialCharTok"/>
        </w:rPr>
        <w:t xml:space="preserve">::</w:t>
      </w:r>
      <w:r>
        <w:rPr>
          <w:rStyle w:val="FunctionTok"/>
        </w:rPr>
        <w:t xml:space="preserve">svydesign</w:t>
      </w:r>
      <w:r>
        <w:rPr>
          <w:rStyle w:val="NormalTok"/>
        </w:rPr>
        <w:t xml:space="preserve">(</w:t>
      </w:r>
      <w:r>
        <w:br/>
      </w:r>
      <w:r>
        <w:rPr>
          <w:rStyle w:val="NormalTok"/>
        </w:rPr>
        <w:t xml:space="preserve">  </w:t>
      </w:r>
      <w:r>
        <w:rPr>
          <w:rStyle w:val="AttributeTok"/>
        </w:rPr>
        <w:t xml:space="preserve">ids =</w:t>
      </w:r>
      <w:r>
        <w:rPr>
          <w:rStyle w:val="NormalTok"/>
        </w:rPr>
        <w:t xml:space="preserve"> </w:t>
      </w:r>
      <w:r>
        <w:rPr>
          <w:rStyle w:val="SpecialCharTok"/>
        </w:rPr>
        <w:t xml:space="preserve">~</w:t>
      </w:r>
      <w:r>
        <w:rPr>
          <w:rStyle w:val="NormalTok"/>
        </w:rPr>
        <w:t xml:space="preserve">psu,</w:t>
      </w:r>
      <w:r>
        <w:br/>
      </w:r>
      <w:r>
        <w:rPr>
          <w:rStyle w:val="NormalTok"/>
        </w:rPr>
        <w:t xml:space="preserve">  </w:t>
      </w:r>
      <w:r>
        <w:rPr>
          <w:rStyle w:val="AttributeTok"/>
        </w:rPr>
        <w:t xml:space="preserve">strata =</w:t>
      </w:r>
      <w:r>
        <w:rPr>
          <w:rStyle w:val="NormalTok"/>
        </w:rPr>
        <w:t xml:space="preserve"> </w:t>
      </w:r>
      <w:r>
        <w:rPr>
          <w:rStyle w:val="SpecialCharTok"/>
        </w:rPr>
        <w:t xml:space="preserve">~</w:t>
      </w:r>
      <w:r>
        <w:rPr>
          <w:rStyle w:val="NormalTok"/>
        </w:rPr>
        <w:t xml:space="preserve">strate,</w:t>
      </w:r>
      <w:r>
        <w:br/>
      </w:r>
      <w:r>
        <w:rPr>
          <w:rStyle w:val="NormalTok"/>
        </w:rPr>
        <w:t xml:space="preserve">  </w:t>
      </w:r>
      <w:r>
        <w:rPr>
          <w:rStyle w:val="AttributeTok"/>
        </w:rPr>
        <w:t xml:space="preserve">weights =</w:t>
      </w:r>
      <w:r>
        <w:rPr>
          <w:rStyle w:val="NormalTok"/>
        </w:rPr>
        <w:t xml:space="preserve"> </w:t>
      </w:r>
      <w:r>
        <w:rPr>
          <w:rStyle w:val="SpecialCharTok"/>
        </w:rPr>
        <w:t xml:space="preserve">~</w:t>
      </w:r>
      <w:r>
        <w:rPr>
          <w:rStyle w:val="NormalTok"/>
        </w:rPr>
        <w:t xml:space="preserve">poids_final,</w:t>
      </w:r>
      <w:r>
        <w:br/>
      </w:r>
      <w:r>
        <w:rPr>
          <w:rStyle w:val="NormalTok"/>
        </w:rPr>
        <w:t xml:space="preserve">  </w:t>
      </w:r>
      <w:r>
        <w:rPr>
          <w:rStyle w:val="AttributeTok"/>
        </w:rPr>
        <w:t xml:space="preserve">data =</w:t>
      </w:r>
      <w:r>
        <w:rPr>
          <w:rStyle w:val="NormalTok"/>
        </w:rPr>
        <w:t xml:space="preserve"> data_imp,</w:t>
      </w:r>
      <w:r>
        <w:br/>
      </w:r>
      <w:r>
        <w:rPr>
          <w:rStyle w:val="NormalTok"/>
        </w:rPr>
        <w:t xml:space="preserve">  </w:t>
      </w:r>
      <w:r>
        <w:rPr>
          <w:rStyle w:val="AttributeTok"/>
        </w:rPr>
        <w:t xml:space="preserve">nest =</w:t>
      </w:r>
      <w:r>
        <w:rPr>
          <w:rStyle w:val="NormalTok"/>
        </w:rPr>
        <w:t xml:space="preserve"> </w:t>
      </w:r>
      <w:r>
        <w:rPr>
          <w:rStyle w:val="ConstantTok"/>
        </w:rPr>
        <w:t xml:space="preserve">TRUE</w:t>
      </w:r>
      <w:r>
        <w:br/>
      </w:r>
      <w:r>
        <w:rPr>
          <w:rStyle w:val="NormalTok"/>
        </w:rPr>
        <w:t xml:space="preserve">)</w:t>
      </w:r>
      <w:r>
        <w:br/>
      </w:r>
      <w:r>
        <w:br/>
      </w:r>
      <w:r>
        <w:rPr>
          <w:rStyle w:val="NormalTok"/>
        </w:rPr>
        <w:t xml:space="preserve">pool_svy </w:t>
      </w:r>
      <w:r>
        <w:rPr>
          <w:rStyle w:val="OtherTok"/>
        </w:rPr>
        <w:t xml:space="preserve">&lt;-</w:t>
      </w:r>
      <w:r>
        <w:rPr>
          <w:rStyle w:val="NormalTok"/>
        </w:rPr>
        <w:t xml:space="preserve"> mitools</w:t>
      </w:r>
      <w:r>
        <w:rPr>
          <w:rStyle w:val="SpecialCharTok"/>
        </w:rPr>
        <w:t xml:space="preserve">::</w:t>
      </w:r>
      <w:r>
        <w:rPr>
          <w:rStyle w:val="FunctionTok"/>
        </w:rPr>
        <w:t xml:space="preserve">MIcombine</w:t>
      </w:r>
      <w:r>
        <w:rPr>
          <w:rStyle w:val="NormalTok"/>
        </w:rPr>
        <w:t xml:space="preserve">(</w:t>
      </w:r>
      <w:r>
        <w:br/>
      </w:r>
      <w:r>
        <w:rPr>
          <w:rStyle w:val="NormalTok"/>
        </w:rPr>
        <w:t xml:space="preserve">  mods_svy_imp,</w:t>
      </w:r>
      <w:r>
        <w:br/>
      </w:r>
      <w:r>
        <w:rPr>
          <w:rStyle w:val="NormalTok"/>
        </w:rPr>
        <w:t xml:space="preserve">  </w:t>
      </w:r>
      <w:r>
        <w:rPr>
          <w:rStyle w:val="AttributeTok"/>
        </w:rPr>
        <w:t xml:space="preserve">df.complete =</w:t>
      </w:r>
      <w:r>
        <w:rPr>
          <w:rStyle w:val="NormalTok"/>
        </w:rPr>
        <w:t xml:space="preserve"> survey</w:t>
      </w:r>
      <w:r>
        <w:rPr>
          <w:rStyle w:val="SpecialCharTok"/>
        </w:rPr>
        <w:t xml:space="preserve">::</w:t>
      </w:r>
      <w:r>
        <w:rPr>
          <w:rStyle w:val="FunctionTok"/>
        </w:rPr>
        <w:t xml:space="preserve">degf</w:t>
      </w:r>
      <w:r>
        <w:rPr>
          <w:rStyle w:val="NormalTok"/>
        </w:rPr>
        <w:t xml:space="preserve">(design_cc_imp)</w:t>
      </w:r>
      <w:r>
        <w:br/>
      </w:r>
      <w:r>
        <w:rPr>
          <w:rStyle w:val="NormalTok"/>
        </w:rPr>
        <w:t xml:space="preserve">)</w:t>
      </w:r>
      <w:r>
        <w:br/>
      </w:r>
      <w:r>
        <w:br/>
      </w:r>
      <w:r>
        <w:rPr>
          <w:rStyle w:val="NormalTok"/>
        </w:rPr>
        <w:t xml:space="preserve">coef_svy_mi </w:t>
      </w:r>
      <w:r>
        <w:rPr>
          <w:rStyle w:val="OtherTok"/>
        </w:rPr>
        <w:t xml:space="preserve">&lt;-</w:t>
      </w:r>
      <w:r>
        <w:rPr>
          <w:rStyle w:val="NormalTok"/>
        </w:rPr>
        <w:t xml:space="preserve"> pool_svy</w:t>
      </w:r>
      <w:r>
        <w:rPr>
          <w:rStyle w:val="SpecialCharTok"/>
        </w:rPr>
        <w:t xml:space="preserve">$</w:t>
      </w:r>
      <w:r>
        <w:rPr>
          <w:rStyle w:val="NormalTok"/>
        </w:rPr>
        <w:t xml:space="preserve">coefficients</w:t>
      </w:r>
      <w:r>
        <w:br/>
      </w:r>
      <w:r>
        <w:rPr>
          <w:rStyle w:val="NormalTok"/>
        </w:rPr>
        <w:t xml:space="preserve">se_svy_mi </w:t>
      </w:r>
      <w:r>
        <w:rPr>
          <w:rStyle w:val="OtherTok"/>
        </w:rPr>
        <w:t xml:space="preserve">&lt;-</w:t>
      </w:r>
      <w:r>
        <w:rPr>
          <w:rStyle w:val="NormalTok"/>
        </w:rPr>
        <w:t xml:space="preserve"> </w:t>
      </w:r>
      <w:r>
        <w:rPr>
          <w:rStyle w:val="FunctionTok"/>
        </w:rPr>
        <w:t xml:space="preserve">sqrt</w:t>
      </w:r>
      <w:r>
        <w:rPr>
          <w:rStyle w:val="NormalTok"/>
        </w:rPr>
        <w:t xml:space="preserve">(</w:t>
      </w:r>
      <w:r>
        <w:rPr>
          <w:rStyle w:val="FunctionTok"/>
        </w:rPr>
        <w:t xml:space="preserve">diag</w:t>
      </w:r>
      <w:r>
        <w:rPr>
          <w:rStyle w:val="NormalTok"/>
        </w:rPr>
        <w:t xml:space="preserve">(pool_svy</w:t>
      </w:r>
      <w:r>
        <w:rPr>
          <w:rStyle w:val="SpecialCharTok"/>
        </w:rPr>
        <w:t xml:space="preserve">$</w:t>
      </w:r>
      <w:r>
        <w:rPr>
          <w:rStyle w:val="NormalTok"/>
        </w:rPr>
        <w:t xml:space="preserve">variance))</w:t>
      </w:r>
      <w:r>
        <w:br/>
      </w:r>
      <w:r>
        <w:rPr>
          <w:rStyle w:val="NormalTok"/>
        </w:rPr>
        <w:t xml:space="preserve">terme_revenu </w:t>
      </w:r>
      <w:r>
        <w:rPr>
          <w:rStyle w:val="OtherTok"/>
        </w:rPr>
        <w:t xml:space="preserve">&lt;-</w:t>
      </w:r>
      <w:r>
        <w:rPr>
          <w:rStyle w:val="NormalTok"/>
        </w:rPr>
        <w:t xml:space="preserve"> </w:t>
      </w:r>
      <w:r>
        <w:rPr>
          <w:rStyle w:val="FunctionTok"/>
        </w:rPr>
        <w:t xml:space="preserve">grep</w:t>
      </w:r>
      <w:r>
        <w:rPr>
          <w:rStyle w:val="NormalTok"/>
        </w:rPr>
        <w:t xml:space="preserve">(</w:t>
      </w:r>
      <w:r>
        <w:rPr>
          <w:rStyle w:val="StringTok"/>
        </w:rPr>
        <w:t xml:space="preserve">"revenu_mensuel"</w:t>
      </w:r>
      <w:r>
        <w:rPr>
          <w:rStyle w:val="NormalTok"/>
        </w:rPr>
        <w:t xml:space="preserve">, </w:t>
      </w:r>
      <w:r>
        <w:rPr>
          <w:rStyle w:val="FunctionTok"/>
        </w:rPr>
        <w:t xml:space="preserve">names</w:t>
      </w:r>
      <w:r>
        <w:rPr>
          <w:rStyle w:val="NormalTok"/>
        </w:rPr>
        <w:t xml:space="preserve">(coef_svy_mi), </w:t>
      </w:r>
      <w:r>
        <w:rPr>
          <w:rStyle w:val="AttributeTok"/>
        </w:rPr>
        <w:t xml:space="preserve">value =</w:t>
      </w:r>
      <w:r>
        <w:rPr>
          <w:rStyle w:val="NormalTok"/>
        </w:rPr>
        <w:t xml:space="preserve"> </w:t>
      </w:r>
      <w:r>
        <w:rPr>
          <w:rStyle w:val="ConstantTok"/>
        </w:rPr>
        <w:t xml:space="preserve">TRUE</w:t>
      </w:r>
      <w:r>
        <w:rPr>
          <w:rStyle w:val="NormalTok"/>
        </w:rPr>
        <w:t xml:space="preserve">)[</w:t>
      </w:r>
      <w:r>
        <w:rPr>
          <w:rStyle w:val="DecValTok"/>
        </w:rPr>
        <w:t xml:space="preserve">1</w:t>
      </w:r>
      <w:r>
        <w:rPr>
          <w:rStyle w:val="NormalTok"/>
        </w:rPr>
        <w:t xml:space="preserve">]</w:t>
      </w:r>
      <w:r>
        <w:br/>
      </w:r>
      <w:r>
        <w:rPr>
          <w:rStyle w:val="NormalTok"/>
        </w:rPr>
        <w:t xml:space="preserve">crit_svy_mi </w:t>
      </w:r>
      <w:r>
        <w:rPr>
          <w:rStyle w:val="OtherTok"/>
        </w:rPr>
        <w:t xml:space="preserve">&lt;-</w:t>
      </w:r>
      <w:r>
        <w:rPr>
          <w:rStyle w:val="NormalTok"/>
        </w:rPr>
        <w:t xml:space="preserve"> stats</w:t>
      </w:r>
      <w:r>
        <w:rPr>
          <w:rStyle w:val="SpecialCharTok"/>
        </w:rPr>
        <w:t xml:space="preserve">::</w:t>
      </w:r>
      <w:r>
        <w:rPr>
          <w:rStyle w:val="FunctionTok"/>
        </w:rPr>
        <w:t xml:space="preserve">qt</w:t>
      </w:r>
      <w:r>
        <w:rPr>
          <w:rStyle w:val="NormalTok"/>
        </w:rPr>
        <w:t xml:space="preserve">(.</w:t>
      </w:r>
      <w:r>
        <w:rPr>
          <w:rStyle w:val="DecValTok"/>
        </w:rPr>
        <w:t xml:space="preserve">975</w:t>
      </w:r>
      <w:r>
        <w:rPr>
          <w:rStyle w:val="NormalTok"/>
        </w:rPr>
        <w:t xml:space="preserve">, </w:t>
      </w:r>
      <w:r>
        <w:rPr>
          <w:rStyle w:val="AttributeTok"/>
        </w:rPr>
        <w:t xml:space="preserve">df =</w:t>
      </w:r>
      <w:r>
        <w:rPr>
          <w:rStyle w:val="NormalTok"/>
        </w:rPr>
        <w:t xml:space="preserve"> pool_svy</w:t>
      </w:r>
      <w:r>
        <w:rPr>
          <w:rStyle w:val="SpecialCharTok"/>
        </w:rPr>
        <w:t xml:space="preserve">$</w:t>
      </w:r>
      <w:r>
        <w:rPr>
          <w:rStyle w:val="NormalTok"/>
        </w:rPr>
        <w:t xml:space="preserve">df[terme_revenu])</w:t>
      </w:r>
      <w:r>
        <w:br/>
      </w:r>
      <w:r>
        <w:br/>
      </w:r>
      <w:r>
        <w:rPr>
          <w:rStyle w:val="NormalTok"/>
        </w:rPr>
        <w:t xml:space="preserve">resume_svy_mi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Terme =</w:t>
      </w:r>
      <w:r>
        <w:rPr>
          <w:rStyle w:val="NormalTok"/>
        </w:rPr>
        <w:t xml:space="preserve"> </w:t>
      </w:r>
      <w:r>
        <w:rPr>
          <w:rStyle w:val="StringTok"/>
        </w:rPr>
        <w:t xml:space="preserve">"Revenu (+1 000 €)"</w:t>
      </w:r>
      <w:r>
        <w:rPr>
          <w:rStyle w:val="NormalTok"/>
        </w:rPr>
        <w:t xml:space="preserve">,</w:t>
      </w:r>
      <w:r>
        <w:br/>
      </w:r>
      <w:r>
        <w:rPr>
          <w:rStyle w:val="NormalTok"/>
        </w:rPr>
        <w:t xml:space="preserve">  </w:t>
      </w:r>
      <w:r>
        <w:rPr>
          <w:rStyle w:val="AttributeTok"/>
        </w:rPr>
        <w:t xml:space="preserve">Estimation =</w:t>
      </w:r>
      <w:r>
        <w:rPr>
          <w:rStyle w:val="NormalTok"/>
        </w:rPr>
        <w:t xml:space="preserve"> </w:t>
      </w:r>
      <w:r>
        <w:rPr>
          <w:rStyle w:val="FunctionTok"/>
        </w:rPr>
        <w:t xml:space="preserve">unname</w:t>
      </w:r>
      <w:r>
        <w:rPr>
          <w:rStyle w:val="NormalTok"/>
        </w:rPr>
        <w:t xml:space="preserve">(coef_svy_mi[terme_revenu]),</w:t>
      </w:r>
      <w:r>
        <w:br/>
      </w:r>
      <w:r>
        <w:rPr>
          <w:rStyle w:val="NormalTok"/>
        </w:rPr>
        <w:t xml:space="preserve">  </w:t>
      </w:r>
      <w:r>
        <w:rPr>
          <w:rStyle w:val="StringTok"/>
        </w:rPr>
        <w:t xml:space="preserve">`</w:t>
      </w:r>
      <w:r>
        <w:rPr>
          <w:rStyle w:val="AttributeTok"/>
        </w:rPr>
        <w:t xml:space="preserve">Erreur standard</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unname</w:t>
      </w:r>
      <w:r>
        <w:rPr>
          <w:rStyle w:val="NormalTok"/>
        </w:rPr>
        <w:t xml:space="preserve">(se_svy_mi[terme_revenu]),</w:t>
      </w:r>
      <w:r>
        <w:br/>
      </w:r>
      <w:r>
        <w:rPr>
          <w:rStyle w:val="NormalTok"/>
        </w:rPr>
        <w:t xml:space="preserve">  </w:t>
      </w:r>
      <w:r>
        <w:rPr>
          <w:rStyle w:val="AttributeTok"/>
        </w:rPr>
        <w:t xml:space="preserve">bas =</w:t>
      </w:r>
      <w:r>
        <w:rPr>
          <w:rStyle w:val="NormalTok"/>
        </w:rPr>
        <w:t xml:space="preserve"> Estimation </w:t>
      </w:r>
      <w:r>
        <w:rPr>
          <w:rStyle w:val="SpecialCharTok"/>
        </w:rPr>
        <w:t xml:space="preserve">-</w:t>
      </w:r>
      <w:r>
        <w:rPr>
          <w:rStyle w:val="NormalTok"/>
        </w:rPr>
        <w:t xml:space="preserve"> crit_svy_mi </w:t>
      </w:r>
      <w:r>
        <w:rPr>
          <w:rStyle w:val="SpecialCharTok"/>
        </w:rPr>
        <w:t xml:space="preserve">*</w:t>
      </w:r>
      <w:r>
        <w:rPr>
          <w:rStyle w:val="NormalTok"/>
        </w:rPr>
        <w:t xml:space="preserve"> </w:t>
      </w:r>
      <w:r>
        <w:rPr>
          <w:rStyle w:val="StringTok"/>
        </w:rPr>
        <w:t xml:space="preserve">`</w:t>
      </w:r>
      <w:r>
        <w:rPr>
          <w:rStyle w:val="AttributeTok"/>
        </w:rPr>
        <w:t xml:space="preserve">Erreur standard</w:t>
      </w:r>
      <w:r>
        <w:rPr>
          <w:rStyle w:val="StringTok"/>
        </w:rPr>
        <w:t xml:space="preserve">`</w:t>
      </w:r>
      <w:r>
        <w:rPr>
          <w:rStyle w:val="NormalTok"/>
        </w:rPr>
        <w:t xml:space="preserve">,</w:t>
      </w:r>
      <w:r>
        <w:br/>
      </w:r>
      <w:r>
        <w:rPr>
          <w:rStyle w:val="NormalTok"/>
        </w:rPr>
        <w:t xml:space="preserve">  </w:t>
      </w:r>
      <w:r>
        <w:rPr>
          <w:rStyle w:val="AttributeTok"/>
        </w:rPr>
        <w:t xml:space="preserve">haut =</w:t>
      </w:r>
      <w:r>
        <w:rPr>
          <w:rStyle w:val="NormalTok"/>
        </w:rPr>
        <w:t xml:space="preserve"> Estimation </w:t>
      </w:r>
      <w:r>
        <w:rPr>
          <w:rStyle w:val="SpecialCharTok"/>
        </w:rPr>
        <w:t xml:space="preserve">+</w:t>
      </w:r>
      <w:r>
        <w:rPr>
          <w:rStyle w:val="NormalTok"/>
        </w:rPr>
        <w:t xml:space="preserve"> crit_svy_mi </w:t>
      </w:r>
      <w:r>
        <w:rPr>
          <w:rStyle w:val="SpecialCharTok"/>
        </w:rPr>
        <w:t xml:space="preserve">*</w:t>
      </w:r>
      <w:r>
        <w:rPr>
          <w:rStyle w:val="NormalTok"/>
        </w:rPr>
        <w:t xml:space="preserve"> </w:t>
      </w:r>
      <w:r>
        <w:rPr>
          <w:rStyle w:val="StringTok"/>
        </w:rPr>
        <w:t xml:space="preserve">`</w:t>
      </w:r>
      <w:r>
        <w:rPr>
          <w:rStyle w:val="AttributeTok"/>
        </w:rPr>
        <w:t xml:space="preserve">Erreur standard</w:t>
      </w:r>
      <w:r>
        <w:rPr>
          <w:rStyle w:val="StringTok"/>
        </w:rPr>
        <w:t xml:space="preserve">`</w:t>
      </w:r>
      <w:r>
        <w:rPr>
          <w:rStyle w:val="NormalTok"/>
        </w:rPr>
        <w:t xml:space="preserve">,</w:t>
      </w:r>
      <w:r>
        <w:br/>
      </w:r>
      <w:r>
        <w:rPr>
          <w:rStyle w:val="NormalTok"/>
        </w:rPr>
        <w:t xml:space="preserve">  </w:t>
      </w:r>
      <w:r>
        <w:rPr>
          <w:rStyle w:val="StringTok"/>
        </w:rPr>
        <w:t xml:space="preserve">`</w:t>
      </w:r>
      <w:r>
        <w:rPr>
          <w:rStyle w:val="AttributeTok"/>
        </w:rPr>
        <w:t xml:space="preserve">Information manquante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unname</w:t>
      </w:r>
      <w:r>
        <w:rPr>
          <w:rStyle w:val="NormalTok"/>
        </w:rPr>
        <w:t xml:space="preserve">(pool_svy</w:t>
      </w:r>
      <w:r>
        <w:rPr>
          <w:rStyle w:val="SpecialCharTok"/>
        </w:rPr>
        <w:t xml:space="preserve">$</w:t>
      </w:r>
      <w:r>
        <w:rPr>
          <w:rStyle w:val="NormalTok"/>
        </w:rPr>
        <w:t xml:space="preserve">missinfo[terme_revenu])</w:t>
      </w:r>
      <w:r>
        <w:br/>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transmute</w:t>
      </w:r>
      <w:r>
        <w:rPr>
          <w:rStyle w:val="NormalTok"/>
        </w:rPr>
        <w:t xml:space="preserve">(</w:t>
      </w:r>
      <w:r>
        <w:br/>
      </w:r>
      <w:r>
        <w:rPr>
          <w:rStyle w:val="NormalTok"/>
        </w:rPr>
        <w:t xml:space="preserve">    Terme,</w:t>
      </w:r>
      <w:r>
        <w:br/>
      </w:r>
      <w:r>
        <w:rPr>
          <w:rStyle w:val="NormalTok"/>
        </w:rPr>
        <w:t xml:space="preserve">    </w:t>
      </w:r>
      <w:r>
        <w:rPr>
          <w:rStyle w:val="AttributeTok"/>
        </w:rPr>
        <w:t xml:space="preserve">Estimation =</w:t>
      </w:r>
      <w:r>
        <w:rPr>
          <w:rStyle w:val="NormalTok"/>
        </w:rPr>
        <w:t xml:space="preserve"> </w:t>
      </w:r>
      <w:r>
        <w:rPr>
          <w:rStyle w:val="FunctionTok"/>
        </w:rPr>
        <w:t xml:space="preserve">fmt_num</w:t>
      </w:r>
      <w:r>
        <w:rPr>
          <w:rStyle w:val="NormalTok"/>
        </w:rPr>
        <w:t xml:space="preserve">(Estimation, .</w:t>
      </w:r>
      <w:r>
        <w:rPr>
          <w:rStyle w:val="DecValTok"/>
        </w:rPr>
        <w:t xml:space="preserve">001</w:t>
      </w:r>
      <w:r>
        <w:rPr>
          <w:rStyle w:val="NormalTok"/>
        </w:rPr>
        <w:t xml:space="preserve">),</w:t>
      </w:r>
      <w:r>
        <w:br/>
      </w:r>
      <w:r>
        <w:rPr>
          <w:rStyle w:val="NormalTok"/>
        </w:rPr>
        <w:t xml:space="preserve">    </w:t>
      </w:r>
      <w:r>
        <w:rPr>
          <w:rStyle w:val="StringTok"/>
        </w:rPr>
        <w:t xml:space="preserve">`</w:t>
      </w:r>
      <w:r>
        <w:rPr>
          <w:rStyle w:val="AttributeTok"/>
        </w:rPr>
        <w:t xml:space="preserve">Erreur standard</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w:t>
      </w:r>
      <w:r>
        <w:rPr>
          <w:rStyle w:val="StringTok"/>
        </w:rPr>
        <w:t xml:space="preserve">`</w:t>
      </w:r>
      <w:r>
        <w:rPr>
          <w:rStyle w:val="AttributeTok"/>
        </w:rPr>
        <w:t xml:space="preserve">Erreur standard</w:t>
      </w:r>
      <w:r>
        <w:rPr>
          <w:rStyle w:val="StringTok"/>
        </w:rPr>
        <w:t xml:space="preserve">`</w:t>
      </w:r>
      <w:r>
        <w:rPr>
          <w:rStyle w:val="NormalTok"/>
        </w:rPr>
        <w:t xml:space="preserve">, .</w:t>
      </w:r>
      <w:r>
        <w:rPr>
          <w:rStyle w:val="DecValTok"/>
        </w:rPr>
        <w:t xml:space="preserve">001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StringTok"/>
        </w:rPr>
        <w:t xml:space="preserve">"["</w:t>
      </w:r>
      <w:r>
        <w:rPr>
          <w:rStyle w:val="NormalTok"/>
        </w:rPr>
        <w:t xml:space="preserve">, </w:t>
      </w:r>
      <w:r>
        <w:rPr>
          <w:rStyle w:val="FunctionTok"/>
        </w:rPr>
        <w:t xml:space="preserve">fmt_num</w:t>
      </w:r>
      <w:r>
        <w:rPr>
          <w:rStyle w:val="NormalTok"/>
        </w:rPr>
        <w:t xml:space="preserve">(bas, .</w:t>
      </w:r>
      <w:r>
        <w:rPr>
          <w:rStyle w:val="DecValTok"/>
        </w:rPr>
        <w:t xml:space="preserve">001</w:t>
      </w:r>
      <w:r>
        <w:rPr>
          <w:rStyle w:val="NormalTok"/>
        </w:rPr>
        <w:t xml:space="preserve">), </w:t>
      </w:r>
      <w:r>
        <w:rPr>
          <w:rStyle w:val="StringTok"/>
        </w:rPr>
        <w:t xml:space="preserve">" ; "</w:t>
      </w:r>
      <w:r>
        <w:rPr>
          <w:rStyle w:val="NormalTok"/>
        </w:rPr>
        <w:t xml:space="preserve">, </w:t>
      </w:r>
      <w:r>
        <w:rPr>
          <w:rStyle w:val="FunctionTok"/>
        </w:rPr>
        <w:t xml:space="preserve">fmt_num</w:t>
      </w:r>
      <w:r>
        <w:rPr>
          <w:rStyle w:val="NormalTok"/>
        </w:rPr>
        <w:t xml:space="preserve">(haut, .</w:t>
      </w:r>
      <w:r>
        <w:rPr>
          <w:rStyle w:val="DecValTok"/>
        </w:rPr>
        <w:t xml:space="preserve">001</w:t>
      </w:r>
      <w:r>
        <w:rPr>
          <w:rStyle w:val="NormalTok"/>
        </w:rPr>
        <w:t xml:space="preserve">), </w:t>
      </w:r>
      <w:r>
        <w:rPr>
          <w:rStyle w:val="StringTok"/>
        </w:rPr>
        <w:t xml:space="preserve">"]"</w:t>
      </w:r>
      <w:r>
        <w:rPr>
          <w:rStyle w:val="NormalTok"/>
        </w:rPr>
        <w:t xml:space="preserve">),</w:t>
      </w:r>
      <w:r>
        <w:br/>
      </w:r>
      <w:r>
        <w:rPr>
          <w:rStyle w:val="NormalTok"/>
        </w:rPr>
        <w:t xml:space="preserve">    </w:t>
      </w:r>
      <w:r>
        <w:rPr>
          <w:rStyle w:val="StringTok"/>
        </w:rPr>
        <w:t xml:space="preserve">`</w:t>
      </w:r>
      <w:r>
        <w:rPr>
          <w:rStyle w:val="AttributeTok"/>
        </w:rPr>
        <w:t xml:space="preserve">Information manquante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Information manquante</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(resume_svy_mi,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"c"</w:t>
      </w:r>
      <w:r>
        <w:rPr>
          <w:rStyle w:val="NormalTok"/>
        </w:rPr>
        <w:t xml:space="preserve">, </w:t>
      </w:r>
      <w:r>
        <w:rPr>
          <w:rStyle w:val="StringTok"/>
        </w:rPr>
        <w:t xml:space="preserve">"r"</w:t>
      </w:r>
      <w:r>
        <w:rPr>
          <w:rStyle w:val="NormalTok"/>
        </w:rPr>
        <w:t xml:space="preserve">))</w:t>
      </w:r>
    </w:p>
    <w:tbl>
      <w:tblPr>
        <w:tblStyle w:val="Table"/>
        <w:tblW w:type="pct" w:w="5000"/>
        <w:tblLayout w:type="fixed"/>
        <w:tblLook w:firstRow="1" w:lastRow="0" w:firstColumn="0" w:lastColumn="0" w:noHBand="0" w:noVBand="0" w:val="0020"/>
      </w:tblPr>
      <w:tblGrid>
        <w:gridCol w:w="1697"/>
        <w:gridCol w:w="1037"/>
        <w:gridCol w:w="1508"/>
        <w:gridCol w:w="1602"/>
        <w:gridCol w:w="2074"/>
      </w:tblGrid>
      <w:tr>
        <w:trPr>
          <w:tblHeader w:val="on"/>
        </w:trPr>
        <w:tc>
          <w:tcPr/>
          <w:p>
            <w:pPr>
              <w:pStyle w:val="Compact"/>
              <w:jc w:val="left"/>
            </w:pPr>
            <w:r>
              <w:t xml:space="preserve">Terme</w:t>
            </w:r>
          </w:p>
        </w:tc>
        <w:tc>
          <w:tcPr/>
          <w:p>
            <w:pPr>
              <w:pStyle w:val="Compact"/>
              <w:jc w:val="right"/>
            </w:pPr>
            <w:r>
              <w:t xml:space="preserve">Estimation</w:t>
            </w:r>
          </w:p>
        </w:tc>
        <w:tc>
          <w:tcPr/>
          <w:p>
            <w:pPr>
              <w:pStyle w:val="Compact"/>
              <w:jc w:val="right"/>
            </w:pPr>
            <w:r>
              <w:t xml:space="preserve">Erreur standard</w:t>
            </w:r>
          </w:p>
        </w:tc>
        <w:tc>
          <w:tcPr/>
          <w:p>
            <w:pPr>
              <w:pStyle w:val="Compact"/>
              <w:jc w:val="center"/>
            </w:pPr>
            <w:r>
              <w:t xml:space="preserve">IC 95 %</w:t>
            </w:r>
          </w:p>
        </w:tc>
        <w:tc>
          <w:tcPr/>
          <w:p>
            <w:pPr>
              <w:pStyle w:val="Compact"/>
              <w:jc w:val="right"/>
            </w:pPr>
            <w:r>
              <w:t xml:space="preserve">Information manquante</w:t>
            </w:r>
          </w:p>
        </w:tc>
      </w:tr>
      <w:tr>
        <w:tc>
          <w:tcPr/>
          <w:p>
            <w:pPr>
              <w:pStyle w:val="Compact"/>
              <w:jc w:val="left"/>
            </w:pPr>
            <w:r>
              <w:t xml:space="preserve">Revenu (+1 000 €)</w:t>
            </w:r>
          </w:p>
        </w:tc>
        <w:tc>
          <w:tcPr/>
          <w:p>
            <w:pPr>
              <w:pStyle w:val="Compact"/>
              <w:jc w:val="right"/>
            </w:pPr>
            <w:r>
              <w:t xml:space="preserve">0,324</w:t>
            </w:r>
          </w:p>
        </w:tc>
        <w:tc>
          <w:tcPr/>
          <w:p>
            <w:pPr>
              <w:pStyle w:val="Compact"/>
              <w:jc w:val="right"/>
            </w:pPr>
            <w:r>
              <w:t xml:space="preserve">0,037</w:t>
            </w:r>
          </w:p>
        </w:tc>
        <w:tc>
          <w:tcPr/>
          <w:p>
            <w:pPr>
              <w:pStyle w:val="Compact"/>
              <w:jc w:val="center"/>
            </w:pPr>
            <w:r>
              <w:t xml:space="preserve">[0,251 ; 0,397]</w:t>
            </w:r>
          </w:p>
        </w:tc>
        <w:tc>
          <w:tcPr/>
          <w:p>
            <w:pPr>
              <w:pStyle w:val="Compact"/>
              <w:jc w:val="right"/>
            </w:pPr>
            <w:r>
              <w:t xml:space="preserve">7,3%</w:t>
            </w:r>
          </w:p>
        </w:tc>
      </w:tr>
    </w:tbl>
    <w:p>
      <w:pPr>
        <w:pStyle w:val="BodyText"/>
      </w:pPr>
      <w:r>
        <w:t xml:space="preserve">Cette étape combine deux sources d’incertitude : celle créée par le</w:t>
      </w:r>
      <w:r>
        <w:t xml:space="preserve"> </w:t>
      </w:r>
      <w:r>
        <w:rPr>
          <w:b/>
          <w:bCs/>
        </w:rPr>
        <w:t xml:space="preserve">plan d’enquête</w:t>
      </w:r>
      <w:r>
        <w:t xml:space="preserve"> </w:t>
      </w:r>
      <w:r>
        <w:t xml:space="preserve">et celle créée par les</w:t>
      </w:r>
      <w:r>
        <w:t xml:space="preserve"> </w:t>
      </w:r>
      <w:r>
        <w:rPr>
          <w:b/>
          <w:bCs/>
        </w:rPr>
        <w:t xml:space="preserve">données manquantes</w:t>
      </w:r>
      <w:r>
        <w:t xml:space="preserve">.</w:t>
      </w:r>
      <w:r>
        <w:t xml:space="preserve"> </w:t>
      </w:r>
      <w:r>
        <w:rPr>
          <w:rStyle w:val="VerbatimChar"/>
        </w:rPr>
        <w:t xml:space="preserve">MIcombine()</w:t>
      </w:r>
      <w:r>
        <w:t xml:space="preserve"> </w:t>
      </w:r>
      <w:r>
        <w:t xml:space="preserve">reçoit ici les degrés de liberté du plan complet, ce qui est préférable à une approximation normale automatique dans une application survey. Poids et variables auxiliaires ne sont donc pas une décoration ajoutée après coup : ils font partie de la définition de l’analyse.</w:t>
      </w:r>
    </w:p>
    <w:bookmarkEnd w:id="1049"/>
    <w:bookmarkStart w:id="1052" w:name="Xa9f5c6867c45e71416d9393fa557fe3c7fb4729"/>
    <w:p>
      <w:pPr>
        <w:pStyle w:val="Heading2"/>
      </w:pPr>
      <w:r>
        <w:t xml:space="preserve">Lecture sociologique : les absents font partie du problème de recherche</w:t>
      </w:r>
    </w:p>
    <w:p>
      <w:pPr>
        <w:pStyle w:val="FirstParagraph"/>
      </w:pPr>
      <w:r>
        <w:t xml:space="preserve">Dans les sciences sociales, la non-réponse n’est pas seulement une nuisance informatique. Refuser de déclarer son revenu, ne pas connaître précisément ses ressources ou interrompre un questionnaire peut être socialement structuré.</w:t>
      </w:r>
    </w:p>
    <w:p>
      <w:pPr>
        <w:pStyle w:val="BodyText"/>
      </w:pPr>
      <w:r>
        <w:t xml:space="preserve">Pour une analyse réelle, on demanderait donc :</w:t>
      </w:r>
    </w:p>
    <w:p>
      <w:pPr>
        <w:pStyle w:val="Compact"/>
        <w:numPr>
          <w:ilvl w:val="0"/>
          <w:numId w:val="1150"/>
        </w:numPr>
      </w:pPr>
      <w:r>
        <w:t xml:space="preserve">la non-réponse au revenu varie-t-elle selon l’âge, la position sociale ou la situation d’emploi ?</w:t>
      </w:r>
    </w:p>
    <w:p>
      <w:pPr>
        <w:pStyle w:val="Compact"/>
        <w:numPr>
          <w:ilvl w:val="0"/>
          <w:numId w:val="1150"/>
        </w:numPr>
      </w:pPr>
      <w:r>
        <w:t xml:space="preserve">les variables utilisées dans le modèle d’imputation capturent-elles une partie de cette structuration ?</w:t>
      </w:r>
    </w:p>
    <w:p>
      <w:pPr>
        <w:pStyle w:val="Compact"/>
        <w:numPr>
          <w:ilvl w:val="0"/>
          <w:numId w:val="1150"/>
        </w:numPr>
      </w:pPr>
      <w:r>
        <w:t xml:space="preserve">les résultats substantiels changent-ils lorsque l’on modifie le modèle d’imputation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1050" name="Picture"/>
                  <a:graphic>
                    <a:graphicData uri="http://schemas.openxmlformats.org/drawingml/2006/picture">
                      <pic:pic>
                        <pic:nvPicPr>
                          <pic:cNvPr descr="C:\Program Files\RStudio\resources\app\bin\quarto\share\formats\docx\warning.png" id="1051"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Ce que nous ne pouvons pas conclure</w:t>
            </w:r>
          </w:p>
        </w:tc>
      </w:tr>
      <w:tr>
        <w:trPr>
          <w:cantSplit/>
        </w:trPr>
        <w:tc>
          <w:tcPr>
            <w:tcMar>
              <w:top w:w="108" w:type="dxa"/>
              <w:bottom w:w="108" w:type="dxa"/>
            </w:tcMar>
          </w:tcPr>
          <w:p>
            <w:pPr>
              <w:pStyle w:val="BodyText"/>
            </w:pPr>
            <w:pPr>
              <w:spacing w:before="16" w:after="16"/>
            </w:pPr>
            <w:r>
              <w:t xml:space="preserve">Une stabilité entre cas complets et imputations multiples ne démontre ni que les données sont MAR, ni que le biais de non-réponse a disparu. Elle montre seulement que, sous les scénarios analysés, la conclusion étudiée change peu.</w:t>
            </w:r>
          </w:p>
          <w:p/>
        </w:tc>
      </w:tr>
    </w:tbl>
    <w:bookmarkEnd w:id="1052"/>
    <w:bookmarkStart w:id="1055" w:name="mini-exercice-11"/>
    <w:p>
      <w:pPr>
        <w:pStyle w:val="Heading2"/>
      </w:pPr>
      <w:r>
        <w:t xml:space="preserve">Mini-exercice</w:t>
      </w:r>
    </w:p>
    <w:p>
      <w:pPr>
        <w:pStyle w:val="FirstParagraph"/>
      </w:pPr>
      <w:r>
        <w:t xml:space="preserve">Parmi ces absences, lesquelles sont candidates à une imputation ?</w:t>
      </w:r>
    </w:p>
    <w:p>
      <w:pPr>
        <w:pStyle w:val="Compact"/>
        <w:numPr>
          <w:ilvl w:val="0"/>
          <w:numId w:val="1151"/>
        </w:numPr>
      </w:pPr>
      <w:r>
        <w:rPr>
          <w:rStyle w:val="VerbatimChar"/>
        </w:rPr>
        <w:t xml:space="preserve">revenu_mensuel = NA</w:t>
      </w:r>
      <w:r>
        <w:t xml:space="preserve"> </w:t>
      </w:r>
      <w:r>
        <w:t xml:space="preserve">après un refus ;</w:t>
      </w:r>
    </w:p>
    <w:p>
      <w:pPr>
        <w:pStyle w:val="Compact"/>
        <w:numPr>
          <w:ilvl w:val="0"/>
          <w:numId w:val="1151"/>
        </w:numPr>
      </w:pPr>
      <w:r>
        <w:rPr>
          <w:rStyle w:val="VerbatimChar"/>
        </w:rPr>
        <w:t xml:space="preserve">heures_travail = NA</w:t>
      </w:r>
      <w:r>
        <w:t xml:space="preserve"> </w:t>
      </w:r>
      <w:r>
        <w:t xml:space="preserve">pour une personne retraitée ;</w:t>
      </w:r>
    </w:p>
    <w:p>
      <w:pPr>
        <w:pStyle w:val="Compact"/>
        <w:numPr>
          <w:ilvl w:val="0"/>
          <w:numId w:val="1151"/>
        </w:numPr>
      </w:pPr>
      <w:r>
        <w:rPr>
          <w:rStyle w:val="VerbatimChar"/>
        </w:rPr>
        <w:t xml:space="preserve">satisfaction_vie = NA</w:t>
      </w:r>
      <w:r>
        <w:t xml:space="preserve"> </w:t>
      </w:r>
      <w:r>
        <w:t xml:space="preserve">après non-réponse ;</w:t>
      </w:r>
    </w:p>
    <w:p>
      <w:pPr>
        <w:pStyle w:val="Compact"/>
        <w:numPr>
          <w:ilvl w:val="0"/>
          <w:numId w:val="1151"/>
        </w:numPr>
      </w:pPr>
      <w:r>
        <w:rPr>
          <w:rStyle w:val="VerbatimChar"/>
        </w:rPr>
        <w:t xml:space="preserve">teletravail_jours = NA</w:t>
      </w:r>
      <w:r>
        <w:t xml:space="preserve"> </w:t>
      </w:r>
      <w:r>
        <w:t xml:space="preserve">pour une personne sans emploi.</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1053" name="Picture"/>
                  <a:graphic>
                    <a:graphicData uri="http://schemas.openxmlformats.org/drawingml/2006/picture">
                      <pic:pic>
                        <pic:nvPicPr>
                          <pic:cNvPr descr="C:\Program Files\RStudio\resources\app\bin\quarto\share\formats\docx\caution.png" id="1054"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BodyText"/>
            </w:pPr>
            <w:pPr>
              <w:spacing w:before="16" w:after="16"/>
            </w:pPr>
            <w:r>
              <w:t xml:space="preserve">Les cas 1 et 3 peuvent être candidats à une imputation si le modèle et les hypothèses sont justifiés. Les cas 2 et 4 sont des absences structurelles : il serait incohérent de fabriquer une valeur pour une question hors univers.</w:t>
            </w:r>
          </w:p>
          <w:p/>
        </w:tc>
      </w:tr>
    </w:tbl>
    <w:bookmarkEnd w:id="1055"/>
    <w:bookmarkStart w:id="1059" w:name="exercice-de-synthèse-20"/>
    <w:p>
      <w:pPr>
        <w:pStyle w:val="Heading2"/>
      </w:pPr>
      <w:r>
        <w:t xml:space="preserve">Exercice de synthèse</w:t>
      </w:r>
    </w:p>
    <w:bookmarkStart w:id="1056" w:name="niveau-a-appliquer-19"/>
    <w:p>
      <w:pPr>
        <w:pStyle w:val="Heading3"/>
      </w:pPr>
      <w:r>
        <w:t xml:space="preserve">Niveau A — Appliquer</w:t>
      </w:r>
    </w:p>
    <w:p>
      <w:pPr>
        <w:pStyle w:val="FirstParagraph"/>
      </w:pPr>
      <w:r>
        <w:t xml:space="preserve">Reproduisez cinq imputations du revenu. Comparez graphiquement distribution observée et imputée, puis estimez le même modèle en cas complets et après imputation.</w:t>
      </w:r>
    </w:p>
    <w:bookmarkEnd w:id="1056"/>
    <w:bookmarkStart w:id="1057" w:name="niveau-b-choisir-19"/>
    <w:p>
      <w:pPr>
        <w:pStyle w:val="Heading3"/>
      </w:pPr>
      <w:r>
        <w:t xml:space="preserve">Niveau B — Choisir</w:t>
      </w:r>
    </w:p>
    <w:p>
      <w:pPr>
        <w:pStyle w:val="FirstParagraph"/>
      </w:pPr>
      <w:r>
        <w:t xml:space="preserve">Un collègue propose de remplacer chaque revenu manquant par la médiane de son niveau de diplôme. Expliquez pourquoi cette solution ne représente pas correctement l’incertitude et proposez un modèle d’imputation plus cohérent.</w:t>
      </w:r>
    </w:p>
    <w:bookmarkEnd w:id="1057"/>
    <w:bookmarkStart w:id="1058" w:name="niveau-c-analyser-19"/>
    <w:p>
      <w:pPr>
        <w:pStyle w:val="Heading3"/>
      </w:pPr>
      <w:r>
        <w:t xml:space="preserve">Niveau C — Analyser</w:t>
      </w:r>
    </w:p>
    <w:p>
      <w:pPr>
        <w:pStyle w:val="FirstParagraph"/>
      </w:pPr>
      <w:r>
        <w:t xml:space="preserve">Modifiez la matrice de prédicteurs de l’imputation. Comparez les estimations poolées du revenu et rédigez un paragraphe distinguant : résultat stable, hypothèse MAR, sensibilité au modèle et risque MNAR.</w:t>
      </w:r>
    </w:p>
    <w:bookmarkEnd w:id="1058"/>
    <w:bookmarkEnd w:id="1059"/>
    <w:bookmarkStart w:id="1060" w:name="à-retenir-20"/>
    <w:p>
      <w:pPr>
        <w:pStyle w:val="Heading2"/>
      </w:pPr>
      <w:r>
        <w:t xml:space="preserve">À retenir</w:t>
      </w:r>
    </w:p>
    <w:p>
      <w:pPr>
        <w:pStyle w:val="Compact"/>
        <w:numPr>
          <w:ilvl w:val="0"/>
          <w:numId w:val="1152"/>
        </w:numPr>
      </w:pPr>
      <w:r>
        <w:t xml:space="preserve">Une cellule</w:t>
      </w:r>
      <w:r>
        <w:t xml:space="preserve"> </w:t>
      </w:r>
      <w:r>
        <w:rPr>
          <w:rStyle w:val="VerbatimChar"/>
        </w:rPr>
        <w:t xml:space="preserve">NA</w:t>
      </w:r>
      <w:r>
        <w:t xml:space="preserve"> </w:t>
      </w:r>
      <w:r>
        <w:t xml:space="preserve">n’est pas automatiquement imputable.</w:t>
      </w:r>
    </w:p>
    <w:p>
      <w:pPr>
        <w:pStyle w:val="Compact"/>
        <w:numPr>
          <w:ilvl w:val="0"/>
          <w:numId w:val="1152"/>
        </w:numPr>
      </w:pPr>
      <w:r>
        <w:t xml:space="preserve">Il faut analyser</w:t>
      </w:r>
      <w:r>
        <w:t xml:space="preserve"> </w:t>
      </w:r>
      <w:r>
        <w:rPr>
          <w:b/>
          <w:bCs/>
        </w:rPr>
        <w:t xml:space="preserve">qui manque</w:t>
      </w:r>
      <w:r>
        <w:t xml:space="preserve"> </w:t>
      </w:r>
      <w:r>
        <w:t xml:space="preserve">avant de remplir les cases.</w:t>
      </w:r>
    </w:p>
    <w:p>
      <w:pPr>
        <w:pStyle w:val="Compact"/>
        <w:numPr>
          <w:ilvl w:val="0"/>
          <w:numId w:val="1152"/>
        </w:numPr>
      </w:pPr>
      <w:r>
        <w:t xml:space="preserve">MCAR, MAR et MNAR sont des hypothèses sur le mécanisme de manque.</w:t>
      </w:r>
    </w:p>
    <w:p>
      <w:pPr>
        <w:pStyle w:val="Compact"/>
        <w:numPr>
          <w:ilvl w:val="0"/>
          <w:numId w:val="1152"/>
        </w:numPr>
      </w:pPr>
      <w:r>
        <w:t xml:space="preserve">L’imputation multiple combine des estimations et des variances, pas des pseudo-observations supplémentaires.</w:t>
      </w:r>
    </w:p>
    <w:p>
      <w:pPr>
        <w:pStyle w:val="Compact"/>
        <w:numPr>
          <w:ilvl w:val="0"/>
          <w:numId w:val="1152"/>
        </w:numPr>
      </w:pPr>
      <w:r>
        <w:t xml:space="preserve">Les diagnostics portent sur convergence, plausibilité et sensibilité.</w:t>
      </w:r>
    </w:p>
    <w:p>
      <w:pPr>
        <w:pStyle w:val="Compact"/>
        <w:numPr>
          <w:ilvl w:val="0"/>
          <w:numId w:val="1152"/>
        </w:numPr>
      </w:pPr>
      <w:r>
        <w:t xml:space="preserve">Dans une enquête complexe, imputation et design doivent être articulés explicitement.</w:t>
      </w:r>
    </w:p>
    <w:p>
      <w:pPr>
        <w:pStyle w:val="Compact"/>
        <w:numPr>
          <w:ilvl w:val="0"/>
          <w:numId w:val="1152"/>
        </w:numPr>
      </w:pPr>
      <w:r>
        <w:t xml:space="preserve">Comparer cas complets et imputations multiples est une analyse de robustesse, pas un concours de p-values.</w:t>
      </w:r>
    </w:p>
    <w:bookmarkEnd w:id="1060"/>
    <w:bookmarkStart w:id="1061" w:name="pour-aller-plus-loin-20"/>
    <w:p>
      <w:pPr>
        <w:pStyle w:val="Heading2"/>
      </w:pPr>
      <w:r>
        <w:t xml:space="preserve">Pour aller plus loin</w:t>
      </w:r>
    </w:p>
    <w:p>
      <w:pPr>
        <w:pStyle w:val="FirstParagraph"/>
      </w:pPr>
      <w:r>
        <w:t xml:space="preserve">La référence logicielle centrale pour</w:t>
      </w:r>
      <w:r>
        <w:t xml:space="preserve"> </w:t>
      </w:r>
      <w:r>
        <w:rPr>
          <w:rStyle w:val="VerbatimChar"/>
        </w:rPr>
        <w:t xml:space="preserve">{mice}</w:t>
      </w:r>
      <w:r>
        <w:t xml:space="preserve"> </w:t>
      </w:r>
      <w:r>
        <w:t xml:space="preserve">est van Buuren et Groothuis-Oudshoorn</w:t>
      </w:r>
      <w:r>
        <w:t xml:space="preserve"> </w:t>
      </w:r>
      <w:r>
        <w:t xml:space="preserve">(</w:t>
      </w:r>
      <w:hyperlink w:anchor="ref-vanbuuren2011mice">
        <w:r>
          <w:rPr>
            <w:rStyle w:val="Hyperlink"/>
          </w:rPr>
          <w:t xml:space="preserve">Buuren et Groothuis-Oudshoorn 2011</w:t>
        </w:r>
      </w:hyperlink>
      <w:r>
        <w:t xml:space="preserve">)</w:t>
      </w:r>
      <w:r>
        <w:t xml:space="preserve">. Pour les diagnostics, la sélection de variables et les analyses de sensibilité, voir van Buuren</w:t>
      </w:r>
      <w:r>
        <w:t xml:space="preserve"> </w:t>
      </w:r>
      <w:r>
        <w:t xml:space="preserve">(</w:t>
      </w:r>
      <w:hyperlink w:anchor="ref-vanbuuren2018fimd">
        <w:r>
          <w:rPr>
            <w:rStyle w:val="Hyperlink"/>
          </w:rPr>
          <w:t xml:space="preserve">Buuren 2018</w:t>
        </w:r>
      </w:hyperlink>
      <w:r>
        <w:t xml:space="preserve">)</w:t>
      </w:r>
      <w:r>
        <w:t xml:space="preserve">.</w:t>
      </w:r>
    </w:p>
    <w:bookmarkEnd w:id="1061"/>
    <w:bookmarkEnd w:id="1062"/>
    <w:bookmarkStart w:id="1099" w:name="X8db470dd50375f56583db23cd373619652bed2f"/>
    <w:p>
      <w:pPr>
        <w:pStyle w:val="Heading1"/>
      </w:pPr>
      <w:r>
        <w:t xml:space="preserve">Calibration, redressement et poids avancés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063" name="Picture"/>
                  <a:graphic>
                    <a:graphicData uri="http://schemas.openxmlformats.org/drawingml/2006/picture">
                      <pic:pic>
                        <pic:nvPicPr>
                          <pic:cNvPr descr="C:\Program Files\RStudio\resources\app\bin\quarto\share\formats\docx\important.png" id="1064"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Si l’on connaît la structure de la population selon l’âge, le sexe et le territoire, comment utiliser cette information pour améliorer les poids — et comment vérifier que le redressement n’a pas créé une nouvelle source d’instabilité ?</w:t>
            </w:r>
          </w:p>
          <w:p/>
        </w:tc>
      </w:tr>
    </w:tbl>
    <w:bookmarkStart w:id="1065" w:name="objectifs-dapprentissage-21"/>
    <w:p>
      <w:pPr>
        <w:pStyle w:val="Heading2"/>
      </w:pPr>
      <w:r>
        <w:t xml:space="preserve">Objectifs d’apprentissage</w:t>
      </w:r>
    </w:p>
    <w:p>
      <w:pPr>
        <w:pStyle w:val="FirstParagraph"/>
      </w:pPr>
      <w:r>
        <w:t xml:space="preserve">À la fin de ce chapitre, vous saurez :</w:t>
      </w:r>
    </w:p>
    <w:p>
      <w:pPr>
        <w:pStyle w:val="Compact"/>
        <w:numPr>
          <w:ilvl w:val="0"/>
          <w:numId w:val="1153"/>
        </w:numPr>
      </w:pPr>
      <w:r>
        <w:t xml:space="preserve">distinguer poids de base, ajustement de non-réponse et calibration ;</w:t>
      </w:r>
    </w:p>
    <w:p>
      <w:pPr>
        <w:pStyle w:val="Compact"/>
        <w:numPr>
          <w:ilvl w:val="0"/>
          <w:numId w:val="1153"/>
        </w:numPr>
      </w:pPr>
      <w:r>
        <w:t xml:space="preserve">expliquer ce que post-stratification et raking imposent aux poids ;</w:t>
      </w:r>
    </w:p>
    <w:p>
      <w:pPr>
        <w:pStyle w:val="Compact"/>
        <w:numPr>
          <w:ilvl w:val="0"/>
          <w:numId w:val="1153"/>
        </w:numPr>
      </w:pPr>
      <w:r>
        <w:t xml:space="preserve">définir clairement le domaine auquel la calibration s’applique ;</w:t>
      </w:r>
    </w:p>
    <w:p>
      <w:pPr>
        <w:pStyle w:val="Compact"/>
        <w:numPr>
          <w:ilvl w:val="0"/>
          <w:numId w:val="1153"/>
        </w:numPr>
      </w:pPr>
      <w:r>
        <w:t xml:space="preserve">construire des contraintes de population compatibles avec</w:t>
      </w:r>
      <w:r>
        <w:t xml:space="preserve"> </w:t>
      </w:r>
      <w:r>
        <w:rPr>
          <w:rStyle w:val="VerbatimChar"/>
        </w:rPr>
        <w:t xml:space="preserve">{survey}</w:t>
      </w:r>
      <w:r>
        <w:t xml:space="preserve"> </w:t>
      </w:r>
      <w:r>
        <w:t xml:space="preserve">;</w:t>
      </w:r>
    </w:p>
    <w:p>
      <w:pPr>
        <w:pStyle w:val="Compact"/>
        <w:numPr>
          <w:ilvl w:val="0"/>
          <w:numId w:val="1153"/>
        </w:numPr>
      </w:pPr>
      <w:r>
        <w:t xml:space="preserve">auditer numériquement l’atteinte des marges ;</w:t>
      </w:r>
    </w:p>
    <w:p>
      <w:pPr>
        <w:pStyle w:val="Compact"/>
        <w:numPr>
          <w:ilvl w:val="0"/>
          <w:numId w:val="1153"/>
        </w:numPr>
      </w:pPr>
      <w:r>
        <w:t xml:space="preserve">comparer des estimations avant et après redressement ;</w:t>
      </w:r>
    </w:p>
    <w:p>
      <w:pPr>
        <w:pStyle w:val="Compact"/>
        <w:numPr>
          <w:ilvl w:val="0"/>
          <w:numId w:val="1153"/>
        </w:numPr>
      </w:pPr>
      <w:r>
        <w:t xml:space="preserve">diagnostiquer dispersion, coefficient de variation et taille effective de Kish ;</w:t>
      </w:r>
    </w:p>
    <w:p>
      <w:pPr>
        <w:pStyle w:val="Compact"/>
        <w:numPr>
          <w:ilvl w:val="0"/>
          <w:numId w:val="1153"/>
        </w:numPr>
      </w:pPr>
      <w:r>
        <w:t xml:space="preserve">traiter le trimming comme une analyse de sensibilité ;</w:t>
      </w:r>
    </w:p>
    <w:p>
      <w:pPr>
        <w:pStyle w:val="Compact"/>
        <w:numPr>
          <w:ilvl w:val="0"/>
          <w:numId w:val="1153"/>
        </w:numPr>
      </w:pPr>
      <w:r>
        <w:t xml:space="preserve">expliquer le compromis potentiel entre correction de composition et perte de précision.</w:t>
      </w:r>
    </w:p>
    <w:bookmarkEnd w:id="1065"/>
    <w:bookmarkStart w:id="1068" w:name="Xaed86423f043c58731193c5f81a61ae4865a438"/>
    <w:p>
      <w:pPr>
        <w:pStyle w:val="Heading2"/>
      </w:pPr>
      <w:r>
        <w:t xml:space="preserve">Un poids final est le résultat d’une chaîne de décisions</w:t>
      </w:r>
    </w:p>
    <w:p>
      <w:pPr>
        <w:pStyle w:val="FirstParagraph"/>
      </w:pPr>
      <w:r>
        <w:t xml:space="preserve">Une écriture schématique est :</w:t>
      </w:r>
    </w:p>
    <w:p>
      <w:pPr>
        <w:pStyle w:val="BodyText"/>
      </w:pPr>
      <m:oMathPara>
        <m:oMathParaPr>
          <m:jc m:val="center"/>
        </m:oMathParaPr>
        <m:oMath>
          <m:sSubSup>
            <m:e>
              <m:r>
                <m:t>w</m:t>
              </m:r>
            </m:e>
            <m:sub>
              <m:r>
                <m:t>i</m:t>
              </m:r>
            </m:sub>
            <m:sup>
              <m:r>
                <m:t>f</m:t>
              </m:r>
              <m:r>
                <m:t>i</m:t>
              </m:r>
              <m:r>
                <m:t>n</m:t>
              </m:r>
              <m:r>
                <m:t>a</m:t>
              </m:r>
              <m:r>
                <m:t>l</m:t>
              </m:r>
            </m:sup>
          </m:sSubSup>
          <m:r>
            <m:rPr>
              <m:sty m:val="p"/>
            </m:rPr>
            <m:t>=</m:t>
          </m:r>
          <m:sSubSup>
            <m:e>
              <m:r>
                <m:t>w</m:t>
              </m:r>
            </m:e>
            <m:sub>
              <m:r>
                <m:t>i</m:t>
              </m:r>
            </m:sub>
            <m:sup>
              <m:r>
                <m:t>b</m:t>
              </m:r>
              <m:r>
                <m:t>a</m:t>
              </m:r>
              <m:r>
                <m:t>s</m:t>
              </m:r>
              <m:r>
                <m:t>e</m:t>
              </m:r>
            </m:sup>
          </m:sSubSup>
          <m:r>
            <m:rPr>
              <m:sty m:val="p"/>
            </m:rPr>
            <m:t>×</m:t>
          </m:r>
          <m:sSubSup>
            <m:e>
              <m:r>
                <m:t>a</m:t>
              </m:r>
            </m:e>
            <m:sub>
              <m:r>
                <m:t>i</m:t>
              </m:r>
            </m:sub>
            <m:sup>
              <m:r>
                <m:t>N</m:t>
              </m:r>
              <m:r>
                <m:t>R</m:t>
              </m:r>
            </m:sup>
          </m:sSubSup>
          <m:r>
            <m:rPr>
              <m:sty m:val="p"/>
            </m:rPr>
            <m:t>×</m:t>
          </m:r>
          <m:sSub>
            <m:e>
              <m:r>
                <m:t>g</m:t>
              </m:r>
            </m:e>
            <m:sub>
              <m:r>
                <m:t>i</m:t>
              </m:r>
            </m:sub>
          </m:sSub>
          <m:r>
            <m:rPr>
              <m:sty m:val="p"/>
            </m:rPr>
            <m:t>,</m:t>
          </m:r>
        </m:oMath>
      </m:oMathPara>
    </w:p>
    <w:p>
      <w:pPr>
        <w:pStyle w:val="FirstParagraph"/>
      </w:pPr>
      <w:r>
        <w:t xml:space="preserve">où le poids de base reflète le mécanisme de sélection,</w:t>
      </w:r>
      <w:r>
        <w:t xml:space="preserve"> </w:t>
      </w:r>
      <m:oMath>
        <m:sSubSup>
          <m:e>
            <m:r>
              <m:t>a</m:t>
            </m:r>
          </m:e>
          <m:sub>
            <m:r>
              <m:t>i</m:t>
            </m:r>
          </m:sub>
          <m:sup>
            <m:r>
              <m:t>N</m:t>
            </m:r>
            <m:r>
              <m:t>R</m:t>
            </m:r>
          </m:sup>
        </m:sSubSup>
      </m:oMath>
      <w:r>
        <w:t xml:space="preserve"> </w:t>
      </w:r>
      <w:r>
        <w:t xml:space="preserve">un ajustement de non-réponse et</w:t>
      </w:r>
      <w:r>
        <w:t xml:space="preserve"> </w:t>
      </w:r>
      <m:oMath>
        <m:sSub>
          <m:e>
            <m:r>
              <m:t>g</m:t>
            </m:r>
          </m:e>
          <m:sub>
            <m:r>
              <m:t>i</m:t>
            </m:r>
          </m:sub>
        </m:sSub>
      </m:oMath>
      <w:r>
        <w:t xml:space="preserve"> </w:t>
      </w:r>
      <w:r>
        <w:t xml:space="preserve">un facteur de calibration. Les enquêtes réelles peuvent utiliser des procédures plus complexes, mais cette décomposition aide à comprendre qu’un « poids final » n’est pas une donnée brute.</w:t>
      </w:r>
    </w:p>
    <w:p>
      <w:pPr>
        <w:pStyle w:val="SourceCode"/>
      </w:pPr>
      <w:r>
        <w:rPr>
          <w:rStyle w:val="NormalTok"/>
        </w:rPr>
        <w:t xml:space="preserve">tab_poids_init </w:t>
      </w:r>
      <w:r>
        <w:rPr>
          <w:rStyle w:val="OtherTok"/>
        </w:rPr>
        <w:t xml:space="preserve">&lt;-</w:t>
      </w:r>
      <w:r>
        <w:rPr>
          <w:rStyle w:val="NormalTok"/>
        </w:rPr>
        <w:t xml:space="preserve"> </w:t>
      </w:r>
      <w:r>
        <w:rPr>
          <w:rStyle w:val="FunctionTok"/>
        </w:rPr>
        <w:t xml:space="preserve">bind_rows</w:t>
      </w:r>
      <w:r>
        <w:rPr>
          <w:rStyle w:val="NormalTok"/>
        </w:rPr>
        <w:t xml:space="preserve">(</w:t>
      </w:r>
      <w:r>
        <w:br/>
      </w:r>
      <w:r>
        <w:rPr>
          <w:rStyle w:val="NormalTok"/>
        </w:rPr>
        <w:t xml:space="preserve">  </w:t>
      </w:r>
      <w:r>
        <w:rPr>
          <w:rStyle w:val="FunctionTok"/>
        </w:rPr>
        <w:t xml:space="preserve">resume_poids</w:t>
      </w:r>
      <w:r>
        <w:rPr>
          <w:rStyle w:val="NormalTok"/>
        </w:rPr>
        <w:t xml:space="preserve">(enqueter</w:t>
      </w:r>
      <w:r>
        <w:rPr>
          <w:rStyle w:val="SpecialCharTok"/>
        </w:rPr>
        <w:t xml:space="preserve">$</w:t>
      </w:r>
      <w:r>
        <w:rPr>
          <w:rStyle w:val="NormalTok"/>
        </w:rPr>
        <w:t xml:space="preserve">poids_base)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Type =</w:t>
      </w:r>
      <w:r>
        <w:rPr>
          <w:rStyle w:val="NormalTok"/>
        </w:rPr>
        <w:t xml:space="preserve"> </w:t>
      </w:r>
      <w:r>
        <w:rPr>
          <w:rStyle w:val="StringTok"/>
        </w:rPr>
        <w:t xml:space="preserve">"Poids de base"</w:t>
      </w:r>
      <w:r>
        <w:rPr>
          <w:rStyle w:val="NormalTok"/>
        </w:rPr>
        <w:t xml:space="preserve">, </w:t>
      </w:r>
      <w:r>
        <w:rPr>
          <w:rStyle w:val="AttributeTok"/>
        </w:rPr>
        <w:t xml:space="preserve">.before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FunctionTok"/>
        </w:rPr>
        <w:t xml:space="preserve">resume_poids</w:t>
      </w:r>
      <w:r>
        <w:rPr>
          <w:rStyle w:val="NormalTok"/>
        </w:rPr>
        <w:t xml:space="preserve">(enqueter</w:t>
      </w:r>
      <w:r>
        <w:rPr>
          <w:rStyle w:val="SpecialCharTok"/>
        </w:rPr>
        <w:t xml:space="preserve">$</w:t>
      </w:r>
      <w:r>
        <w:rPr>
          <w:rStyle w:val="NormalTok"/>
        </w:rPr>
        <w:t xml:space="preserve">poids_final)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Type =</w:t>
      </w:r>
      <w:r>
        <w:rPr>
          <w:rStyle w:val="NormalTok"/>
        </w:rPr>
        <w:t xml:space="preserve"> </w:t>
      </w:r>
      <w:r>
        <w:rPr>
          <w:rStyle w:val="StringTok"/>
        </w:rPr>
        <w:t xml:space="preserve">"Poids final fourni"</w:t>
      </w:r>
      <w:r>
        <w:rPr>
          <w:rStyle w:val="NormalTok"/>
        </w:rPr>
        <w:t xml:space="preserve">, </w:t>
      </w:r>
      <w:r>
        <w:rPr>
          <w:rStyle w:val="AttributeTok"/>
        </w:rPr>
        <w:t xml:space="preserve">.before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(Type, Minimum, Médiane, Moyenne, Maximum, </w:t>
      </w:r>
      <w:r>
        <w:rPr>
          <w:rStyle w:val="StringTok"/>
        </w:rPr>
        <w:t xml:space="preserve">`</w:t>
      </w:r>
      <w:r>
        <w:rPr>
          <w:rStyle w:val="AttributeTok"/>
        </w:rPr>
        <w:t xml:space="preserve">CV des poids</w:t>
      </w:r>
      <w:r>
        <w:rPr>
          <w:rStyle w:val="StringTok"/>
        </w:rPr>
        <w:t xml:space="preserve">`</w:t>
      </w:r>
      <w:r>
        <w:rPr>
          <w:rStyle w:val="NormalTok"/>
        </w:rPr>
        <w:t xml:space="preserve">, </w:t>
      </w:r>
      <w:r>
        <w:rPr>
          <w:rStyle w:val="StringTok"/>
        </w:rPr>
        <w:t xml:space="preserve">`</w:t>
      </w:r>
      <w:r>
        <w:rPr>
          <w:rStyle w:val="AttributeTok"/>
        </w:rPr>
        <w:t xml:space="preserve">N effectif de Kish</w:t>
      </w:r>
      <w:r>
        <w:rPr>
          <w:rStyle w:val="StringTok"/>
        </w:rPr>
        <w:t xml:space="preserve">`</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where</w:t>
      </w:r>
      <w:r>
        <w:rPr>
          <w:rStyle w:val="NormalTok"/>
        </w:rPr>
        <w:t xml:space="preserve">(is.numeric), </w:t>
      </w:r>
      <w:r>
        <w:rPr>
          <w:rStyle w:val="SpecialCharTok"/>
        </w:rPr>
        <w:t xml:space="preserve">~</w:t>
      </w:r>
      <w:r>
        <w:rPr>
          <w:rStyle w:val="FunctionTok"/>
        </w:rPr>
        <w:t xml:space="preserve">round</w:t>
      </w:r>
      <w:r>
        <w:rPr>
          <w:rStyle w:val="NormalTok"/>
        </w:rPr>
        <w:t xml:space="preserve">(.x, </w:t>
      </w:r>
      <w:r>
        <w:rPr>
          <w:rStyle w:val="DecValTok"/>
        </w:rPr>
        <w:t xml:space="preserve">2</w:t>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(tab_poids_init)</w:t>
      </w:r>
    </w:p>
    <w:tbl>
      <w:tblPr>
        <w:tblStyle w:val="Table"/>
        <w:tblW w:type="pct" w:w="5000"/>
        <w:tblLayout w:type="fixed"/>
        <w:tblLook w:firstRow="1" w:lastRow="0" w:firstColumn="0" w:lastColumn="0" w:noHBand="0" w:noVBand="0" w:val="0020"/>
      </w:tblPr>
      <w:tblGrid>
        <w:gridCol w:w="1813"/>
        <w:gridCol w:w="763"/>
        <w:gridCol w:w="763"/>
        <w:gridCol w:w="763"/>
        <w:gridCol w:w="763"/>
        <w:gridCol w:w="1240"/>
        <w:gridCol w:w="1813"/>
      </w:tblGrid>
      <w:tr>
        <w:trPr>
          <w:tblHeader w:val="on"/>
        </w:trPr>
        <w:tc>
          <w:tcPr/>
          <w:p>
            <w:pPr>
              <w:pStyle w:val="Compact"/>
              <w:jc w:val="left"/>
            </w:pPr>
            <w:r>
              <w:t xml:space="preserve">Type</w:t>
            </w:r>
          </w:p>
        </w:tc>
        <w:tc>
          <w:tcPr/>
          <w:p>
            <w:pPr>
              <w:pStyle w:val="Compact"/>
              <w:jc w:val="right"/>
            </w:pPr>
            <w:r>
              <w:t xml:space="preserve">Minimum</w:t>
            </w:r>
          </w:p>
        </w:tc>
        <w:tc>
          <w:tcPr/>
          <w:p>
            <w:pPr>
              <w:pStyle w:val="Compact"/>
              <w:jc w:val="right"/>
            </w:pPr>
            <w:r>
              <w:t xml:space="preserve">Médiane</w:t>
            </w:r>
          </w:p>
        </w:tc>
        <w:tc>
          <w:tcPr/>
          <w:p>
            <w:pPr>
              <w:pStyle w:val="Compact"/>
              <w:jc w:val="right"/>
            </w:pPr>
            <w:r>
              <w:t xml:space="preserve">Moyenne</w:t>
            </w:r>
          </w:p>
        </w:tc>
        <w:tc>
          <w:tcPr/>
          <w:p>
            <w:pPr>
              <w:pStyle w:val="Compact"/>
              <w:jc w:val="right"/>
            </w:pPr>
            <w:r>
              <w:t xml:space="preserve">Maximum</w:t>
            </w:r>
          </w:p>
        </w:tc>
        <w:tc>
          <w:tcPr/>
          <w:p>
            <w:pPr>
              <w:pStyle w:val="Compact"/>
              <w:jc w:val="right"/>
            </w:pPr>
            <w:r>
              <w:t xml:space="preserve">CV des poids</w:t>
            </w:r>
          </w:p>
        </w:tc>
        <w:tc>
          <w:tcPr/>
          <w:p>
            <w:pPr>
              <w:pStyle w:val="Compact"/>
              <w:jc w:val="right"/>
            </w:pPr>
            <w:r>
              <w:t xml:space="preserve">N effectif de Kish</w:t>
            </w:r>
          </w:p>
        </w:tc>
      </w:tr>
      <w:tr>
        <w:tc>
          <w:tcPr/>
          <w:p>
            <w:pPr>
              <w:pStyle w:val="Compact"/>
              <w:jc w:val="left"/>
            </w:pPr>
            <w:r>
              <w:t xml:space="preserve">Poids de base</w:t>
            </w:r>
          </w:p>
        </w:tc>
        <w:tc>
          <w:tcPr/>
          <w:p>
            <w:pPr>
              <w:pStyle w:val="Compact"/>
              <w:jc w:val="right"/>
            </w:pPr>
            <w:r>
              <w:t xml:space="preserve">0.48</w:t>
            </w:r>
          </w:p>
        </w:tc>
        <w:tc>
          <w:tcPr/>
          <w:p>
            <w:pPr>
              <w:pStyle w:val="Compact"/>
              <w:jc w:val="right"/>
            </w:pPr>
            <w:r>
              <w:t xml:space="preserve">0.95</w:t>
            </w:r>
          </w:p>
        </w:tc>
        <w:tc>
          <w:tcPr/>
          <w:p>
            <w:pPr>
              <w:pStyle w:val="Compact"/>
              <w:jc w:val="right"/>
            </w:pPr>
            <w:r>
              <w:t xml:space="preserve">1</w:t>
            </w:r>
          </w:p>
        </w:tc>
        <w:tc>
          <w:tcPr/>
          <w:p>
            <w:pPr>
              <w:pStyle w:val="Compact"/>
              <w:jc w:val="right"/>
            </w:pPr>
            <w:r>
              <w:t xml:space="preserve">2.03</w:t>
            </w:r>
          </w:p>
        </w:tc>
        <w:tc>
          <w:tcPr/>
          <w:p>
            <w:pPr>
              <w:pStyle w:val="Compact"/>
              <w:jc w:val="right"/>
            </w:pPr>
            <w:r>
              <w:t xml:space="preserve">0.26</w:t>
            </w:r>
          </w:p>
        </w:tc>
        <w:tc>
          <w:tcPr/>
          <w:p>
            <w:pPr>
              <w:pStyle w:val="Compact"/>
              <w:jc w:val="right"/>
            </w:pPr>
            <w:r>
              <w:t xml:space="preserve">3359.12</w:t>
            </w:r>
          </w:p>
        </w:tc>
      </w:tr>
      <w:tr>
        <w:tc>
          <w:tcPr/>
          <w:p>
            <w:pPr>
              <w:pStyle w:val="Compact"/>
              <w:jc w:val="left"/>
            </w:pPr>
            <w:r>
              <w:t xml:space="preserve">Poids final fourni</w:t>
            </w:r>
          </w:p>
        </w:tc>
        <w:tc>
          <w:tcPr/>
          <w:p>
            <w:pPr>
              <w:pStyle w:val="Compact"/>
              <w:jc w:val="right"/>
            </w:pPr>
            <w:r>
              <w:t xml:space="preserve">0.50</w:t>
            </w:r>
          </w:p>
        </w:tc>
        <w:tc>
          <w:tcPr/>
          <w:p>
            <w:pPr>
              <w:pStyle w:val="Compact"/>
              <w:jc w:val="right"/>
            </w:pPr>
            <w:r>
              <w:t xml:space="preserve">0.95</w:t>
            </w:r>
          </w:p>
        </w:tc>
        <w:tc>
          <w:tcPr/>
          <w:p>
            <w:pPr>
              <w:pStyle w:val="Compact"/>
              <w:jc w:val="right"/>
            </w:pPr>
            <w:r>
              <w:t xml:space="preserve">1</w:t>
            </w:r>
          </w:p>
        </w:tc>
        <w:tc>
          <w:tcPr/>
          <w:p>
            <w:pPr>
              <w:pStyle w:val="Compact"/>
              <w:jc w:val="right"/>
            </w:pPr>
            <w:r>
              <w:t xml:space="preserve">2.18</w:t>
            </w:r>
          </w:p>
        </w:tc>
        <w:tc>
          <w:tcPr/>
          <w:p>
            <w:pPr>
              <w:pStyle w:val="Compact"/>
              <w:jc w:val="right"/>
            </w:pPr>
            <w:r>
              <w:t xml:space="preserve">0.27</w:t>
            </w:r>
          </w:p>
        </w:tc>
        <w:tc>
          <w:tcPr/>
          <w:p>
            <w:pPr>
              <w:pStyle w:val="Compact"/>
              <w:jc w:val="right"/>
            </w:pPr>
            <w:r>
              <w:t xml:space="preserve">3350.44</w:t>
            </w:r>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066" name="Picture"/>
                  <a:graphic>
                    <a:graphicData uri="http://schemas.openxmlformats.org/drawingml/2006/picture">
                      <pic:pic>
                        <pic:nvPicPr>
                          <pic:cNvPr descr="C:\Program Files\RStudio\resources\app\bin\quarto\share\formats\docx\warning.png" id="1067"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Ne jamais recalibrer à l’aveugle un poids officiel</w:t>
            </w:r>
          </w:p>
        </w:tc>
      </w:tr>
      <w:tr>
        <w:trPr>
          <w:cantSplit/>
        </w:trPr>
        <w:tc>
          <w:tcPr>
            <w:tcMar>
              <w:top w:w="108" w:type="dxa"/>
              <w:bottom w:w="108" w:type="dxa"/>
            </w:tcMar>
          </w:tcPr>
          <w:p>
            <w:pPr>
              <w:pStyle w:val="BodyText"/>
            </w:pPr>
            <w:pPr>
              <w:spacing w:before="16" w:after="16"/>
            </w:pPr>
            <w:r>
              <w:t xml:space="preserve">Si un producteur fournit un poids final documenté, il faut d’abord comprendre ce qu’il incorpore. Recalibrer sans connaître les étapes déjà appliquées peut corriger deux fois la même dimension et rendre l’estimation difficile à interpréter.</w:t>
            </w:r>
          </w:p>
          <w:p/>
        </w:tc>
      </w:tr>
    </w:tbl>
    <w:bookmarkEnd w:id="1068"/>
    <w:bookmarkStart w:id="1069" w:name="X8cbaa5a78828f73c18ee35a2eaaecb5e0cfd440"/>
    <w:p>
      <w:pPr>
        <w:pStyle w:val="Heading2"/>
      </w:pPr>
      <w:r>
        <w:t xml:space="preserve">Calibration : quelle information externe ajoute-t-on ?</w:t>
      </w:r>
    </w:p>
    <w:p>
      <w:pPr>
        <w:pStyle w:val="FirstParagraph"/>
      </w:pPr>
      <w:r>
        <w:t xml:space="preserve">La calibration utilise des informations auxiliaires connues sur la population. Une variable auxiliaire est particulièrement utile lorsqu’elle est :</w:t>
      </w:r>
    </w:p>
    <w:p>
      <w:pPr>
        <w:pStyle w:val="Compact"/>
        <w:numPr>
          <w:ilvl w:val="0"/>
          <w:numId w:val="1154"/>
        </w:numPr>
      </w:pPr>
      <w:r>
        <w:t xml:space="preserve">mesurée de façon comparable dans l’enquête et dans la source externe ;</w:t>
      </w:r>
    </w:p>
    <w:p>
      <w:pPr>
        <w:pStyle w:val="Compact"/>
        <w:numPr>
          <w:ilvl w:val="0"/>
          <w:numId w:val="1154"/>
        </w:numPr>
      </w:pPr>
      <w:r>
        <w:t xml:space="preserve">disponible pour la grande majorité des répondants ;</w:t>
      </w:r>
    </w:p>
    <w:p>
      <w:pPr>
        <w:pStyle w:val="Compact"/>
        <w:numPr>
          <w:ilvl w:val="0"/>
          <w:numId w:val="1154"/>
        </w:numPr>
      </w:pPr>
      <w:r>
        <w:t xml:space="preserve">liée au mécanisme de sélection ou de non-réponse ;</w:t>
      </w:r>
    </w:p>
    <w:p>
      <w:pPr>
        <w:pStyle w:val="Compact"/>
        <w:numPr>
          <w:ilvl w:val="0"/>
          <w:numId w:val="1154"/>
        </w:numPr>
      </w:pPr>
      <w:r>
        <w:t xml:space="preserve">et/ou liée aux variables d’intérêt dont on souhaite améliorer l’estimation.</w:t>
      </w:r>
    </w:p>
    <w:p>
      <w:pPr>
        <w:pStyle w:val="FirstParagraph"/>
      </w:pPr>
      <w:r>
        <w:t xml:space="preserve">La dernière condition explique pourquoi la calibration est</w:t>
      </w:r>
      <w:r>
        <w:t xml:space="preserve"> </w:t>
      </w:r>
      <w:r>
        <w:rPr>
          <w:b/>
          <w:bCs/>
        </w:rPr>
        <w:t xml:space="preserve">substantive</w:t>
      </w:r>
      <w:r>
        <w:t xml:space="preserve"> </w:t>
      </w:r>
      <w:r>
        <w:t xml:space="preserve">: calibrer sur âge et territoire n’a pas le même intérêt selon que l’on étudie emploi, santé, vote ou pratique culturelle.</w:t>
      </w:r>
    </w:p>
    <w:p>
      <w:pPr>
        <w:pStyle w:val="BodyText"/>
      </w:pPr>
      <w:r>
        <w:t xml:space="preserve">Dans</w:t>
      </w:r>
      <w:r>
        <w:t xml:space="preserve"> </w:t>
      </w:r>
      <w:r>
        <w:rPr>
          <w:rStyle w:val="VerbatimChar"/>
        </w:rPr>
        <w:t xml:space="preserve">enqueter</w:t>
      </w:r>
      <w:r>
        <w:t xml:space="preserve">, les marges sont entièrement synthétiques. Elles servent à apprendre la méthode, pas à reconstruire une population réelle.</w:t>
      </w:r>
    </w:p>
    <w:bookmarkEnd w:id="1069"/>
    <w:bookmarkStart w:id="1072" w:name="définir-le-domaine-de-calibration"/>
    <w:p>
      <w:pPr>
        <w:pStyle w:val="Heading2"/>
      </w:pPr>
      <w:r>
        <w:t xml:space="preserve">Définir le domaine de calibration</w:t>
      </w:r>
    </w:p>
    <w:p>
      <w:pPr>
        <w:pStyle w:val="FirstParagraph"/>
      </w:pPr>
      <w:r>
        <w:t xml:space="preserve">Les contraintes ne peuvent pas être appliquées à une unité pour laquelle l’auxiliaire est absent. Commençons par documenter la perte d’observations.</w:t>
      </w:r>
    </w:p>
    <w:p>
      <w:pPr>
        <w:pStyle w:val="SourceCode"/>
      </w:pPr>
      <w:r>
        <w:rPr>
          <w:rStyle w:val="NormalTok"/>
        </w:rPr>
        <w:t xml:space="preserve">n_total </w:t>
      </w:r>
      <w:r>
        <w:rPr>
          <w:rStyle w:val="OtherTok"/>
        </w:rPr>
        <w:t xml:space="preserve">&lt;-</w:t>
      </w:r>
      <w:r>
        <w:rPr>
          <w:rStyle w:val="NormalTok"/>
        </w:rPr>
        <w:t xml:space="preserve"> </w:t>
      </w:r>
      <w:r>
        <w:rPr>
          <w:rStyle w:val="FunctionTok"/>
        </w:rPr>
        <w:t xml:space="preserve">nrow</w:t>
      </w:r>
      <w:r>
        <w:rPr>
          <w:rStyle w:val="NormalTok"/>
        </w:rPr>
        <w:t xml:space="preserve">(enqueter)</w:t>
      </w:r>
      <w:r>
        <w:br/>
      </w:r>
      <w:r>
        <w:rPr>
          <w:rStyle w:val="NormalTok"/>
        </w:rPr>
        <w:t xml:space="preserve">n_cal </w:t>
      </w:r>
      <w:r>
        <w:rPr>
          <w:rStyle w:val="OtherTok"/>
        </w:rPr>
        <w:t xml:space="preserve">&lt;-</w:t>
      </w:r>
      <w:r>
        <w:rPr>
          <w:rStyle w:val="NormalTok"/>
        </w:rPr>
        <w:t xml:space="preserve"> </w:t>
      </w:r>
      <w:r>
        <w:rPr>
          <w:rStyle w:val="FunctionTok"/>
        </w:rPr>
        <w:t xml:space="preserve">sum</w:t>
      </w:r>
      <w:r>
        <w:rPr>
          <w:rStyle w:val="NormalTok"/>
        </w:rPr>
        <w:t xml:space="preserve">(</w:t>
      </w:r>
      <w:r>
        <w:br/>
      </w:r>
      <w:r>
        <w:rPr>
          <w:rStyle w:val="NormalTok"/>
        </w:rPr>
        <w:t xml:space="preserve">  </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sexe_f)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age_classe_f)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territoire_f)</w:t>
      </w:r>
      <w:r>
        <w:br/>
      </w:r>
      <w:r>
        <w:rPr>
          <w:rStyle w:val="NormalTok"/>
        </w:rPr>
        <w:t xml:space="preserv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Élément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"Total"</w:t>
      </w:r>
      <w:r>
        <w:rPr>
          <w:rStyle w:val="NormalTok"/>
        </w:rPr>
        <w:t xml:space="preserve">, </w:t>
      </w:r>
      <w:r>
        <w:rPr>
          <w:rStyle w:val="StringTok"/>
        </w:rPr>
        <w:t xml:space="preserve">"Sexe manquant"</w:t>
      </w:r>
      <w:r>
        <w:rPr>
          <w:rStyle w:val="NormalTok"/>
        </w:rPr>
        <w:t xml:space="preserve">, </w:t>
      </w:r>
      <w:r>
        <w:rPr>
          <w:rStyle w:val="StringTok"/>
        </w:rPr>
        <w:t xml:space="preserve">"Âge manquant"</w:t>
      </w:r>
      <w:r>
        <w:rPr>
          <w:rStyle w:val="NormalTok"/>
        </w:rPr>
        <w:t xml:space="preserve">, </w:t>
      </w:r>
      <w:r>
        <w:rPr>
          <w:rStyle w:val="StringTok"/>
        </w:rPr>
        <w:t xml:space="preserve">"Territoire manquant"</w:t>
      </w:r>
      <w:r>
        <w:rPr>
          <w:rStyle w:val="NormalTok"/>
        </w:rPr>
        <w:t xml:space="preserve">, </w:t>
      </w:r>
      <w:r>
        <w:rPr>
          <w:rStyle w:val="StringTok"/>
        </w:rPr>
        <w:t xml:space="preserve">"Domaine complet"</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c</w:t>
      </w:r>
      <w:r>
        <w:rPr>
          <w:rStyle w:val="NormalTok"/>
        </w:rPr>
        <w:t xml:space="preserve">(</w:t>
      </w:r>
      <w:r>
        <w:br/>
      </w:r>
      <w:r>
        <w:rPr>
          <w:rStyle w:val="NormalTok"/>
        </w:rPr>
        <w:t xml:space="preserve">    n_total,</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sexe_f)),</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age_classe_f)),</w:t>
      </w:r>
      <w:r>
        <w:br/>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(enqueter</w:t>
      </w:r>
      <w:r>
        <w:rPr>
          <w:rStyle w:val="SpecialCharTok"/>
        </w:rPr>
        <w:t xml:space="preserve">$</w:t>
      </w:r>
      <w:r>
        <w:rPr>
          <w:rStyle w:val="NormalTok"/>
        </w:rPr>
        <w:t xml:space="preserve">territoire_f)),</w:t>
      </w:r>
      <w:r>
        <w:br/>
      </w:r>
      <w:r>
        <w:rPr>
          <w:rStyle w:val="NormalTok"/>
        </w:rPr>
        <w:t xml:space="preserve">    n_cal</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StringTok"/>
        </w:rPr>
        <w:t xml:space="preserve">`</w:t>
      </w:r>
      <w:r>
        <w:rPr>
          <w:rStyle w:val="AttributeTok"/>
        </w:rPr>
        <w:t xml:space="preserve">Part du fichier</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(N </w:t>
      </w:r>
      <w:r>
        <w:rPr>
          <w:rStyle w:val="SpecialCharTok"/>
        </w:rPr>
        <w:t xml:space="preserve">/</w:t>
      </w:r>
      <w:r>
        <w:rPr>
          <w:rStyle w:val="NormalTok"/>
        </w:rPr>
        <w:t xml:space="preserve"> n_total, .</w:t>
      </w:r>
      <w:r>
        <w:rPr>
          <w:rStyle w:val="DecValTok"/>
        </w:rPr>
        <w:t xml:space="preserve">1</w:t>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Élément</w:t>
            </w:r>
          </w:p>
        </w:tc>
        <w:tc>
          <w:tcPr/>
          <w:p>
            <w:pPr>
              <w:pStyle w:val="Compact"/>
              <w:jc w:val="right"/>
            </w:pPr>
            <w:r>
              <w:t xml:space="preserve">N</w:t>
            </w:r>
          </w:p>
        </w:tc>
        <w:tc>
          <w:tcPr/>
          <w:p>
            <w:pPr>
              <w:pStyle w:val="Compact"/>
              <w:jc w:val="left"/>
            </w:pPr>
            <w:r>
              <w:t xml:space="preserve">Part du fichier</w:t>
            </w:r>
          </w:p>
        </w:tc>
      </w:tr>
      <w:tr>
        <w:tc>
          <w:tcPr/>
          <w:p>
            <w:pPr>
              <w:pStyle w:val="Compact"/>
              <w:jc w:val="left"/>
            </w:pPr>
            <w:r>
              <w:t xml:space="preserve">Total</w:t>
            </w:r>
          </w:p>
        </w:tc>
        <w:tc>
          <w:tcPr/>
          <w:p>
            <w:pPr>
              <w:pStyle w:val="Compact"/>
              <w:jc w:val="right"/>
            </w:pPr>
            <w:r>
              <w:t xml:space="preserve">3592</w:t>
            </w:r>
          </w:p>
        </w:tc>
        <w:tc>
          <w:tcPr/>
          <w:p>
            <w:pPr>
              <w:pStyle w:val="Compact"/>
              <w:jc w:val="left"/>
            </w:pPr>
            <w:r>
              <w:t xml:space="preserve">100,0%</w:t>
            </w:r>
          </w:p>
        </w:tc>
      </w:tr>
      <w:tr>
        <w:tc>
          <w:tcPr/>
          <w:p>
            <w:pPr>
              <w:pStyle w:val="Compact"/>
              <w:jc w:val="left"/>
            </w:pPr>
            <w:r>
              <w:t xml:space="preserve">Sexe manquant</w:t>
            </w:r>
          </w:p>
        </w:tc>
        <w:tc>
          <w:tcPr/>
          <w:p>
            <w:pPr>
              <w:pStyle w:val="Compact"/>
              <w:jc w:val="right"/>
            </w:pPr>
            <w:r>
              <w:t xml:space="preserve">32</w:t>
            </w:r>
          </w:p>
        </w:tc>
        <w:tc>
          <w:tcPr/>
          <w:p>
            <w:pPr>
              <w:pStyle w:val="Compact"/>
              <w:jc w:val="left"/>
            </w:pPr>
            <w:r>
              <w:t xml:space="preserve">0,9%</w:t>
            </w:r>
          </w:p>
        </w:tc>
      </w:tr>
      <w:tr>
        <w:tc>
          <w:tcPr/>
          <w:p>
            <w:pPr>
              <w:pStyle w:val="Compact"/>
              <w:jc w:val="left"/>
            </w:pPr>
            <w:r>
              <w:t xml:space="preserve">Âge manquant</w:t>
            </w:r>
          </w:p>
        </w:tc>
        <w:tc>
          <w:tcPr/>
          <w:p>
            <w:pPr>
              <w:pStyle w:val="Compact"/>
              <w:jc w:val="right"/>
            </w:pPr>
            <w:r>
              <w:t xml:space="preserve">24</w:t>
            </w:r>
          </w:p>
        </w:tc>
        <w:tc>
          <w:tcPr/>
          <w:p>
            <w:pPr>
              <w:pStyle w:val="Compact"/>
              <w:jc w:val="left"/>
            </w:pPr>
            <w:r>
              <w:t xml:space="preserve">0,7%</w:t>
            </w:r>
          </w:p>
        </w:tc>
      </w:tr>
      <w:tr>
        <w:tc>
          <w:tcPr/>
          <w:p>
            <w:pPr>
              <w:pStyle w:val="Compact"/>
              <w:jc w:val="left"/>
            </w:pPr>
            <w:r>
              <w:t xml:space="preserve">Territoire manquant</w:t>
            </w:r>
          </w:p>
        </w:tc>
        <w:tc>
          <w:tcPr/>
          <w:p>
            <w:pPr>
              <w:pStyle w:val="Compact"/>
              <w:jc w:val="right"/>
            </w:pPr>
            <w:r>
              <w:t xml:space="preserve">0</w:t>
            </w:r>
          </w:p>
        </w:tc>
        <w:tc>
          <w:tcPr/>
          <w:p>
            <w:pPr>
              <w:pStyle w:val="Compact"/>
              <w:jc w:val="left"/>
            </w:pPr>
            <w:r>
              <w:t xml:space="preserve">0,0%</w:t>
            </w:r>
          </w:p>
        </w:tc>
      </w:tr>
      <w:tr>
        <w:tc>
          <w:tcPr/>
          <w:p>
            <w:pPr>
              <w:pStyle w:val="Compact"/>
              <w:jc w:val="left"/>
            </w:pPr>
            <w:r>
              <w:t xml:space="preserve">Domaine complet</w:t>
            </w:r>
          </w:p>
        </w:tc>
        <w:tc>
          <w:tcPr/>
          <w:p>
            <w:pPr>
              <w:pStyle w:val="Compact"/>
              <w:jc w:val="right"/>
            </w:pPr>
            <w:r>
              <w:t xml:space="preserve">3536</w:t>
            </w:r>
          </w:p>
        </w:tc>
        <w:tc>
          <w:tcPr/>
          <w:p>
            <w:pPr>
              <w:pStyle w:val="Compact"/>
              <w:jc w:val="left"/>
            </w:pPr>
            <w:r>
              <w:t xml:space="preserve">98,4%</w:t>
            </w:r>
          </w:p>
        </w:tc>
      </w:tr>
    </w:tbl>
    <w:p>
      <w:pPr>
        <w:pStyle w:val="SourceCode"/>
      </w:pPr>
      <w:r>
        <w:rPr>
          <w:rStyle w:val="NormalTok"/>
        </w:rPr>
        <w:t xml:space="preserve">design_cal </w:t>
      </w:r>
      <w:r>
        <w:rPr>
          <w:rStyle w:val="OtherTok"/>
        </w:rPr>
        <w:t xml:space="preserve">&lt;-</w:t>
      </w:r>
      <w:r>
        <w:rPr>
          <w:rStyle w:val="NormalTok"/>
        </w:rPr>
        <w:t xml:space="preserve"> </w:t>
      </w:r>
      <w:r>
        <w:rPr>
          <w:rStyle w:val="FunctionTok"/>
        </w:rPr>
        <w:t xml:space="preserve">subset</w:t>
      </w:r>
      <w:r>
        <w:rPr>
          <w:rStyle w:val="NormalTok"/>
        </w:rPr>
        <w:t xml:space="preserve">(</w:t>
      </w:r>
      <w:r>
        <w:br/>
      </w:r>
      <w:r>
        <w:rPr>
          <w:rStyle w:val="NormalTok"/>
        </w:rPr>
        <w:t xml:space="preserve">  design,</w:t>
      </w:r>
      <w:r>
        <w:br/>
      </w:r>
      <w:r>
        <w:rPr>
          <w:rStyle w:val="NormalTok"/>
        </w:rPr>
        <w:t xml:space="preserve">  </w:t>
      </w:r>
      <w:r>
        <w:rPr>
          <w:rStyle w:val="SpecialCharTok"/>
        </w:rPr>
        <w:t xml:space="preserve">!</w:t>
      </w:r>
      <w:r>
        <w:rPr>
          <w:rStyle w:val="FunctionTok"/>
        </w:rPr>
        <w:t xml:space="preserve">is.na</w:t>
      </w:r>
      <w:r>
        <w:rPr>
          <w:rStyle w:val="NormalTok"/>
        </w:rPr>
        <w:t xml:space="preserve">(sexe_f) </w:t>
      </w:r>
      <w:r>
        <w:rPr>
          <w:rStyle w:val="SpecialCharTok"/>
        </w:rPr>
        <w:t xml:space="preserve">&amp;</w:t>
      </w:r>
      <w:r>
        <w:rPr>
          <w:rStyle w:val="NormalTok"/>
        </w:rPr>
        <w:t xml:space="preserve"> </w:t>
      </w:r>
      <w:r>
        <w:rPr>
          <w:rStyle w:val="SpecialCharTok"/>
        </w:rPr>
        <w:t xml:space="preserve">!</w:t>
      </w:r>
      <w:r>
        <w:rPr>
          <w:rStyle w:val="FunctionTok"/>
        </w:rPr>
        <w:t xml:space="preserve">is.na</w:t>
      </w:r>
      <w:r>
        <w:rPr>
          <w:rStyle w:val="NormalTok"/>
        </w:rPr>
        <w:t xml:space="preserve">(age_classe_f) </w:t>
      </w:r>
      <w:r>
        <w:rPr>
          <w:rStyle w:val="SpecialCharTok"/>
        </w:rPr>
        <w:t xml:space="preserve">&amp;</w:t>
      </w:r>
      <w:r>
        <w:rPr>
          <w:rStyle w:val="NormalTok"/>
        </w:rPr>
        <w:t xml:space="preserve"> </w:t>
      </w:r>
      <w:r>
        <w:rPr>
          <w:rStyle w:val="SpecialCharTok"/>
        </w:rPr>
        <w:t xml:space="preserve">!</w:t>
      </w:r>
      <w:r>
        <w:rPr>
          <w:rStyle w:val="FunctionTok"/>
        </w:rPr>
        <w:t xml:space="preserve">is.na</w:t>
      </w:r>
      <w:r>
        <w:rPr>
          <w:rStyle w:val="NormalTok"/>
        </w:rPr>
        <w:t xml:space="preserve">(territoire_f)</w:t>
      </w:r>
      <w:r>
        <w:br/>
      </w:r>
      <w:r>
        <w:rPr>
          <w:rStyle w:val="NormalTok"/>
        </w:rPr>
        <w:t xml:space="preser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70" name="Picture"/>
                  <a:graphic>
                    <a:graphicData uri="http://schemas.openxmlformats.org/drawingml/2006/picture">
                      <pic:pic>
                        <pic:nvPicPr>
                          <pic:cNvPr descr="C:\Program Files\RStudio\resources\app\bin\quarto\share\formats\docx\note.png" id="1071"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 domaine de calibration devient une partie de l’estimand</w:t>
            </w:r>
          </w:p>
        </w:tc>
      </w:tr>
      <w:tr>
        <w:trPr>
          <w:cantSplit/>
        </w:trPr>
        <w:tc>
          <w:tcPr>
            <w:tcMar>
              <w:top w:w="108" w:type="dxa"/>
              <w:bottom w:w="108" w:type="dxa"/>
            </w:tcMar>
          </w:tcPr>
          <w:p>
            <w:pPr>
              <w:pStyle w:val="BodyText"/>
            </w:pPr>
            <w:pPr>
              <w:spacing w:before="16" w:after="16"/>
            </w:pPr>
            <w:r>
              <w:t xml:space="preserve">Dans cet exemple, les analyses avant/après calibration portent sur les répondants dont les trois auxiliaires sont observés. Si ces personnes diffèrent des autres, le changement de domaine peut lui-même modifier l’estimation. Dans une enquête réelle, le traitement des auxiliaires manquantes doit être documenté : imputation, catégorie explicite, autre jeu d’auxiliaires ou restriction justifiée.</w:t>
            </w:r>
          </w:p>
          <w:p/>
        </w:tc>
      </w:tr>
    </w:tbl>
    <w:bookmarkEnd w:id="1072"/>
    <w:bookmarkStart w:id="1073" w:name="Xb51b4f5a865e0a5e38c8b9d0b7359dff4f19056"/>
    <w:p>
      <w:pPr>
        <w:pStyle w:val="Heading2"/>
      </w:pPr>
      <w:r>
        <w:t xml:space="preserve">Post-stratification : une distribution connue</w:t>
      </w:r>
    </w:p>
    <w:p>
      <w:pPr>
        <w:pStyle w:val="FirstParagraph"/>
      </w:pPr>
      <w:r>
        <w:t xml:space="preserve">Lorsque l’on connaît une distribution de population pour une variable ou un croisement de variables,</w:t>
      </w:r>
      <w:r>
        <w:t xml:space="preserve"> </w:t>
      </w:r>
      <w:r>
        <w:rPr>
          <w:rStyle w:val="VerbatimChar"/>
        </w:rPr>
        <w:t xml:space="preserve">postStratify()</w:t>
      </w:r>
      <w:r>
        <w:t xml:space="preserve"> </w:t>
      </w:r>
      <w:r>
        <w:t xml:space="preserve">ajuste les poids pour reproduire ces totaux</w:t>
      </w:r>
      <w:r>
        <w:t xml:space="preserve"> </w:t>
      </w:r>
      <w:r>
        <w:t xml:space="preserve">(</w:t>
      </w:r>
      <w:hyperlink w:anchor="ref-survey2026">
        <w:r>
          <w:rPr>
            <w:rStyle w:val="Hyperlink"/>
          </w:rPr>
          <w:t xml:space="preserve">Lumley et al. 2026</w:t>
        </w:r>
      </w:hyperlink>
      <w:r>
        <w:t xml:space="preserve">)</w:t>
      </w:r>
      <w:r>
        <w:t xml:space="preserve">.</w:t>
      </w:r>
    </w:p>
    <w:p>
      <w:pPr>
        <w:pStyle w:val="SourceCode"/>
      </w:pPr>
      <w:r>
        <w:rPr>
          <w:rStyle w:val="NormalTok"/>
        </w:rPr>
        <w:t xml:space="preserve">pop_sexe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c</w:t>
      </w:r>
      <w:r>
        <w:rPr>
          <w:rStyle w:val="NormalTok"/>
        </w:rPr>
        <w:t xml:space="preserve">(</w:t>
      </w:r>
      <w:r>
        <w:rPr>
          <w:rStyle w:val="StringTok"/>
        </w:rPr>
        <w:t xml:space="preserve">"Homme"</w:t>
      </w:r>
      <w:r>
        <w:rPr>
          <w:rStyle w:val="NormalTok"/>
        </w:rPr>
        <w:t xml:space="preserve">, </w:t>
      </w:r>
      <w:r>
        <w:rPr>
          <w:rStyle w:val="StringTok"/>
        </w:rPr>
        <w:t xml:space="preserve">"Femme"</w:t>
      </w:r>
      <w:r>
        <w:rPr>
          <w:rStyle w:val="NormalTok"/>
        </w:rPr>
        <w:t xml:space="preserve">, </w:t>
      </w:r>
      <w:r>
        <w:rPr>
          <w:rStyle w:val="StringTok"/>
        </w:rPr>
        <w:t xml:space="preserve">"Autre / non-binaire"</w:t>
      </w:r>
      <w:r>
        <w:rPr>
          <w:rStyle w:val="NormalTok"/>
        </w:rPr>
        <w:t xml:space="preserve">),</w:t>
      </w:r>
      <w:r>
        <w:br/>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sexe_f)</w:t>
      </w:r>
      <w:r>
        <w:br/>
      </w:r>
      <w:r>
        <w:rPr>
          <w:rStyle w:val="NormalTok"/>
        </w:rPr>
        <w:t xml:space="preserve">  ),</w:t>
      </w:r>
      <w:r>
        <w:br/>
      </w:r>
      <w:r>
        <w:rPr>
          <w:rStyle w:val="NormalTok"/>
        </w:rPr>
        <w:t xml:space="preserve">  </w:t>
      </w:r>
      <w:r>
        <w:rPr>
          <w:rStyle w:val="AttributeTok"/>
        </w:rPr>
        <w:t xml:space="preserve">Freq =</w:t>
      </w:r>
      <w:r>
        <w:rPr>
          <w:rStyle w:val="NormalTok"/>
        </w:rPr>
        <w:t xml:space="preserve"> </w:t>
      </w:r>
      <w:r>
        <w:rPr>
          <w:rStyle w:val="FunctionTok"/>
        </w:rPr>
        <w:t xml:space="preserve">c</w:t>
      </w:r>
      <w:r>
        <w:rPr>
          <w:rStyle w:val="NormalTok"/>
        </w:rPr>
        <w:t xml:space="preserve">(</w:t>
      </w:r>
      <w:r>
        <w:rPr>
          <w:rStyle w:val="DecValTok"/>
        </w:rPr>
        <w:t xml:space="preserve">49000</w:t>
      </w:r>
      <w:r>
        <w:rPr>
          <w:rStyle w:val="NormalTok"/>
        </w:rPr>
        <w:t xml:space="preserve">, </w:t>
      </w:r>
      <w:r>
        <w:rPr>
          <w:rStyle w:val="DecValTok"/>
        </w:rPr>
        <w:t xml:space="preserve">49500</w:t>
      </w:r>
      <w:r>
        <w:rPr>
          <w:rStyle w:val="NormalTok"/>
        </w:rPr>
        <w:t xml:space="preserve">, </w:t>
      </w:r>
      <w:r>
        <w:rPr>
          <w:rStyle w:val="DecValTok"/>
        </w:rPr>
        <w:t xml:space="preserve">1500</w:t>
      </w:r>
      <w:r>
        <w:rPr>
          <w:rStyle w:val="NormalTok"/>
        </w:rPr>
        <w:t xml:space="preserve">)</w:t>
      </w:r>
      <w:r>
        <w:br/>
      </w:r>
      <w:r>
        <w:rPr>
          <w:rStyle w:val="NormalTok"/>
        </w:rPr>
        <w:t xml:space="preserve">)</w:t>
      </w:r>
      <w:r>
        <w:br/>
      </w:r>
      <w:r>
        <w:br/>
      </w:r>
      <w:r>
        <w:rPr>
          <w:rStyle w:val="NormalTok"/>
        </w:rPr>
        <w:t xml:space="preserve">design_post </w:t>
      </w:r>
      <w:r>
        <w:rPr>
          <w:rStyle w:val="OtherTok"/>
        </w:rPr>
        <w:t xml:space="preserve">&lt;-</w:t>
      </w:r>
      <w:r>
        <w:rPr>
          <w:rStyle w:val="NormalTok"/>
        </w:rPr>
        <w:t xml:space="preserve"> survey</w:t>
      </w:r>
      <w:r>
        <w:rPr>
          <w:rStyle w:val="SpecialCharTok"/>
        </w:rPr>
        <w:t xml:space="preserve">::</w:t>
      </w:r>
      <w:r>
        <w:rPr>
          <w:rStyle w:val="FunctionTok"/>
        </w:rPr>
        <w:t xml:space="preserve">postStratify</w:t>
      </w:r>
      <w:r>
        <w:rPr>
          <w:rStyle w:val="NormalTok"/>
        </w:rPr>
        <w:t xml:space="preserve">(</w:t>
      </w:r>
      <w:r>
        <w:br/>
      </w:r>
      <w:r>
        <w:rPr>
          <w:rStyle w:val="NormalTok"/>
        </w:rPr>
        <w:t xml:space="preserve">  design_cal,</w:t>
      </w:r>
      <w:r>
        <w:br/>
      </w:r>
      <w:r>
        <w:rPr>
          <w:rStyle w:val="NormalTok"/>
        </w:rPr>
        <w:t xml:space="preserve">  </w:t>
      </w:r>
      <w:r>
        <w:rPr>
          <w:rStyle w:val="SpecialCharTok"/>
        </w:rPr>
        <w:t xml:space="preserve">~</w:t>
      </w:r>
      <w:r>
        <w:rPr>
          <w:rStyle w:val="NormalTok"/>
        </w:rPr>
        <w:t xml:space="preserve">sexe_f,</w:t>
      </w:r>
      <w:r>
        <w:br/>
      </w:r>
      <w:r>
        <w:rPr>
          <w:rStyle w:val="NormalTok"/>
        </w:rPr>
        <w:t xml:space="preserve">  pop_sexe</w:t>
      </w:r>
      <w:r>
        <w:br/>
      </w:r>
      <w:r>
        <w:rPr>
          <w:rStyle w:val="NormalTok"/>
        </w:rPr>
        <w:t xml:space="preserve">)</w:t>
      </w:r>
    </w:p>
    <w:p>
      <w:pPr>
        <w:pStyle w:val="SourceCode"/>
      </w:pPr>
      <w:r>
        <w:rPr>
          <w:rStyle w:val="FunctionTok"/>
        </w:rPr>
        <w:t xml:space="preserve">prop.table</w:t>
      </w:r>
      <w:r>
        <w:rPr>
          <w:rStyle w:val="NormalTok"/>
        </w:rPr>
        <w:t xml:space="preserve">(survey</w:t>
      </w:r>
      <w:r>
        <w:rPr>
          <w:rStyle w:val="SpecialCharTok"/>
        </w:rPr>
        <w:t xml:space="preserve">::</w:t>
      </w:r>
      <w:r>
        <w:rPr>
          <w:rStyle w:val="FunctionTok"/>
        </w:rPr>
        <w:t xml:space="preserve">svytable</w:t>
      </w:r>
      <w:r>
        <w:rPr>
          <w:rStyle w:val="NormalTok"/>
        </w:rPr>
        <w:t xml:space="preserve">(</w:t>
      </w:r>
      <w:r>
        <w:rPr>
          <w:rStyle w:val="SpecialCharTok"/>
        </w:rPr>
        <w:t xml:space="preserve">~</w:t>
      </w:r>
      <w:r>
        <w:rPr>
          <w:rStyle w:val="NormalTok"/>
        </w:rPr>
        <w:t xml:space="preserve">sexe_f, design_post)) </w:t>
      </w:r>
      <w:r>
        <w:rPr>
          <w:rStyle w:val="SpecialCharTok"/>
        </w:rPr>
        <w:t xml:space="preserve">|&gt;</w:t>
      </w:r>
      <w:r>
        <w:br/>
      </w:r>
      <w:r>
        <w:rPr>
          <w:rStyle w:val="NormalTok"/>
        </w:rPr>
        <w:t xml:space="preserve">  </w:t>
      </w:r>
      <w:r>
        <w:rPr>
          <w:rStyle w:val="FunctionTok"/>
        </w:rPr>
        <w:t xml:space="preserve">as.data.frame</w:t>
      </w:r>
      <w:r>
        <w:rPr>
          <w:rStyle w:val="NormalTok"/>
        </w:rPr>
        <w:t xml:space="preserve">()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Sexe / genre</w:t>
      </w:r>
      <w:r>
        <w:rPr>
          <w:rStyle w:val="StringTok"/>
        </w:rPr>
        <w:t xml:space="preserve">`</w:t>
      </w:r>
      <w:r>
        <w:rPr>
          <w:rStyle w:val="NormalTok"/>
        </w:rPr>
        <w:t xml:space="preserve"> </w:t>
      </w:r>
      <w:r>
        <w:rPr>
          <w:rStyle w:val="OtherTok"/>
        </w:rPr>
        <w:t xml:space="preserve">=</w:t>
      </w:r>
      <w:r>
        <w:rPr>
          <w:rStyle w:val="NormalTok"/>
        </w:rPr>
        <w:t xml:space="preserve"> sexe_f,</w:t>
      </w:r>
      <w:r>
        <w:br/>
      </w:r>
      <w:r>
        <w:rPr>
          <w:rStyle w:val="NormalTok"/>
        </w:rPr>
        <w:t xml:space="preserve">    </w:t>
      </w:r>
      <w:r>
        <w:rPr>
          <w:rStyle w:val="StringTok"/>
        </w:rPr>
        <w:t xml:space="preserve">`</w:t>
      </w:r>
      <w:r>
        <w:rPr>
          <w:rStyle w:val="AttributeTok"/>
        </w:rPr>
        <w:t xml:space="preserve">Part après post-stratification</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(Freq, .</w:t>
      </w:r>
      <w:r>
        <w:rPr>
          <w:rStyle w:val="DecValTok"/>
        </w:rPr>
        <w:t xml:space="preserve">1</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Sexe / genre</w:t>
            </w:r>
          </w:p>
        </w:tc>
        <w:tc>
          <w:tcPr/>
          <w:p>
            <w:pPr>
              <w:pStyle w:val="Compact"/>
              <w:jc w:val="left"/>
            </w:pPr>
            <w:r>
              <w:t xml:space="preserve">Part après post-stratification</w:t>
            </w:r>
          </w:p>
        </w:tc>
      </w:tr>
      <w:tr>
        <w:tc>
          <w:tcPr/>
          <w:p>
            <w:pPr>
              <w:pStyle w:val="Compact"/>
              <w:jc w:val="left"/>
            </w:pPr>
            <w:r>
              <w:t xml:space="preserve">Homme</w:t>
            </w:r>
          </w:p>
        </w:tc>
        <w:tc>
          <w:tcPr/>
          <w:p>
            <w:pPr>
              <w:pStyle w:val="Compact"/>
              <w:jc w:val="left"/>
            </w:pPr>
            <w:r>
              <w:t xml:space="preserve">49,0%</w:t>
            </w:r>
          </w:p>
        </w:tc>
      </w:tr>
      <w:tr>
        <w:tc>
          <w:tcPr/>
          <w:p>
            <w:pPr>
              <w:pStyle w:val="Compact"/>
              <w:jc w:val="left"/>
            </w:pPr>
            <w:r>
              <w:t xml:space="preserve">Femme</w:t>
            </w:r>
          </w:p>
        </w:tc>
        <w:tc>
          <w:tcPr/>
          <w:p>
            <w:pPr>
              <w:pStyle w:val="Compact"/>
              <w:jc w:val="left"/>
            </w:pPr>
            <w:r>
              <w:t xml:space="preserve">49,5%</w:t>
            </w:r>
          </w:p>
        </w:tc>
      </w:tr>
      <w:tr>
        <w:tc>
          <w:tcPr/>
          <w:p>
            <w:pPr>
              <w:pStyle w:val="Compact"/>
              <w:jc w:val="left"/>
            </w:pPr>
            <w:r>
              <w:t xml:space="preserve">Autre / non-binaire</w:t>
            </w:r>
          </w:p>
        </w:tc>
        <w:tc>
          <w:tcPr/>
          <w:p>
            <w:pPr>
              <w:pStyle w:val="Compact"/>
              <w:jc w:val="left"/>
            </w:pPr>
            <w:r>
              <w:t xml:space="preserve">1,5%</w:t>
            </w:r>
          </w:p>
        </w:tc>
      </w:tr>
    </w:tbl>
    <w:p>
      <w:pPr>
        <w:pStyle w:val="BodyText"/>
      </w:pPr>
      <w:r>
        <w:t xml:space="preserve">Atteindre cette marge ne garantit rien sur diplôme, revenu, santé ou opinions. La post-stratification ne « rend pas l’échantillon représentatif » au sens général ; elle impose une structure précise sur les auxiliaires retenus.</w:t>
      </w:r>
    </w:p>
    <w:bookmarkEnd w:id="1073"/>
    <w:bookmarkStart w:id="1074" w:name="raking-plusieurs-marges-séparées"/>
    <w:p>
      <w:pPr>
        <w:pStyle w:val="Heading2"/>
      </w:pPr>
      <w:r>
        <w:t xml:space="preserve">Raking : plusieurs marges séparées</w:t>
      </w:r>
    </w:p>
    <w:p>
      <w:pPr>
        <w:pStyle w:val="FirstParagraph"/>
      </w:pPr>
      <w:r>
        <w:t xml:space="preserve">Lorsque l’on connaît plusieurs distributions marginales mais pas leur croisement complet, le raking ajuste itérativement les poids pour respecter ces marges</w:t>
      </w:r>
      <w:r>
        <w:t xml:space="preserve"> </w:t>
      </w:r>
      <w:r>
        <w:t xml:space="preserve">(</w:t>
      </w:r>
      <w:hyperlink w:anchor="ref-survey2026">
        <w:r>
          <w:rPr>
            <w:rStyle w:val="Hyperlink"/>
          </w:rPr>
          <w:t xml:space="preserve">Lumley et al. 2026</w:t>
        </w:r>
      </w:hyperlink>
      <w:r>
        <w:t xml:space="preserve">)</w:t>
      </w:r>
      <w:r>
        <w:t xml:space="preserve">.</w:t>
      </w:r>
    </w:p>
    <w:p>
      <w:pPr>
        <w:pStyle w:val="SourceCode"/>
      </w:pPr>
      <w:r>
        <w:rPr>
          <w:rStyle w:val="NormalTok"/>
        </w:rPr>
        <w:t xml:space="preserve">pop_age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age_classe_f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c</w:t>
      </w:r>
      <w:r>
        <w:rPr>
          <w:rStyle w:val="NormalTok"/>
        </w:rPr>
        <w:t xml:space="preserve">(</w:t>
      </w:r>
      <w:r>
        <w:rPr>
          <w:rStyle w:val="StringTok"/>
        </w:rPr>
        <w:t xml:space="preserve">"18-29"</w:t>
      </w:r>
      <w:r>
        <w:rPr>
          <w:rStyle w:val="NormalTok"/>
        </w:rPr>
        <w:t xml:space="preserve">, </w:t>
      </w:r>
      <w:r>
        <w:rPr>
          <w:rStyle w:val="StringTok"/>
        </w:rPr>
        <w:t xml:space="preserve">"30-44"</w:t>
      </w:r>
      <w:r>
        <w:rPr>
          <w:rStyle w:val="NormalTok"/>
        </w:rPr>
        <w:t xml:space="preserve">, </w:t>
      </w:r>
      <w:r>
        <w:rPr>
          <w:rStyle w:val="StringTok"/>
        </w:rPr>
        <w:t xml:space="preserve">"45-59"</w:t>
      </w:r>
      <w:r>
        <w:rPr>
          <w:rStyle w:val="NormalTok"/>
        </w:rPr>
        <w:t xml:space="preserve">, </w:t>
      </w:r>
      <w:r>
        <w:rPr>
          <w:rStyle w:val="StringTok"/>
        </w:rPr>
        <w:t xml:space="preserve">"60-79"</w:t>
      </w:r>
      <w:r>
        <w:rPr>
          <w:rStyle w:val="NormalTok"/>
        </w:rPr>
        <w:t xml:space="preserve">),</w:t>
      </w:r>
      <w:r>
        <w:br/>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age_classe_f)</w:t>
      </w:r>
      <w:r>
        <w:br/>
      </w:r>
      <w:r>
        <w:rPr>
          <w:rStyle w:val="NormalTok"/>
        </w:rPr>
        <w:t xml:space="preserve">  ),</w:t>
      </w:r>
      <w:r>
        <w:br/>
      </w:r>
      <w:r>
        <w:rPr>
          <w:rStyle w:val="NormalTok"/>
        </w:rPr>
        <w:t xml:space="preserve">  </w:t>
      </w:r>
      <w:r>
        <w:rPr>
          <w:rStyle w:val="AttributeTok"/>
        </w:rPr>
        <w:t xml:space="preserve">Freq =</w:t>
      </w:r>
      <w:r>
        <w:rPr>
          <w:rStyle w:val="NormalTok"/>
        </w:rPr>
        <w:t xml:space="preserve"> </w:t>
      </w:r>
      <w:r>
        <w:rPr>
          <w:rStyle w:val="FunctionTok"/>
        </w:rPr>
        <w:t xml:space="preserve">c</w:t>
      </w:r>
      <w:r>
        <w:rPr>
          <w:rStyle w:val="NormalTok"/>
        </w:rPr>
        <w:t xml:space="preserve">(</w:t>
      </w:r>
      <w:r>
        <w:rPr>
          <w:rStyle w:val="DecValTok"/>
        </w:rPr>
        <w:t xml:space="preserve">18000</w:t>
      </w:r>
      <w:r>
        <w:rPr>
          <w:rStyle w:val="NormalTok"/>
        </w:rPr>
        <w:t xml:space="preserve">, </w:t>
      </w:r>
      <w:r>
        <w:rPr>
          <w:rStyle w:val="DecValTok"/>
        </w:rPr>
        <w:t xml:space="preserve">27000</w:t>
      </w:r>
      <w:r>
        <w:rPr>
          <w:rStyle w:val="NormalTok"/>
        </w:rPr>
        <w:t xml:space="preserve">, </w:t>
      </w:r>
      <w:r>
        <w:rPr>
          <w:rStyle w:val="DecValTok"/>
        </w:rPr>
        <w:t xml:space="preserve">27000</w:t>
      </w:r>
      <w:r>
        <w:rPr>
          <w:rStyle w:val="NormalTok"/>
        </w:rPr>
        <w:t xml:space="preserve">, </w:t>
      </w:r>
      <w:r>
        <w:rPr>
          <w:rStyle w:val="DecValTok"/>
        </w:rPr>
        <w:t xml:space="preserve">28000</w:t>
      </w:r>
      <w:r>
        <w:rPr>
          <w:rStyle w:val="NormalTok"/>
        </w:rPr>
        <w:t xml:space="preserve">)</w:t>
      </w:r>
      <w:r>
        <w:br/>
      </w:r>
      <w:r>
        <w:rPr>
          <w:rStyle w:val="NormalTok"/>
        </w:rPr>
        <w:t xml:space="preserve">)</w:t>
      </w:r>
      <w:r>
        <w:br/>
      </w:r>
      <w:r>
        <w:br/>
      </w:r>
      <w:r>
        <w:rPr>
          <w:rStyle w:val="NormalTok"/>
        </w:rPr>
        <w:t xml:space="preserve">pop_territoire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territoire_f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c</w:t>
      </w:r>
      <w:r>
        <w:rPr>
          <w:rStyle w:val="NormalTok"/>
        </w:rPr>
        <w:t xml:space="preserve">(</w:t>
      </w:r>
      <w:r>
        <w:rPr>
          <w:rStyle w:val="StringTok"/>
        </w:rPr>
        <w:t xml:space="preserve">"Île-de-France"</w:t>
      </w:r>
      <w:r>
        <w:rPr>
          <w:rStyle w:val="NormalTok"/>
        </w:rPr>
        <w:t xml:space="preserve">, </w:t>
      </w:r>
      <w:r>
        <w:rPr>
          <w:rStyle w:val="StringTok"/>
        </w:rPr>
        <w:t xml:space="preserve">"Nord-Ouest"</w:t>
      </w:r>
      <w:r>
        <w:rPr>
          <w:rStyle w:val="NormalTok"/>
        </w:rPr>
        <w:t xml:space="preserve">, </w:t>
      </w:r>
      <w:r>
        <w:rPr>
          <w:rStyle w:val="StringTok"/>
        </w:rPr>
        <w:t xml:space="preserve">"Nord-Est"</w:t>
      </w:r>
      <w:r>
        <w:rPr>
          <w:rStyle w:val="NormalTok"/>
        </w:rPr>
        <w:t xml:space="preserve">, </w:t>
      </w:r>
      <w:r>
        <w:rPr>
          <w:rStyle w:val="StringTok"/>
        </w:rPr>
        <w:t xml:space="preserve">"Sud-Ouest"</w:t>
      </w:r>
      <w:r>
        <w:rPr>
          <w:rStyle w:val="NormalTok"/>
        </w:rPr>
        <w:t xml:space="preserve">, </w:t>
      </w:r>
      <w:r>
        <w:rPr>
          <w:rStyle w:val="StringTok"/>
        </w:rPr>
        <w:t xml:space="preserve">"Sud-Est"</w:t>
      </w:r>
      <w:r>
        <w:rPr>
          <w:rStyle w:val="NormalTok"/>
        </w:rPr>
        <w:t xml:space="preserve">),</w:t>
      </w:r>
      <w:r>
        <w:br/>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territoire_f)</w:t>
      </w:r>
      <w:r>
        <w:br/>
      </w:r>
      <w:r>
        <w:rPr>
          <w:rStyle w:val="NormalTok"/>
        </w:rPr>
        <w:t xml:space="preserve">  ),</w:t>
      </w:r>
      <w:r>
        <w:br/>
      </w:r>
      <w:r>
        <w:rPr>
          <w:rStyle w:val="NormalTok"/>
        </w:rPr>
        <w:t xml:space="preserve">  </w:t>
      </w:r>
      <w:r>
        <w:rPr>
          <w:rStyle w:val="AttributeTok"/>
        </w:rPr>
        <w:t xml:space="preserve">Freq =</w:t>
      </w:r>
      <w:r>
        <w:rPr>
          <w:rStyle w:val="NormalTok"/>
        </w:rPr>
        <w:t xml:space="preserve"> </w:t>
      </w:r>
      <w:r>
        <w:rPr>
          <w:rStyle w:val="FunctionTok"/>
        </w:rPr>
        <w:t xml:space="preserve">c</w:t>
      </w:r>
      <w:r>
        <w:rPr>
          <w:rStyle w:val="NormalTok"/>
        </w:rPr>
        <w:t xml:space="preserve">(</w:t>
      </w:r>
      <w:r>
        <w:rPr>
          <w:rStyle w:val="DecValTok"/>
        </w:rPr>
        <w:t xml:space="preserve">19000</w:t>
      </w:r>
      <w:r>
        <w:rPr>
          <w:rStyle w:val="NormalTok"/>
        </w:rPr>
        <w:t xml:space="preserve">, </w:t>
      </w:r>
      <w:r>
        <w:rPr>
          <w:rStyle w:val="DecValTok"/>
        </w:rPr>
        <w:t xml:space="preserve">21000</w:t>
      </w:r>
      <w:r>
        <w:rPr>
          <w:rStyle w:val="NormalTok"/>
        </w:rPr>
        <w:t xml:space="preserve">, </w:t>
      </w:r>
      <w:r>
        <w:rPr>
          <w:rStyle w:val="DecValTok"/>
        </w:rPr>
        <w:t xml:space="preserve">18000</w:t>
      </w:r>
      <w:r>
        <w:rPr>
          <w:rStyle w:val="NormalTok"/>
        </w:rPr>
        <w:t xml:space="preserve">, </w:t>
      </w:r>
      <w:r>
        <w:rPr>
          <w:rStyle w:val="DecValTok"/>
        </w:rPr>
        <w:t xml:space="preserve">18000</w:t>
      </w:r>
      <w:r>
        <w:rPr>
          <w:rStyle w:val="NormalTok"/>
        </w:rPr>
        <w:t xml:space="preserve">, </w:t>
      </w:r>
      <w:r>
        <w:rPr>
          <w:rStyle w:val="DecValTok"/>
        </w:rPr>
        <w:t xml:space="preserve">24000</w:t>
      </w:r>
      <w:r>
        <w:rPr>
          <w:rStyle w:val="NormalTok"/>
        </w:rPr>
        <w:t xml:space="preserve">)</w:t>
      </w:r>
      <w:r>
        <w:br/>
      </w:r>
      <w:r>
        <w:rPr>
          <w:rStyle w:val="NormalTok"/>
        </w:rPr>
        <w:t xml:space="preserve">)</w:t>
      </w:r>
      <w:r>
        <w:br/>
      </w:r>
      <w:r>
        <w:br/>
      </w:r>
      <w:r>
        <w:rPr>
          <w:rStyle w:val="NormalTok"/>
        </w:rPr>
        <w:t xml:space="preserve">design_rake </w:t>
      </w:r>
      <w:r>
        <w:rPr>
          <w:rStyle w:val="OtherTok"/>
        </w:rPr>
        <w:t xml:space="preserve">&lt;-</w:t>
      </w:r>
      <w:r>
        <w:rPr>
          <w:rStyle w:val="NormalTok"/>
        </w:rPr>
        <w:t xml:space="preserve"> survey</w:t>
      </w:r>
      <w:r>
        <w:rPr>
          <w:rStyle w:val="SpecialCharTok"/>
        </w:rPr>
        <w:t xml:space="preserve">::</w:t>
      </w:r>
      <w:r>
        <w:rPr>
          <w:rStyle w:val="FunctionTok"/>
        </w:rPr>
        <w:t xml:space="preserve">rake</w:t>
      </w:r>
      <w:r>
        <w:rPr>
          <w:rStyle w:val="NormalTok"/>
        </w:rPr>
        <w:t xml:space="preserve">(</w:t>
      </w:r>
      <w:r>
        <w:br/>
      </w:r>
      <w:r>
        <w:rPr>
          <w:rStyle w:val="NormalTok"/>
        </w:rPr>
        <w:t xml:space="preserve">  </w:t>
      </w:r>
      <w:r>
        <w:rPr>
          <w:rStyle w:val="AttributeTok"/>
        </w:rPr>
        <w:t xml:space="preserve">design =</w:t>
      </w:r>
      <w:r>
        <w:rPr>
          <w:rStyle w:val="NormalTok"/>
        </w:rPr>
        <w:t xml:space="preserve"> design_cal,</w:t>
      </w:r>
      <w:r>
        <w:br/>
      </w:r>
      <w:r>
        <w:rPr>
          <w:rStyle w:val="NormalTok"/>
        </w:rPr>
        <w:t xml:space="preserve">  </w:t>
      </w:r>
      <w:r>
        <w:rPr>
          <w:rStyle w:val="AttributeTok"/>
        </w:rPr>
        <w:t xml:space="preserve">sample.margins =</w:t>
      </w:r>
      <w:r>
        <w:rPr>
          <w:rStyle w:val="NormalTok"/>
        </w:rPr>
        <w:t xml:space="preserve"> </w:t>
      </w:r>
      <w:r>
        <w:rPr>
          <w:rStyle w:val="FunctionTok"/>
        </w:rPr>
        <w:t xml:space="preserve">list</w:t>
      </w:r>
      <w:r>
        <w:rPr>
          <w:rStyle w:val="NormalTok"/>
        </w:rPr>
        <w:t xml:space="preserve">(</w:t>
      </w:r>
      <w:r>
        <w:rPr>
          <w:rStyle w:val="SpecialCharTok"/>
        </w:rPr>
        <w:t xml:space="preserve">~</w:t>
      </w:r>
      <w:r>
        <w:rPr>
          <w:rStyle w:val="NormalTok"/>
        </w:rPr>
        <w:t xml:space="preserve">sexe_f, </w:t>
      </w:r>
      <w:r>
        <w:rPr>
          <w:rStyle w:val="SpecialCharTok"/>
        </w:rPr>
        <w:t xml:space="preserve">~</w:t>
      </w:r>
      <w:r>
        <w:rPr>
          <w:rStyle w:val="NormalTok"/>
        </w:rPr>
        <w:t xml:space="preserve">age_classe_f, </w:t>
      </w:r>
      <w:r>
        <w:rPr>
          <w:rStyle w:val="SpecialCharTok"/>
        </w:rPr>
        <w:t xml:space="preserve">~</w:t>
      </w:r>
      <w:r>
        <w:rPr>
          <w:rStyle w:val="NormalTok"/>
        </w:rPr>
        <w:t xml:space="preserve">territoire_f),</w:t>
      </w:r>
      <w:r>
        <w:br/>
      </w:r>
      <w:r>
        <w:rPr>
          <w:rStyle w:val="NormalTok"/>
        </w:rPr>
        <w:t xml:space="preserve">  </w:t>
      </w:r>
      <w:r>
        <w:rPr>
          <w:rStyle w:val="AttributeTok"/>
        </w:rPr>
        <w:t xml:space="preserve">population.margins =</w:t>
      </w:r>
      <w:r>
        <w:rPr>
          <w:rStyle w:val="NormalTok"/>
        </w:rPr>
        <w:t xml:space="preserve"> </w:t>
      </w:r>
      <w:r>
        <w:rPr>
          <w:rStyle w:val="FunctionTok"/>
        </w:rPr>
        <w:t xml:space="preserve">list</w:t>
      </w:r>
      <w:r>
        <w:rPr>
          <w:rStyle w:val="NormalTok"/>
        </w:rPr>
        <w:t xml:space="preserve">(pop_sexe, pop_age, pop_territoire)</w:t>
      </w:r>
      <w:r>
        <w:br/>
      </w:r>
      <w:r>
        <w:rPr>
          <w:rStyle w:val="NormalTok"/>
        </w:rPr>
        <w:t xml:space="preserve">)</w:t>
      </w:r>
    </w:p>
    <w:bookmarkEnd w:id="1074"/>
    <w:bookmarkStart w:id="1077" w:name="X163f8a4f73dda647ed88f40e8c5e5baa78a1989"/>
    <w:p>
      <w:pPr>
        <w:pStyle w:val="Heading2"/>
      </w:pPr>
      <w:r>
        <w:t xml:space="preserve">Auditer les marges : le calcul doit être vérifiable</w:t>
      </w:r>
    </w:p>
    <w:p>
      <w:pPr>
        <w:pStyle w:val="FirstParagraph"/>
      </w:pPr>
      <w:r>
        <w:t xml:space="preserve">Construisons une table unique : structure avant, structure après, cible et écart résiduel.</w:t>
      </w:r>
    </w:p>
    <w:p>
      <w:pPr>
        <w:pStyle w:val="SourceCode"/>
      </w:pPr>
      <w:r>
        <w:rPr>
          <w:rStyle w:val="NormalTok"/>
        </w:rPr>
        <w:t xml:space="preserve">prop_design </w:t>
      </w:r>
      <w:r>
        <w:rPr>
          <w:rStyle w:val="OtherTok"/>
        </w:rPr>
        <w:t xml:space="preserve">&lt;-</w:t>
      </w:r>
      <w:r>
        <w:rPr>
          <w:rStyle w:val="NormalTok"/>
        </w:rPr>
        <w:t xml:space="preserve"> </w:t>
      </w:r>
      <w:r>
        <w:rPr>
          <w:rStyle w:val="ControlFlowTok"/>
        </w:rPr>
        <w:t xml:space="preserve">function</w:t>
      </w:r>
      <w:r>
        <w:rPr>
          <w:rStyle w:val="NormalTok"/>
        </w:rPr>
        <w:t xml:space="preserve">(des, variable) {</w:t>
      </w:r>
      <w:r>
        <w:br/>
      </w:r>
      <w:r>
        <w:rPr>
          <w:rStyle w:val="NormalTok"/>
        </w:rPr>
        <w:t xml:space="preserve">  tab </w:t>
      </w:r>
      <w:r>
        <w:rPr>
          <w:rStyle w:val="OtherTok"/>
        </w:rPr>
        <w:t xml:space="preserve">&lt;-</w:t>
      </w:r>
      <w:r>
        <w:rPr>
          <w:rStyle w:val="NormalTok"/>
        </w:rPr>
        <w:t xml:space="preserve"> </w:t>
      </w:r>
      <w:r>
        <w:rPr>
          <w:rStyle w:val="FunctionTok"/>
        </w:rPr>
        <w:t xml:space="preserve">prop.table</w:t>
      </w:r>
      <w:r>
        <w:rPr>
          <w:rStyle w:val="NormalTok"/>
        </w:rPr>
        <w:t xml:space="preserve">(</w:t>
      </w:r>
      <w:r>
        <w:br/>
      </w:r>
      <w:r>
        <w:rPr>
          <w:rStyle w:val="NormalTok"/>
        </w:rPr>
        <w:t xml:space="preserve">    survey</w:t>
      </w:r>
      <w:r>
        <w:rPr>
          <w:rStyle w:val="SpecialCharTok"/>
        </w:rPr>
        <w:t xml:space="preserve">::</w:t>
      </w:r>
      <w:r>
        <w:rPr>
          <w:rStyle w:val="FunctionTok"/>
        </w:rPr>
        <w:t xml:space="preserve">svytable</w:t>
      </w:r>
      <w:r>
        <w:rPr>
          <w:rStyle w:val="NormalTok"/>
        </w:rPr>
        <w:t xml:space="preserve">(stats</w:t>
      </w:r>
      <w:r>
        <w:rPr>
          <w:rStyle w:val="SpecialCharTok"/>
        </w:rPr>
        <w:t xml:space="preserve">::</w:t>
      </w:r>
      <w:r>
        <w:rPr>
          <w:rStyle w:val="FunctionTok"/>
        </w:rPr>
        <w:t xml:space="preserve">as.formula</w:t>
      </w:r>
      <w:r>
        <w:rPr>
          <w:rStyle w:val="NormalTok"/>
        </w:rPr>
        <w:t xml:space="preserve">(</w:t>
      </w:r>
      <w:r>
        <w:rPr>
          <w:rStyle w:val="FunctionTok"/>
        </w:rPr>
        <w:t xml:space="preserve">paste0</w:t>
      </w:r>
      <w:r>
        <w:rPr>
          <w:rStyle w:val="NormalTok"/>
        </w:rPr>
        <w:t xml:space="preserve">(</w:t>
      </w:r>
      <w:r>
        <w:rPr>
          <w:rStyle w:val="StringTok"/>
        </w:rPr>
        <w:t xml:space="preserve">"~"</w:t>
      </w:r>
      <w:r>
        <w:rPr>
          <w:rStyle w:val="NormalTok"/>
        </w:rPr>
        <w:t xml:space="preserve">, variable)), des)</w:t>
      </w:r>
      <w:r>
        <w:br/>
      </w:r>
      <w:r>
        <w:rPr>
          <w:rStyle w:val="NormalTok"/>
        </w:rPr>
        <w:t xml:space="preserve">  )</w:t>
      </w:r>
      <w:r>
        <w:br/>
      </w:r>
      <w:r>
        <w:rPr>
          <w:rStyle w:val="NormalTok"/>
        </w:rPr>
        <w:t xml:space="preserve">  </w:t>
      </w:r>
      <w:r>
        <w:rPr>
          <w:rStyle w:val="FunctionTok"/>
        </w:rPr>
        <w:t xml:space="preserve">tibble</w:t>
      </w:r>
      <w:r>
        <w:rPr>
          <w:rStyle w:val="NormalTok"/>
        </w:rPr>
        <w:t xml:space="preserve">(</w:t>
      </w:r>
      <w:r>
        <w:rPr>
          <w:rStyle w:val="AttributeTok"/>
        </w:rPr>
        <w:t xml:space="preserve">modalite =</w:t>
      </w:r>
      <w:r>
        <w:rPr>
          <w:rStyle w:val="NormalTok"/>
        </w:rPr>
        <w:t xml:space="preserve"> </w:t>
      </w:r>
      <w:r>
        <w:rPr>
          <w:rStyle w:val="FunctionTok"/>
        </w:rPr>
        <w:t xml:space="preserve">names</w:t>
      </w:r>
      <w:r>
        <w:rPr>
          <w:rStyle w:val="NormalTok"/>
        </w:rPr>
        <w:t xml:space="preserve">(tab), </w:t>
      </w:r>
      <w:r>
        <w:rPr>
          <w:rStyle w:val="AttributeTok"/>
        </w:rPr>
        <w:t xml:space="preserve">proportion =</w:t>
      </w:r>
      <w:r>
        <w:rPr>
          <w:rStyle w:val="NormalTok"/>
        </w:rPr>
        <w:t xml:space="preserve"> </w:t>
      </w:r>
      <w:r>
        <w:rPr>
          <w:rStyle w:val="FunctionTok"/>
        </w:rPr>
        <w:t xml:space="preserve">as.numeric</w:t>
      </w:r>
      <w:r>
        <w:rPr>
          <w:rStyle w:val="NormalTok"/>
        </w:rPr>
        <w:t xml:space="preserve">(tab))</w:t>
      </w:r>
      <w:r>
        <w:br/>
      </w:r>
      <w:r>
        <w:rPr>
          <w:rStyle w:val="NormalTok"/>
        </w:rPr>
        <w:t xml:space="preserve">}</w:t>
      </w:r>
      <w:r>
        <w:br/>
      </w:r>
      <w:r>
        <w:br/>
      </w:r>
      <w:r>
        <w:rPr>
          <w:rStyle w:val="NormalTok"/>
        </w:rPr>
        <w:t xml:space="preserve">cibles </w:t>
      </w:r>
      <w:r>
        <w:rPr>
          <w:rStyle w:val="OtherTok"/>
        </w:rPr>
        <w:t xml:space="preserve">&lt;-</w:t>
      </w:r>
      <w:r>
        <w:rPr>
          <w:rStyle w:val="NormalTok"/>
        </w:rPr>
        <w:t xml:space="preserve"> </w:t>
      </w:r>
      <w:r>
        <w:rPr>
          <w:rStyle w:val="FunctionTok"/>
        </w:rPr>
        <w:t xml:space="preserve">bind_rows</w:t>
      </w:r>
      <w:r>
        <w:rPr>
          <w:rStyle w:val="NormalTok"/>
        </w:rPr>
        <w:t xml:space="preserve">(</w:t>
      </w:r>
      <w:r>
        <w:br/>
      </w:r>
      <w:r>
        <w:rPr>
          <w:rStyle w:val="NormalTok"/>
        </w:rPr>
        <w:t xml:space="preserve">  </w:t>
      </w:r>
      <w:r>
        <w:rPr>
          <w:rStyle w:val="FunctionTok"/>
        </w:rPr>
        <w:t xml:space="preserve">tibble</w:t>
      </w:r>
      <w:r>
        <w:rPr>
          <w:rStyle w:val="NormalTok"/>
        </w:rPr>
        <w:t xml:space="preserve">(</w:t>
      </w:r>
      <w:r>
        <w:rPr>
          <w:rStyle w:val="AttributeTok"/>
        </w:rPr>
        <w:t xml:space="preserve">variable =</w:t>
      </w:r>
      <w:r>
        <w:rPr>
          <w:rStyle w:val="NormalTok"/>
        </w:rPr>
        <w:t xml:space="preserve"> </w:t>
      </w:r>
      <w:r>
        <w:rPr>
          <w:rStyle w:val="StringTok"/>
        </w:rPr>
        <w:t xml:space="preserve">"Sexe / genre"</w:t>
      </w:r>
      <w:r>
        <w:rPr>
          <w:rStyle w:val="NormalTok"/>
        </w:rPr>
        <w:t xml:space="preserve">, </w:t>
      </w:r>
      <w:r>
        <w:rPr>
          <w:rStyle w:val="AttributeTok"/>
        </w:rPr>
        <w:t xml:space="preserve">modalite =</w:t>
      </w:r>
      <w:r>
        <w:rPr>
          <w:rStyle w:val="NormalTok"/>
        </w:rPr>
        <w:t xml:space="preserve"> </w:t>
      </w:r>
      <w:r>
        <w:rPr>
          <w:rStyle w:val="FunctionTok"/>
        </w:rPr>
        <w:t xml:space="preserve">as.character</w:t>
      </w:r>
      <w:r>
        <w:rPr>
          <w:rStyle w:val="NormalTok"/>
        </w:rPr>
        <w:t xml:space="preserve">(pop_sexe</w:t>
      </w:r>
      <w:r>
        <w:rPr>
          <w:rStyle w:val="SpecialCharTok"/>
        </w:rPr>
        <w:t xml:space="preserve">$</w:t>
      </w:r>
      <w:r>
        <w:rPr>
          <w:rStyle w:val="NormalTok"/>
        </w:rPr>
        <w:t xml:space="preserve">sexe_f), </w:t>
      </w:r>
      <w:r>
        <w:rPr>
          <w:rStyle w:val="AttributeTok"/>
        </w:rPr>
        <w:t xml:space="preserve">cible =</w:t>
      </w:r>
      <w:r>
        <w:rPr>
          <w:rStyle w:val="NormalTok"/>
        </w:rPr>
        <w:t xml:space="preserve"> pop_sexe</w:t>
      </w:r>
      <w:r>
        <w:rPr>
          <w:rStyle w:val="SpecialCharTok"/>
        </w:rPr>
        <w:t xml:space="preserve">$</w:t>
      </w:r>
      <w:r>
        <w:rPr>
          <w:rStyle w:val="NormalTok"/>
        </w:rPr>
        <w:t xml:space="preserve">Freq </w:t>
      </w:r>
      <w:r>
        <w:rPr>
          <w:rStyle w:val="SpecialCharTok"/>
        </w:rPr>
        <w:t xml:space="preserve">/</w:t>
      </w:r>
      <w:r>
        <w:rPr>
          <w:rStyle w:val="NormalTok"/>
        </w:rPr>
        <w:t xml:space="preserve"> </w:t>
      </w:r>
      <w:r>
        <w:rPr>
          <w:rStyle w:val="FunctionTok"/>
        </w:rPr>
        <w:t xml:space="preserve">sum</w:t>
      </w:r>
      <w:r>
        <w:rPr>
          <w:rStyle w:val="NormalTok"/>
        </w:rPr>
        <w:t xml:space="preserve">(pop_sexe</w:t>
      </w:r>
      <w:r>
        <w:rPr>
          <w:rStyle w:val="SpecialCharTok"/>
        </w:rPr>
        <w:t xml:space="preserve">$</w:t>
      </w:r>
      <w:r>
        <w:rPr>
          <w:rStyle w:val="NormalTok"/>
        </w:rPr>
        <w:t xml:space="preserve">Freq)),</w:t>
      </w:r>
      <w:r>
        <w:br/>
      </w:r>
      <w:r>
        <w:rPr>
          <w:rStyle w:val="NormalTok"/>
        </w:rPr>
        <w:t xml:space="preserve">  </w:t>
      </w:r>
      <w:r>
        <w:rPr>
          <w:rStyle w:val="FunctionTok"/>
        </w:rPr>
        <w:t xml:space="preserve">tibble</w:t>
      </w:r>
      <w:r>
        <w:rPr>
          <w:rStyle w:val="NormalTok"/>
        </w:rPr>
        <w:t xml:space="preserve">(</w:t>
      </w:r>
      <w:r>
        <w:rPr>
          <w:rStyle w:val="AttributeTok"/>
        </w:rPr>
        <w:t xml:space="preserve">variable =</w:t>
      </w:r>
      <w:r>
        <w:rPr>
          <w:rStyle w:val="NormalTok"/>
        </w:rPr>
        <w:t xml:space="preserve"> </w:t>
      </w:r>
      <w:r>
        <w:rPr>
          <w:rStyle w:val="StringTok"/>
        </w:rPr>
        <w:t xml:space="preserve">"Classe d'âge"</w:t>
      </w:r>
      <w:r>
        <w:rPr>
          <w:rStyle w:val="NormalTok"/>
        </w:rPr>
        <w:t xml:space="preserve">, </w:t>
      </w:r>
      <w:r>
        <w:rPr>
          <w:rStyle w:val="AttributeTok"/>
        </w:rPr>
        <w:t xml:space="preserve">modalite =</w:t>
      </w:r>
      <w:r>
        <w:rPr>
          <w:rStyle w:val="NormalTok"/>
        </w:rPr>
        <w:t xml:space="preserve"> </w:t>
      </w:r>
      <w:r>
        <w:rPr>
          <w:rStyle w:val="FunctionTok"/>
        </w:rPr>
        <w:t xml:space="preserve">as.character</w:t>
      </w:r>
      <w:r>
        <w:rPr>
          <w:rStyle w:val="NormalTok"/>
        </w:rPr>
        <w:t xml:space="preserve">(pop_age</w:t>
      </w:r>
      <w:r>
        <w:rPr>
          <w:rStyle w:val="SpecialCharTok"/>
        </w:rPr>
        <w:t xml:space="preserve">$</w:t>
      </w:r>
      <w:r>
        <w:rPr>
          <w:rStyle w:val="NormalTok"/>
        </w:rPr>
        <w:t xml:space="preserve">age_classe_f), </w:t>
      </w:r>
      <w:r>
        <w:rPr>
          <w:rStyle w:val="AttributeTok"/>
        </w:rPr>
        <w:t xml:space="preserve">cible =</w:t>
      </w:r>
      <w:r>
        <w:rPr>
          <w:rStyle w:val="NormalTok"/>
        </w:rPr>
        <w:t xml:space="preserve"> pop_age</w:t>
      </w:r>
      <w:r>
        <w:rPr>
          <w:rStyle w:val="SpecialCharTok"/>
        </w:rPr>
        <w:t xml:space="preserve">$</w:t>
      </w:r>
      <w:r>
        <w:rPr>
          <w:rStyle w:val="NormalTok"/>
        </w:rPr>
        <w:t xml:space="preserve">Freq </w:t>
      </w:r>
      <w:r>
        <w:rPr>
          <w:rStyle w:val="SpecialCharTok"/>
        </w:rPr>
        <w:t xml:space="preserve">/</w:t>
      </w:r>
      <w:r>
        <w:rPr>
          <w:rStyle w:val="NormalTok"/>
        </w:rPr>
        <w:t xml:space="preserve"> </w:t>
      </w:r>
      <w:r>
        <w:rPr>
          <w:rStyle w:val="FunctionTok"/>
        </w:rPr>
        <w:t xml:space="preserve">sum</w:t>
      </w:r>
      <w:r>
        <w:rPr>
          <w:rStyle w:val="NormalTok"/>
        </w:rPr>
        <w:t xml:space="preserve">(pop_age</w:t>
      </w:r>
      <w:r>
        <w:rPr>
          <w:rStyle w:val="SpecialCharTok"/>
        </w:rPr>
        <w:t xml:space="preserve">$</w:t>
      </w:r>
      <w:r>
        <w:rPr>
          <w:rStyle w:val="NormalTok"/>
        </w:rPr>
        <w:t xml:space="preserve">Freq)),</w:t>
      </w:r>
      <w:r>
        <w:br/>
      </w:r>
      <w:r>
        <w:rPr>
          <w:rStyle w:val="NormalTok"/>
        </w:rPr>
        <w:t xml:space="preserve">  </w:t>
      </w:r>
      <w:r>
        <w:rPr>
          <w:rStyle w:val="FunctionTok"/>
        </w:rPr>
        <w:t xml:space="preserve">tibble</w:t>
      </w:r>
      <w:r>
        <w:rPr>
          <w:rStyle w:val="NormalTok"/>
        </w:rPr>
        <w:t xml:space="preserve">(</w:t>
      </w:r>
      <w:r>
        <w:rPr>
          <w:rStyle w:val="AttributeTok"/>
        </w:rPr>
        <w:t xml:space="preserve">variable =</w:t>
      </w:r>
      <w:r>
        <w:rPr>
          <w:rStyle w:val="NormalTok"/>
        </w:rPr>
        <w:t xml:space="preserve"> </w:t>
      </w:r>
      <w:r>
        <w:rPr>
          <w:rStyle w:val="StringTok"/>
        </w:rPr>
        <w:t xml:space="preserve">"Territoire"</w:t>
      </w:r>
      <w:r>
        <w:rPr>
          <w:rStyle w:val="NormalTok"/>
        </w:rPr>
        <w:t xml:space="preserve">, </w:t>
      </w:r>
      <w:r>
        <w:rPr>
          <w:rStyle w:val="AttributeTok"/>
        </w:rPr>
        <w:t xml:space="preserve">modalite =</w:t>
      </w:r>
      <w:r>
        <w:rPr>
          <w:rStyle w:val="NormalTok"/>
        </w:rPr>
        <w:t xml:space="preserve"> </w:t>
      </w:r>
      <w:r>
        <w:rPr>
          <w:rStyle w:val="FunctionTok"/>
        </w:rPr>
        <w:t xml:space="preserve">as.character</w:t>
      </w:r>
      <w:r>
        <w:rPr>
          <w:rStyle w:val="NormalTok"/>
        </w:rPr>
        <w:t xml:space="preserve">(pop_territoire</w:t>
      </w:r>
      <w:r>
        <w:rPr>
          <w:rStyle w:val="SpecialCharTok"/>
        </w:rPr>
        <w:t xml:space="preserve">$</w:t>
      </w:r>
      <w:r>
        <w:rPr>
          <w:rStyle w:val="NormalTok"/>
        </w:rPr>
        <w:t xml:space="preserve">territoire_f), </w:t>
      </w:r>
      <w:r>
        <w:rPr>
          <w:rStyle w:val="AttributeTok"/>
        </w:rPr>
        <w:t xml:space="preserve">cible =</w:t>
      </w:r>
      <w:r>
        <w:rPr>
          <w:rStyle w:val="NormalTok"/>
        </w:rPr>
        <w:t xml:space="preserve"> pop_territoire</w:t>
      </w:r>
      <w:r>
        <w:rPr>
          <w:rStyle w:val="SpecialCharTok"/>
        </w:rPr>
        <w:t xml:space="preserve">$</w:t>
      </w:r>
      <w:r>
        <w:rPr>
          <w:rStyle w:val="NormalTok"/>
        </w:rPr>
        <w:t xml:space="preserve">Freq </w:t>
      </w:r>
      <w:r>
        <w:rPr>
          <w:rStyle w:val="SpecialCharTok"/>
        </w:rPr>
        <w:t xml:space="preserve">/</w:t>
      </w:r>
      <w:r>
        <w:rPr>
          <w:rStyle w:val="NormalTok"/>
        </w:rPr>
        <w:t xml:space="preserve"> </w:t>
      </w:r>
      <w:r>
        <w:rPr>
          <w:rStyle w:val="FunctionTok"/>
        </w:rPr>
        <w:t xml:space="preserve">sum</w:t>
      </w:r>
      <w:r>
        <w:rPr>
          <w:rStyle w:val="NormalTok"/>
        </w:rPr>
        <w:t xml:space="preserve">(pop_territoire</w:t>
      </w:r>
      <w:r>
        <w:rPr>
          <w:rStyle w:val="SpecialCharTok"/>
        </w:rPr>
        <w:t xml:space="preserve">$</w:t>
      </w:r>
      <w:r>
        <w:rPr>
          <w:rStyle w:val="NormalTok"/>
        </w:rPr>
        <w:t xml:space="preserve">Freq))</w:t>
      </w:r>
      <w:r>
        <w:br/>
      </w:r>
      <w:r>
        <w:rPr>
          <w:rStyle w:val="NormalTok"/>
        </w:rPr>
        <w:t xml:space="preserve">)</w:t>
      </w:r>
      <w:r>
        <w:br/>
      </w:r>
      <w:r>
        <w:br/>
      </w:r>
      <w:r>
        <w:rPr>
          <w:rStyle w:val="NormalTok"/>
        </w:rPr>
        <w:t xml:space="preserve">avant </w:t>
      </w:r>
      <w:r>
        <w:rPr>
          <w:rStyle w:val="OtherTok"/>
        </w:rPr>
        <w:t xml:space="preserve">&lt;-</w:t>
      </w:r>
      <w:r>
        <w:rPr>
          <w:rStyle w:val="NormalTok"/>
        </w:rPr>
        <w:t xml:space="preserve"> </w:t>
      </w:r>
      <w:r>
        <w:rPr>
          <w:rStyle w:val="FunctionTok"/>
        </w:rPr>
        <w:t xml:space="preserve">bind_rows</w:t>
      </w:r>
      <w:r>
        <w:rPr>
          <w:rStyle w:val="NormalTok"/>
        </w:rPr>
        <w:t xml:space="preserve">(</w:t>
      </w:r>
      <w:r>
        <w:br/>
      </w:r>
      <w:r>
        <w:rPr>
          <w:rStyle w:val="NormalTok"/>
        </w:rPr>
        <w:t xml:space="preserve">  </w:t>
      </w:r>
      <w:r>
        <w:rPr>
          <w:rStyle w:val="FunctionTok"/>
        </w:rPr>
        <w:t xml:space="preserve">prop_design</w:t>
      </w:r>
      <w:r>
        <w:rPr>
          <w:rStyle w:val="NormalTok"/>
        </w:rPr>
        <w:t xml:space="preserve">(design_cal, </w:t>
      </w:r>
      <w:r>
        <w:rPr>
          <w:rStyle w:val="StringTok"/>
        </w:rPr>
        <w:t xml:space="preserve">"sexe_f"</w:t>
      </w:r>
      <w:r>
        <w:rPr>
          <w:rStyle w:val="NormalTok"/>
        </w:rPr>
        <w:t xml:space="preserve">)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variable =</w:t>
      </w:r>
      <w:r>
        <w:rPr>
          <w:rStyle w:val="NormalTok"/>
        </w:rPr>
        <w:t xml:space="preserve"> </w:t>
      </w:r>
      <w:r>
        <w:rPr>
          <w:rStyle w:val="StringTok"/>
        </w:rPr>
        <w:t xml:space="preserve">"Sexe / genre"</w:t>
      </w:r>
      <w:r>
        <w:rPr>
          <w:rStyle w:val="NormalTok"/>
        </w:rPr>
        <w:t xml:space="preserve">),</w:t>
      </w:r>
      <w:r>
        <w:br/>
      </w:r>
      <w:r>
        <w:rPr>
          <w:rStyle w:val="NormalTok"/>
        </w:rPr>
        <w:t xml:space="preserve">  </w:t>
      </w:r>
      <w:r>
        <w:rPr>
          <w:rStyle w:val="FunctionTok"/>
        </w:rPr>
        <w:t xml:space="preserve">prop_design</w:t>
      </w:r>
      <w:r>
        <w:rPr>
          <w:rStyle w:val="NormalTok"/>
        </w:rPr>
        <w:t xml:space="preserve">(design_cal, </w:t>
      </w:r>
      <w:r>
        <w:rPr>
          <w:rStyle w:val="StringTok"/>
        </w:rPr>
        <w:t xml:space="preserve">"age_classe_f"</w:t>
      </w:r>
      <w:r>
        <w:rPr>
          <w:rStyle w:val="NormalTok"/>
        </w:rPr>
        <w:t xml:space="preserve">)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variable =</w:t>
      </w:r>
      <w:r>
        <w:rPr>
          <w:rStyle w:val="NormalTok"/>
        </w:rPr>
        <w:t xml:space="preserve"> </w:t>
      </w:r>
      <w:r>
        <w:rPr>
          <w:rStyle w:val="StringTok"/>
        </w:rPr>
        <w:t xml:space="preserve">"Classe d'âge"</w:t>
      </w:r>
      <w:r>
        <w:rPr>
          <w:rStyle w:val="NormalTok"/>
        </w:rPr>
        <w:t xml:space="preserve">),</w:t>
      </w:r>
      <w:r>
        <w:br/>
      </w:r>
      <w:r>
        <w:rPr>
          <w:rStyle w:val="NormalTok"/>
        </w:rPr>
        <w:t xml:space="preserve">  </w:t>
      </w:r>
      <w:r>
        <w:rPr>
          <w:rStyle w:val="FunctionTok"/>
        </w:rPr>
        <w:t xml:space="preserve">prop_design</w:t>
      </w:r>
      <w:r>
        <w:rPr>
          <w:rStyle w:val="NormalTok"/>
        </w:rPr>
        <w:t xml:space="preserve">(design_cal, </w:t>
      </w:r>
      <w:r>
        <w:rPr>
          <w:rStyle w:val="StringTok"/>
        </w:rPr>
        <w:t xml:space="preserve">"territoire_f"</w:t>
      </w:r>
      <w:r>
        <w:rPr>
          <w:rStyle w:val="NormalTok"/>
        </w:rPr>
        <w:t xml:space="preserve">)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variable =</w:t>
      </w:r>
      <w:r>
        <w:rPr>
          <w:rStyle w:val="NormalTok"/>
        </w:rPr>
        <w:t xml:space="preserve"> </w:t>
      </w:r>
      <w:r>
        <w:rPr>
          <w:rStyle w:val="StringTok"/>
        </w:rPr>
        <w:t xml:space="preserve">"Territoire"</w:t>
      </w:r>
      <w:r>
        <w:rPr>
          <w:rStyle w:val="NormalTok"/>
        </w:rPr>
        <w:t xml:space="preserve">)</w:t>
      </w:r>
      <w:r>
        <w:br/>
      </w:r>
      <w:r>
        <w:rPr>
          <w:rStyle w:val="NormalTok"/>
        </w:rPr>
        <w:t xml:space="preserve">) </w:t>
      </w:r>
      <w:r>
        <w:rPr>
          <w:rStyle w:val="SpecialCharTok"/>
        </w:rPr>
        <w:t xml:space="preserve">|&gt;</w:t>
      </w:r>
      <w:r>
        <w:br/>
      </w:r>
      <w:r>
        <w:rPr>
          <w:rStyle w:val="NormalTok"/>
        </w:rPr>
        <w:t xml:space="preserve">  </w:t>
      </w:r>
      <w:r>
        <w:rPr>
          <w:rStyle w:val="FunctionTok"/>
        </w:rPr>
        <w:t xml:space="preserve">rename</w:t>
      </w:r>
      <w:r>
        <w:rPr>
          <w:rStyle w:val="NormalTok"/>
        </w:rPr>
        <w:t xml:space="preserve">(</w:t>
      </w:r>
      <w:r>
        <w:rPr>
          <w:rStyle w:val="AttributeTok"/>
        </w:rPr>
        <w:t xml:space="preserve">avant =</w:t>
      </w:r>
      <w:r>
        <w:rPr>
          <w:rStyle w:val="NormalTok"/>
        </w:rPr>
        <w:t xml:space="preserve"> proportion)</w:t>
      </w:r>
      <w:r>
        <w:br/>
      </w:r>
      <w:r>
        <w:br/>
      </w:r>
      <w:r>
        <w:rPr>
          <w:rStyle w:val="NormalTok"/>
        </w:rPr>
        <w:t xml:space="preserve">apres </w:t>
      </w:r>
      <w:r>
        <w:rPr>
          <w:rStyle w:val="OtherTok"/>
        </w:rPr>
        <w:t xml:space="preserve">&lt;-</w:t>
      </w:r>
      <w:r>
        <w:rPr>
          <w:rStyle w:val="NormalTok"/>
        </w:rPr>
        <w:t xml:space="preserve"> </w:t>
      </w:r>
      <w:r>
        <w:rPr>
          <w:rStyle w:val="FunctionTok"/>
        </w:rPr>
        <w:t xml:space="preserve">bind_rows</w:t>
      </w:r>
      <w:r>
        <w:rPr>
          <w:rStyle w:val="NormalTok"/>
        </w:rPr>
        <w:t xml:space="preserve">(</w:t>
      </w:r>
      <w:r>
        <w:br/>
      </w:r>
      <w:r>
        <w:rPr>
          <w:rStyle w:val="NormalTok"/>
        </w:rPr>
        <w:t xml:space="preserve">  </w:t>
      </w:r>
      <w:r>
        <w:rPr>
          <w:rStyle w:val="FunctionTok"/>
        </w:rPr>
        <w:t xml:space="preserve">prop_design</w:t>
      </w:r>
      <w:r>
        <w:rPr>
          <w:rStyle w:val="NormalTok"/>
        </w:rPr>
        <w:t xml:space="preserve">(design_rake, </w:t>
      </w:r>
      <w:r>
        <w:rPr>
          <w:rStyle w:val="StringTok"/>
        </w:rPr>
        <w:t xml:space="preserve">"sexe_f"</w:t>
      </w:r>
      <w:r>
        <w:rPr>
          <w:rStyle w:val="NormalTok"/>
        </w:rPr>
        <w:t xml:space="preserve">)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variable =</w:t>
      </w:r>
      <w:r>
        <w:rPr>
          <w:rStyle w:val="NormalTok"/>
        </w:rPr>
        <w:t xml:space="preserve"> </w:t>
      </w:r>
      <w:r>
        <w:rPr>
          <w:rStyle w:val="StringTok"/>
        </w:rPr>
        <w:t xml:space="preserve">"Sexe / genre"</w:t>
      </w:r>
      <w:r>
        <w:rPr>
          <w:rStyle w:val="NormalTok"/>
        </w:rPr>
        <w:t xml:space="preserve">),</w:t>
      </w:r>
      <w:r>
        <w:br/>
      </w:r>
      <w:r>
        <w:rPr>
          <w:rStyle w:val="NormalTok"/>
        </w:rPr>
        <w:t xml:space="preserve">  </w:t>
      </w:r>
      <w:r>
        <w:rPr>
          <w:rStyle w:val="FunctionTok"/>
        </w:rPr>
        <w:t xml:space="preserve">prop_design</w:t>
      </w:r>
      <w:r>
        <w:rPr>
          <w:rStyle w:val="NormalTok"/>
        </w:rPr>
        <w:t xml:space="preserve">(design_rake, </w:t>
      </w:r>
      <w:r>
        <w:rPr>
          <w:rStyle w:val="StringTok"/>
        </w:rPr>
        <w:t xml:space="preserve">"age_classe_f"</w:t>
      </w:r>
      <w:r>
        <w:rPr>
          <w:rStyle w:val="NormalTok"/>
        </w:rPr>
        <w:t xml:space="preserve">)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variable =</w:t>
      </w:r>
      <w:r>
        <w:rPr>
          <w:rStyle w:val="NormalTok"/>
        </w:rPr>
        <w:t xml:space="preserve"> </w:t>
      </w:r>
      <w:r>
        <w:rPr>
          <w:rStyle w:val="StringTok"/>
        </w:rPr>
        <w:t xml:space="preserve">"Classe d'âge"</w:t>
      </w:r>
      <w:r>
        <w:rPr>
          <w:rStyle w:val="NormalTok"/>
        </w:rPr>
        <w:t xml:space="preserve">),</w:t>
      </w:r>
      <w:r>
        <w:br/>
      </w:r>
      <w:r>
        <w:rPr>
          <w:rStyle w:val="NormalTok"/>
        </w:rPr>
        <w:t xml:space="preserve">  </w:t>
      </w:r>
      <w:r>
        <w:rPr>
          <w:rStyle w:val="FunctionTok"/>
        </w:rPr>
        <w:t xml:space="preserve">prop_design</w:t>
      </w:r>
      <w:r>
        <w:rPr>
          <w:rStyle w:val="NormalTok"/>
        </w:rPr>
        <w:t xml:space="preserve">(design_rake, </w:t>
      </w:r>
      <w:r>
        <w:rPr>
          <w:rStyle w:val="StringTok"/>
        </w:rPr>
        <w:t xml:space="preserve">"territoire_f"</w:t>
      </w:r>
      <w:r>
        <w:rPr>
          <w:rStyle w:val="NormalTok"/>
        </w:rPr>
        <w:t xml:space="preserve">)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variable =</w:t>
      </w:r>
      <w:r>
        <w:rPr>
          <w:rStyle w:val="NormalTok"/>
        </w:rPr>
        <w:t xml:space="preserve"> </w:t>
      </w:r>
      <w:r>
        <w:rPr>
          <w:rStyle w:val="StringTok"/>
        </w:rPr>
        <w:t xml:space="preserve">"Territoire"</w:t>
      </w:r>
      <w:r>
        <w:rPr>
          <w:rStyle w:val="NormalTok"/>
        </w:rPr>
        <w:t xml:space="preserve">)</w:t>
      </w:r>
      <w:r>
        <w:br/>
      </w:r>
      <w:r>
        <w:rPr>
          <w:rStyle w:val="NormalTok"/>
        </w:rPr>
        <w:t xml:space="preserve">) </w:t>
      </w:r>
      <w:r>
        <w:rPr>
          <w:rStyle w:val="SpecialCharTok"/>
        </w:rPr>
        <w:t xml:space="preserve">|&gt;</w:t>
      </w:r>
      <w:r>
        <w:br/>
      </w:r>
      <w:r>
        <w:rPr>
          <w:rStyle w:val="NormalTok"/>
        </w:rPr>
        <w:t xml:space="preserve">  </w:t>
      </w:r>
      <w:r>
        <w:rPr>
          <w:rStyle w:val="FunctionTok"/>
        </w:rPr>
        <w:t xml:space="preserve">rename</w:t>
      </w:r>
      <w:r>
        <w:rPr>
          <w:rStyle w:val="NormalTok"/>
        </w:rPr>
        <w:t xml:space="preserve">(</w:t>
      </w:r>
      <w:r>
        <w:rPr>
          <w:rStyle w:val="AttributeTok"/>
        </w:rPr>
        <w:t xml:space="preserve">apres =</w:t>
      </w:r>
      <w:r>
        <w:rPr>
          <w:rStyle w:val="NormalTok"/>
        </w:rPr>
        <w:t xml:space="preserve"> proportion)</w:t>
      </w:r>
      <w:r>
        <w:br/>
      </w:r>
      <w:r>
        <w:br/>
      </w:r>
      <w:r>
        <w:rPr>
          <w:rStyle w:val="NormalTok"/>
        </w:rPr>
        <w:t xml:space="preserve">marges_compare </w:t>
      </w:r>
      <w:r>
        <w:rPr>
          <w:rStyle w:val="OtherTok"/>
        </w:rPr>
        <w:t xml:space="preserve">&lt;-</w:t>
      </w:r>
      <w:r>
        <w:rPr>
          <w:rStyle w:val="NormalTok"/>
        </w:rPr>
        <w:t xml:space="preserve"> cibles </w:t>
      </w:r>
      <w:r>
        <w:rPr>
          <w:rStyle w:val="SpecialCharTok"/>
        </w:rPr>
        <w:t xml:space="preserve">|&gt;</w:t>
      </w:r>
      <w:r>
        <w:br/>
      </w:r>
      <w:r>
        <w:rPr>
          <w:rStyle w:val="NormalTok"/>
        </w:rPr>
        <w:t xml:space="preserve">  </w:t>
      </w:r>
      <w:r>
        <w:rPr>
          <w:rStyle w:val="FunctionTok"/>
        </w:rPr>
        <w:t xml:space="preserve">left_join</w:t>
      </w:r>
      <w:r>
        <w:rPr>
          <w:rStyle w:val="NormalTok"/>
        </w:rPr>
        <w:t xml:space="preserve">(avant, </w:t>
      </w:r>
      <w:r>
        <w:rPr>
          <w:rStyle w:val="AttributeTok"/>
        </w:rPr>
        <w:t xml:space="preserve">by =</w:t>
      </w:r>
      <w:r>
        <w:rPr>
          <w:rStyle w:val="NormalTok"/>
        </w:rPr>
        <w:t xml:space="preserve"> </w:t>
      </w:r>
      <w:r>
        <w:rPr>
          <w:rStyle w:val="FunctionTok"/>
        </w:rPr>
        <w:t xml:space="preserve">c</w:t>
      </w:r>
      <w:r>
        <w:rPr>
          <w:rStyle w:val="NormalTok"/>
        </w:rPr>
        <w:t xml:space="preserve">(</w:t>
      </w:r>
      <w:r>
        <w:rPr>
          <w:rStyle w:val="StringTok"/>
        </w:rPr>
        <w:t xml:space="preserve">"variable"</w:t>
      </w:r>
      <w:r>
        <w:rPr>
          <w:rStyle w:val="NormalTok"/>
        </w:rPr>
        <w:t xml:space="preserve">, </w:t>
      </w:r>
      <w:r>
        <w:rPr>
          <w:rStyle w:val="StringTok"/>
        </w:rPr>
        <w:t xml:space="preserve">"modalite"</w:t>
      </w:r>
      <w:r>
        <w:rPr>
          <w:rStyle w:val="NormalTok"/>
        </w:rPr>
        <w:t xml:space="preserve">)) </w:t>
      </w:r>
      <w:r>
        <w:rPr>
          <w:rStyle w:val="SpecialCharTok"/>
        </w:rPr>
        <w:t xml:space="preserve">|&gt;</w:t>
      </w:r>
      <w:r>
        <w:br/>
      </w:r>
      <w:r>
        <w:rPr>
          <w:rStyle w:val="NormalTok"/>
        </w:rPr>
        <w:t xml:space="preserve">  </w:t>
      </w:r>
      <w:r>
        <w:rPr>
          <w:rStyle w:val="FunctionTok"/>
        </w:rPr>
        <w:t xml:space="preserve">left_join</w:t>
      </w:r>
      <w:r>
        <w:rPr>
          <w:rStyle w:val="NormalTok"/>
        </w:rPr>
        <w:t xml:space="preserve">(apres, </w:t>
      </w:r>
      <w:r>
        <w:rPr>
          <w:rStyle w:val="AttributeTok"/>
        </w:rPr>
        <w:t xml:space="preserve">by =</w:t>
      </w:r>
      <w:r>
        <w:rPr>
          <w:rStyle w:val="NormalTok"/>
        </w:rPr>
        <w:t xml:space="preserve"> </w:t>
      </w:r>
      <w:r>
        <w:rPr>
          <w:rStyle w:val="FunctionTok"/>
        </w:rPr>
        <w:t xml:space="preserve">c</w:t>
      </w:r>
      <w:r>
        <w:rPr>
          <w:rStyle w:val="NormalTok"/>
        </w:rPr>
        <w:t xml:space="preserve">(</w:t>
      </w:r>
      <w:r>
        <w:rPr>
          <w:rStyle w:val="StringTok"/>
        </w:rPr>
        <w:t xml:space="preserve">"variable"</w:t>
      </w:r>
      <w:r>
        <w:rPr>
          <w:rStyle w:val="NormalTok"/>
        </w:rPr>
        <w:t xml:space="preserve">, </w:t>
      </w:r>
      <w:r>
        <w:rPr>
          <w:rStyle w:val="StringTok"/>
        </w:rPr>
        <w:t xml:space="preserve">"modalite"</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ecart =</w:t>
      </w:r>
      <w:r>
        <w:rPr>
          <w:rStyle w:val="NormalTok"/>
        </w:rPr>
        <w:t xml:space="preserve"> apres </w:t>
      </w:r>
      <w:r>
        <w:rPr>
          <w:rStyle w:val="SpecialCharTok"/>
        </w:rPr>
        <w:t xml:space="preserve">-</w:t>
      </w:r>
      <w:r>
        <w:rPr>
          <w:rStyle w:val="NormalTok"/>
        </w:rPr>
        <w:t xml:space="preserve"> cible)</w:t>
      </w:r>
      <w:r>
        <w:br/>
      </w:r>
      <w:r>
        <w:br/>
      </w:r>
      <w:r>
        <w:rPr>
          <w:rStyle w:val="NormalTok"/>
        </w:rPr>
        <w:t xml:space="preserve">marges_compare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w:t>
      </w:r>
      <w:r>
        <w:rPr>
          <w:rStyle w:val="AttributeTok"/>
        </w:rPr>
        <w:t xml:space="preserve">Variable =</w:t>
      </w:r>
      <w:r>
        <w:rPr>
          <w:rStyle w:val="NormalTok"/>
        </w:rPr>
        <w:t xml:space="preserve"> variable,</w:t>
      </w:r>
      <w:r>
        <w:br/>
      </w:r>
      <w:r>
        <w:rPr>
          <w:rStyle w:val="NormalTok"/>
        </w:rPr>
        <w:t xml:space="preserve">    Modalité </w:t>
      </w:r>
      <w:r>
        <w:rPr>
          <w:rStyle w:val="OtherTok"/>
        </w:rPr>
        <w:t xml:space="preserve">=</w:t>
      </w:r>
      <w:r>
        <w:rPr>
          <w:rStyle w:val="NormalTok"/>
        </w:rPr>
        <w:t xml:space="preserve"> modalite,</w:t>
      </w:r>
      <w:r>
        <w:br/>
      </w:r>
      <w:r>
        <w:rPr>
          <w:rStyle w:val="NormalTok"/>
        </w:rPr>
        <w:t xml:space="preserve">    </w:t>
      </w:r>
      <w:r>
        <w:rPr>
          <w:rStyle w:val="AttributeTok"/>
        </w:rPr>
        <w:t xml:space="preserve">Avant =</w:t>
      </w:r>
      <w:r>
        <w:rPr>
          <w:rStyle w:val="NormalTok"/>
        </w:rPr>
        <w:t xml:space="preserve"> </w:t>
      </w:r>
      <w:r>
        <w:rPr>
          <w:rStyle w:val="FunctionTok"/>
        </w:rPr>
        <w:t xml:space="preserve">fmt_pct</w:t>
      </w:r>
      <w:r>
        <w:rPr>
          <w:rStyle w:val="NormalTok"/>
        </w:rPr>
        <w:t xml:space="preserve">(avant, .</w:t>
      </w:r>
      <w:r>
        <w:rPr>
          <w:rStyle w:val="DecValTok"/>
        </w:rPr>
        <w:t xml:space="preserve">1</w:t>
      </w:r>
      <w:r>
        <w:rPr>
          <w:rStyle w:val="NormalTok"/>
        </w:rPr>
        <w:t xml:space="preserve">),</w:t>
      </w:r>
      <w:r>
        <w:br/>
      </w:r>
      <w:r>
        <w:rPr>
          <w:rStyle w:val="NormalTok"/>
        </w:rPr>
        <w:t xml:space="preserve">    Après </w:t>
      </w:r>
      <w:r>
        <w:rPr>
          <w:rStyle w:val="OtherTok"/>
        </w:rPr>
        <w:t xml:space="preserve">=</w:t>
      </w:r>
      <w:r>
        <w:rPr>
          <w:rStyle w:val="NormalTok"/>
        </w:rPr>
        <w:t xml:space="preserve"> </w:t>
      </w:r>
      <w:r>
        <w:rPr>
          <w:rStyle w:val="FunctionTok"/>
        </w:rPr>
        <w:t xml:space="preserve">fmt_pct</w:t>
      </w:r>
      <w:r>
        <w:rPr>
          <w:rStyle w:val="NormalTok"/>
        </w:rPr>
        <w:t xml:space="preserve">(apres, .</w:t>
      </w:r>
      <w:r>
        <w:rPr>
          <w:rStyle w:val="DecValTok"/>
        </w:rPr>
        <w:t xml:space="preserve">1</w:t>
      </w:r>
      <w:r>
        <w:rPr>
          <w:rStyle w:val="NormalTok"/>
        </w:rPr>
        <w:t xml:space="preserve">),</w:t>
      </w:r>
      <w:r>
        <w:br/>
      </w:r>
      <w:r>
        <w:rPr>
          <w:rStyle w:val="NormalTok"/>
        </w:rPr>
        <w:t xml:space="preserve">    </w:t>
      </w:r>
      <w:r>
        <w:rPr>
          <w:rStyle w:val="AttributeTok"/>
        </w:rPr>
        <w:t xml:space="preserve">Cible =</w:t>
      </w:r>
      <w:r>
        <w:rPr>
          <w:rStyle w:val="NormalTok"/>
        </w:rPr>
        <w:t xml:space="preserve"> </w:t>
      </w:r>
      <w:r>
        <w:rPr>
          <w:rStyle w:val="FunctionTok"/>
        </w:rPr>
        <w:t xml:space="preserve">fmt_pct</w:t>
      </w:r>
      <w:r>
        <w:rPr>
          <w:rStyle w:val="NormalTok"/>
        </w:rPr>
        <w:t xml:space="preserve">(cible,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Écart après-cible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fmt_pp</w:t>
      </w:r>
      <w:r>
        <w:rPr>
          <w:rStyle w:val="NormalTok"/>
        </w:rPr>
        <w:t xml:space="preserve">(ecart, .</w:t>
      </w:r>
      <w:r>
        <w:rPr>
          <w:rStyle w:val="DecValTok"/>
        </w:rPr>
        <w:t xml:space="preserve">01</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pct" w:w="5000"/>
        <w:tblLayout w:type="fixed"/>
        <w:tblLook w:firstRow="1" w:lastRow="0" w:firstColumn="0" w:lastColumn="0" w:noHBand="0" w:noVBand="0" w:val="0020"/>
      </w:tblPr>
      <w:tblGrid>
        <w:gridCol w:w="1492"/>
        <w:gridCol w:w="2295"/>
        <w:gridCol w:w="688"/>
        <w:gridCol w:w="688"/>
        <w:gridCol w:w="688"/>
        <w:gridCol w:w="2066"/>
      </w:tblGrid>
      <w:tr>
        <w:trPr>
          <w:tblHeader w:val="on"/>
        </w:trPr>
        <w:tc>
          <w:tcPr/>
          <w:p>
            <w:pPr>
              <w:pStyle w:val="Compact"/>
              <w:jc w:val="left"/>
            </w:pPr>
            <w:r>
              <w:t xml:space="preserve">Variable</w:t>
            </w:r>
          </w:p>
        </w:tc>
        <w:tc>
          <w:tcPr/>
          <w:p>
            <w:pPr>
              <w:pStyle w:val="Compact"/>
              <w:jc w:val="left"/>
            </w:pPr>
            <w:r>
              <w:t xml:space="preserve">Modalité</w:t>
            </w:r>
          </w:p>
        </w:tc>
        <w:tc>
          <w:tcPr/>
          <w:p>
            <w:pPr>
              <w:pStyle w:val="Compact"/>
              <w:jc w:val="left"/>
            </w:pPr>
            <w:r>
              <w:t xml:space="preserve">Avant</w:t>
            </w:r>
          </w:p>
        </w:tc>
        <w:tc>
          <w:tcPr/>
          <w:p>
            <w:pPr>
              <w:pStyle w:val="Compact"/>
              <w:jc w:val="left"/>
            </w:pPr>
            <w:r>
              <w:t xml:space="preserve">Après</w:t>
            </w:r>
          </w:p>
        </w:tc>
        <w:tc>
          <w:tcPr/>
          <w:p>
            <w:pPr>
              <w:pStyle w:val="Compact"/>
              <w:jc w:val="left"/>
            </w:pPr>
            <w:r>
              <w:t xml:space="preserve">Cible</w:t>
            </w:r>
          </w:p>
        </w:tc>
        <w:tc>
          <w:tcPr/>
          <w:p>
            <w:pPr>
              <w:pStyle w:val="Compact"/>
              <w:jc w:val="left"/>
            </w:pPr>
            <w:r>
              <w:t xml:space="preserve">Écart après-cible</w:t>
            </w:r>
          </w:p>
        </w:tc>
      </w:tr>
      <w:tr>
        <w:tc>
          <w:tcPr/>
          <w:p>
            <w:pPr>
              <w:pStyle w:val="Compact"/>
              <w:jc w:val="left"/>
            </w:pPr>
            <w:r>
              <w:t xml:space="preserve">Sexe / genre</w:t>
            </w:r>
          </w:p>
        </w:tc>
        <w:tc>
          <w:tcPr/>
          <w:p>
            <w:pPr>
              <w:pStyle w:val="Compact"/>
              <w:jc w:val="left"/>
            </w:pPr>
            <w:r>
              <w:t xml:space="preserve">Homme</w:t>
            </w:r>
          </w:p>
        </w:tc>
        <w:tc>
          <w:tcPr/>
          <w:p>
            <w:pPr>
              <w:pStyle w:val="Compact"/>
              <w:jc w:val="left"/>
            </w:pPr>
            <w:r>
              <w:t xml:space="preserve">48,8%</w:t>
            </w:r>
          </w:p>
        </w:tc>
        <w:tc>
          <w:tcPr/>
          <w:p>
            <w:pPr>
              <w:pStyle w:val="Compact"/>
              <w:jc w:val="left"/>
            </w:pPr>
            <w:r>
              <w:t xml:space="preserve">49,0%</w:t>
            </w:r>
          </w:p>
        </w:tc>
        <w:tc>
          <w:tcPr/>
          <w:p>
            <w:pPr>
              <w:pStyle w:val="Compact"/>
              <w:jc w:val="left"/>
            </w:pPr>
            <w:r>
              <w:t xml:space="preserve">49,0%</w:t>
            </w:r>
          </w:p>
        </w:tc>
        <w:tc>
          <w:tcPr/>
          <w:p>
            <w:pPr>
              <w:pStyle w:val="Compact"/>
              <w:jc w:val="left"/>
            </w:pPr>
            <w:r>
              <w:t xml:space="preserve">0,00 points</w:t>
            </w:r>
          </w:p>
        </w:tc>
      </w:tr>
      <w:tr>
        <w:tc>
          <w:tcPr/>
          <w:p>
            <w:pPr>
              <w:pStyle w:val="Compact"/>
              <w:jc w:val="left"/>
            </w:pPr>
            <w:r>
              <w:t xml:space="preserve">Sexe / genre</w:t>
            </w:r>
          </w:p>
        </w:tc>
        <w:tc>
          <w:tcPr/>
          <w:p>
            <w:pPr>
              <w:pStyle w:val="Compact"/>
              <w:jc w:val="left"/>
            </w:pPr>
            <w:r>
              <w:t xml:space="preserve">Femme</w:t>
            </w:r>
          </w:p>
        </w:tc>
        <w:tc>
          <w:tcPr/>
          <w:p>
            <w:pPr>
              <w:pStyle w:val="Compact"/>
              <w:jc w:val="left"/>
            </w:pPr>
            <w:r>
              <w:t xml:space="preserve">49,7%</w:t>
            </w:r>
          </w:p>
        </w:tc>
        <w:tc>
          <w:tcPr/>
          <w:p>
            <w:pPr>
              <w:pStyle w:val="Compact"/>
              <w:jc w:val="left"/>
            </w:pPr>
            <w:r>
              <w:t xml:space="preserve">49,5%</w:t>
            </w:r>
          </w:p>
        </w:tc>
        <w:tc>
          <w:tcPr/>
          <w:p>
            <w:pPr>
              <w:pStyle w:val="Compact"/>
              <w:jc w:val="left"/>
            </w:pPr>
            <w:r>
              <w:t xml:space="preserve">49,5%</w:t>
            </w:r>
          </w:p>
        </w:tc>
        <w:tc>
          <w:tcPr/>
          <w:p>
            <w:pPr>
              <w:pStyle w:val="Compact"/>
              <w:jc w:val="left"/>
            </w:pPr>
            <w:r>
              <w:t xml:space="preserve">0,00 points</w:t>
            </w:r>
          </w:p>
        </w:tc>
      </w:tr>
      <w:tr>
        <w:tc>
          <w:tcPr/>
          <w:p>
            <w:pPr>
              <w:pStyle w:val="Compact"/>
              <w:jc w:val="left"/>
            </w:pPr>
            <w:r>
              <w:t xml:space="preserve">Sexe / genre</w:t>
            </w:r>
          </w:p>
        </w:tc>
        <w:tc>
          <w:tcPr/>
          <w:p>
            <w:pPr>
              <w:pStyle w:val="Compact"/>
              <w:jc w:val="left"/>
            </w:pPr>
            <w:r>
              <w:t xml:space="preserve">Autre / non-binaire</w:t>
            </w:r>
          </w:p>
        </w:tc>
        <w:tc>
          <w:tcPr/>
          <w:p>
            <w:pPr>
              <w:pStyle w:val="Compact"/>
              <w:jc w:val="left"/>
            </w:pPr>
            <w:r>
              <w:t xml:space="preserve">1,5%</w:t>
            </w:r>
          </w:p>
        </w:tc>
        <w:tc>
          <w:tcPr/>
          <w:p>
            <w:pPr>
              <w:pStyle w:val="Compact"/>
              <w:jc w:val="left"/>
            </w:pPr>
            <w:r>
              <w:t xml:space="preserve">1,5%</w:t>
            </w:r>
          </w:p>
        </w:tc>
        <w:tc>
          <w:tcPr/>
          <w:p>
            <w:pPr>
              <w:pStyle w:val="Compact"/>
              <w:jc w:val="left"/>
            </w:pPr>
            <w:r>
              <w:t xml:space="preserve">1,5%</w:t>
            </w:r>
          </w:p>
        </w:tc>
        <w:tc>
          <w:tcPr/>
          <w:p>
            <w:pPr>
              <w:pStyle w:val="Compact"/>
              <w:jc w:val="left"/>
            </w:pPr>
            <w:r>
              <w:t xml:space="preserve">0,00 points</w:t>
            </w:r>
          </w:p>
        </w:tc>
      </w:tr>
      <w:tr>
        <w:tc>
          <w:tcPr/>
          <w:p>
            <w:pPr>
              <w:pStyle w:val="Compact"/>
              <w:jc w:val="left"/>
            </w:pPr>
            <w:r>
              <w:t xml:space="preserve">Classe d’âge</w:t>
            </w:r>
          </w:p>
        </w:tc>
        <w:tc>
          <w:tcPr/>
          <w:p>
            <w:pPr>
              <w:pStyle w:val="Compact"/>
              <w:jc w:val="left"/>
            </w:pPr>
            <w:r>
              <w:t xml:space="preserve">18-29</w:t>
            </w:r>
          </w:p>
        </w:tc>
        <w:tc>
          <w:tcPr/>
          <w:p>
            <w:pPr>
              <w:pStyle w:val="Compact"/>
              <w:jc w:val="left"/>
            </w:pPr>
            <w:r>
              <w:t xml:space="preserve">15,7%</w:t>
            </w:r>
          </w:p>
        </w:tc>
        <w:tc>
          <w:tcPr/>
          <w:p>
            <w:pPr>
              <w:pStyle w:val="Compact"/>
              <w:jc w:val="left"/>
            </w:pPr>
            <w:r>
              <w:t xml:space="preserve">18,0%</w:t>
            </w:r>
          </w:p>
        </w:tc>
        <w:tc>
          <w:tcPr/>
          <w:p>
            <w:pPr>
              <w:pStyle w:val="Compact"/>
              <w:jc w:val="left"/>
            </w:pPr>
            <w:r>
              <w:t xml:space="preserve">18,0%</w:t>
            </w:r>
          </w:p>
        </w:tc>
        <w:tc>
          <w:tcPr/>
          <w:p>
            <w:pPr>
              <w:pStyle w:val="Compact"/>
              <w:jc w:val="left"/>
            </w:pPr>
            <w:r>
              <w:t xml:space="preserve">0,00 points</w:t>
            </w:r>
          </w:p>
        </w:tc>
      </w:tr>
      <w:tr>
        <w:tc>
          <w:tcPr/>
          <w:p>
            <w:pPr>
              <w:pStyle w:val="Compact"/>
              <w:jc w:val="left"/>
            </w:pPr>
            <w:r>
              <w:t xml:space="preserve">Classe d’âge</w:t>
            </w:r>
          </w:p>
        </w:tc>
        <w:tc>
          <w:tcPr/>
          <w:p>
            <w:pPr>
              <w:pStyle w:val="Compact"/>
              <w:jc w:val="left"/>
            </w:pPr>
            <w:r>
              <w:t xml:space="preserve">30-44</w:t>
            </w:r>
          </w:p>
        </w:tc>
        <w:tc>
          <w:tcPr/>
          <w:p>
            <w:pPr>
              <w:pStyle w:val="Compact"/>
              <w:jc w:val="left"/>
            </w:pPr>
            <w:r>
              <w:t xml:space="preserve">30,6%</w:t>
            </w:r>
          </w:p>
        </w:tc>
        <w:tc>
          <w:tcPr/>
          <w:p>
            <w:pPr>
              <w:pStyle w:val="Compact"/>
              <w:jc w:val="left"/>
            </w:pPr>
            <w:r>
              <w:t xml:space="preserve">27,0%</w:t>
            </w:r>
          </w:p>
        </w:tc>
        <w:tc>
          <w:tcPr/>
          <w:p>
            <w:pPr>
              <w:pStyle w:val="Compact"/>
              <w:jc w:val="left"/>
            </w:pPr>
            <w:r>
              <w:t xml:space="preserve">27,0%</w:t>
            </w:r>
          </w:p>
        </w:tc>
        <w:tc>
          <w:tcPr/>
          <w:p>
            <w:pPr>
              <w:pStyle w:val="Compact"/>
              <w:jc w:val="left"/>
            </w:pPr>
            <w:r>
              <w:t xml:space="preserve">0,00 points</w:t>
            </w:r>
          </w:p>
        </w:tc>
      </w:tr>
      <w:tr>
        <w:tc>
          <w:tcPr/>
          <w:p>
            <w:pPr>
              <w:pStyle w:val="Compact"/>
              <w:jc w:val="left"/>
            </w:pPr>
            <w:r>
              <w:t xml:space="preserve">Classe d’âge</w:t>
            </w:r>
          </w:p>
        </w:tc>
        <w:tc>
          <w:tcPr/>
          <w:p>
            <w:pPr>
              <w:pStyle w:val="Compact"/>
              <w:jc w:val="left"/>
            </w:pPr>
            <w:r>
              <w:t xml:space="preserve">45-59</w:t>
            </w:r>
          </w:p>
        </w:tc>
        <w:tc>
          <w:tcPr/>
          <w:p>
            <w:pPr>
              <w:pStyle w:val="Compact"/>
              <w:jc w:val="left"/>
            </w:pPr>
            <w:r>
              <w:t xml:space="preserve">33,0%</w:t>
            </w:r>
          </w:p>
        </w:tc>
        <w:tc>
          <w:tcPr/>
          <w:p>
            <w:pPr>
              <w:pStyle w:val="Compact"/>
              <w:jc w:val="left"/>
            </w:pPr>
            <w:r>
              <w:t xml:space="preserve">27,0%</w:t>
            </w:r>
          </w:p>
        </w:tc>
        <w:tc>
          <w:tcPr/>
          <w:p>
            <w:pPr>
              <w:pStyle w:val="Compact"/>
              <w:jc w:val="left"/>
            </w:pPr>
            <w:r>
              <w:t xml:space="preserve">27,0%</w:t>
            </w:r>
          </w:p>
        </w:tc>
        <w:tc>
          <w:tcPr/>
          <w:p>
            <w:pPr>
              <w:pStyle w:val="Compact"/>
              <w:jc w:val="left"/>
            </w:pPr>
            <w:r>
              <w:t xml:space="preserve">0,00 points</w:t>
            </w:r>
          </w:p>
        </w:tc>
      </w:tr>
      <w:tr>
        <w:tc>
          <w:tcPr/>
          <w:p>
            <w:pPr>
              <w:pStyle w:val="Compact"/>
              <w:jc w:val="left"/>
            </w:pPr>
            <w:r>
              <w:t xml:space="preserve">Classe d’âge</w:t>
            </w:r>
          </w:p>
        </w:tc>
        <w:tc>
          <w:tcPr/>
          <w:p>
            <w:pPr>
              <w:pStyle w:val="Compact"/>
              <w:jc w:val="left"/>
            </w:pPr>
            <w:r>
              <w:t xml:space="preserve">60-79</w:t>
            </w:r>
          </w:p>
        </w:tc>
        <w:tc>
          <w:tcPr/>
          <w:p>
            <w:pPr>
              <w:pStyle w:val="Compact"/>
              <w:jc w:val="left"/>
            </w:pPr>
            <w:r>
              <w:t xml:space="preserve">20,7%</w:t>
            </w:r>
          </w:p>
        </w:tc>
        <w:tc>
          <w:tcPr/>
          <w:p>
            <w:pPr>
              <w:pStyle w:val="Compact"/>
              <w:jc w:val="left"/>
            </w:pPr>
            <w:r>
              <w:t xml:space="preserve">28,0%</w:t>
            </w:r>
          </w:p>
        </w:tc>
        <w:tc>
          <w:tcPr/>
          <w:p>
            <w:pPr>
              <w:pStyle w:val="Compact"/>
              <w:jc w:val="left"/>
            </w:pPr>
            <w:r>
              <w:t xml:space="preserve">28,0%</w:t>
            </w:r>
          </w:p>
        </w:tc>
        <w:tc>
          <w:tcPr/>
          <w:p>
            <w:pPr>
              <w:pStyle w:val="Compact"/>
              <w:jc w:val="left"/>
            </w:pPr>
            <w:r>
              <w:t xml:space="preserve">0,00 points</w:t>
            </w:r>
          </w:p>
        </w:tc>
      </w:tr>
      <w:tr>
        <w:tc>
          <w:tcPr/>
          <w:p>
            <w:pPr>
              <w:pStyle w:val="Compact"/>
              <w:jc w:val="left"/>
            </w:pPr>
            <w:r>
              <w:t xml:space="preserve">Territoire</w:t>
            </w:r>
          </w:p>
        </w:tc>
        <w:tc>
          <w:tcPr/>
          <w:p>
            <w:pPr>
              <w:pStyle w:val="Compact"/>
              <w:jc w:val="left"/>
            </w:pPr>
            <w:r>
              <w:t xml:space="preserve">Île-de-France</w:t>
            </w:r>
          </w:p>
        </w:tc>
        <w:tc>
          <w:tcPr/>
          <w:p>
            <w:pPr>
              <w:pStyle w:val="Compact"/>
              <w:jc w:val="left"/>
            </w:pPr>
            <w:r>
              <w:t xml:space="preserve">17,3%</w:t>
            </w:r>
          </w:p>
        </w:tc>
        <w:tc>
          <w:tcPr/>
          <w:p>
            <w:pPr>
              <w:pStyle w:val="Compact"/>
              <w:jc w:val="left"/>
            </w:pPr>
            <w:r>
              <w:t xml:space="preserve">19,0%</w:t>
            </w:r>
          </w:p>
        </w:tc>
        <w:tc>
          <w:tcPr/>
          <w:p>
            <w:pPr>
              <w:pStyle w:val="Compact"/>
              <w:jc w:val="left"/>
            </w:pPr>
            <w:r>
              <w:t xml:space="preserve">19,0%</w:t>
            </w:r>
          </w:p>
        </w:tc>
        <w:tc>
          <w:tcPr/>
          <w:p>
            <w:pPr>
              <w:pStyle w:val="Compact"/>
              <w:jc w:val="left"/>
            </w:pPr>
            <w:r>
              <w:t xml:space="preserve">0,00 points</w:t>
            </w:r>
          </w:p>
        </w:tc>
      </w:tr>
      <w:tr>
        <w:tc>
          <w:tcPr/>
          <w:p>
            <w:pPr>
              <w:pStyle w:val="Compact"/>
              <w:jc w:val="left"/>
            </w:pPr>
            <w:r>
              <w:t xml:space="preserve">Territoire</w:t>
            </w:r>
          </w:p>
        </w:tc>
        <w:tc>
          <w:tcPr/>
          <w:p>
            <w:pPr>
              <w:pStyle w:val="Compact"/>
              <w:jc w:val="left"/>
            </w:pPr>
            <w:r>
              <w:t xml:space="preserve">Nord-Ouest</w:t>
            </w:r>
          </w:p>
        </w:tc>
        <w:tc>
          <w:tcPr/>
          <w:p>
            <w:pPr>
              <w:pStyle w:val="Compact"/>
              <w:jc w:val="left"/>
            </w:pPr>
            <w:r>
              <w:t xml:space="preserve">23,5%</w:t>
            </w:r>
          </w:p>
        </w:tc>
        <w:tc>
          <w:tcPr/>
          <w:p>
            <w:pPr>
              <w:pStyle w:val="Compact"/>
              <w:jc w:val="left"/>
            </w:pPr>
            <w:r>
              <w:t xml:space="preserve">21,0%</w:t>
            </w:r>
          </w:p>
        </w:tc>
        <w:tc>
          <w:tcPr/>
          <w:p>
            <w:pPr>
              <w:pStyle w:val="Compact"/>
              <w:jc w:val="left"/>
            </w:pPr>
            <w:r>
              <w:t xml:space="preserve">21,0%</w:t>
            </w:r>
          </w:p>
        </w:tc>
        <w:tc>
          <w:tcPr/>
          <w:p>
            <w:pPr>
              <w:pStyle w:val="Compact"/>
              <w:jc w:val="left"/>
            </w:pPr>
            <w:r>
              <w:t xml:space="preserve">0,00 points</w:t>
            </w:r>
          </w:p>
        </w:tc>
      </w:tr>
      <w:tr>
        <w:tc>
          <w:tcPr/>
          <w:p>
            <w:pPr>
              <w:pStyle w:val="Compact"/>
              <w:jc w:val="left"/>
            </w:pPr>
            <w:r>
              <w:t xml:space="preserve">Territoire</w:t>
            </w:r>
          </w:p>
        </w:tc>
        <w:tc>
          <w:tcPr/>
          <w:p>
            <w:pPr>
              <w:pStyle w:val="Compact"/>
              <w:jc w:val="left"/>
            </w:pPr>
            <w:r>
              <w:t xml:space="preserve">Nord-Est</w:t>
            </w:r>
          </w:p>
        </w:tc>
        <w:tc>
          <w:tcPr/>
          <w:p>
            <w:pPr>
              <w:pStyle w:val="Compact"/>
              <w:jc w:val="left"/>
            </w:pPr>
            <w:r>
              <w:t xml:space="preserve">17,3%</w:t>
            </w:r>
          </w:p>
        </w:tc>
        <w:tc>
          <w:tcPr/>
          <w:p>
            <w:pPr>
              <w:pStyle w:val="Compact"/>
              <w:jc w:val="left"/>
            </w:pPr>
            <w:r>
              <w:t xml:space="preserve">18,0%</w:t>
            </w:r>
          </w:p>
        </w:tc>
        <w:tc>
          <w:tcPr/>
          <w:p>
            <w:pPr>
              <w:pStyle w:val="Compact"/>
              <w:jc w:val="left"/>
            </w:pPr>
            <w:r>
              <w:t xml:space="preserve">18,0%</w:t>
            </w:r>
          </w:p>
        </w:tc>
        <w:tc>
          <w:tcPr/>
          <w:p>
            <w:pPr>
              <w:pStyle w:val="Compact"/>
              <w:jc w:val="left"/>
            </w:pPr>
            <w:r>
              <w:t xml:space="preserve">0,00 points</w:t>
            </w:r>
          </w:p>
        </w:tc>
      </w:tr>
      <w:tr>
        <w:tc>
          <w:tcPr/>
          <w:p>
            <w:pPr>
              <w:pStyle w:val="Compact"/>
              <w:jc w:val="left"/>
            </w:pPr>
            <w:r>
              <w:t xml:space="preserve">Territoire</w:t>
            </w:r>
          </w:p>
        </w:tc>
        <w:tc>
          <w:tcPr/>
          <w:p>
            <w:pPr>
              <w:pStyle w:val="Compact"/>
              <w:jc w:val="left"/>
            </w:pPr>
            <w:r>
              <w:t xml:space="preserve">Sud-Ouest</w:t>
            </w:r>
          </w:p>
        </w:tc>
        <w:tc>
          <w:tcPr/>
          <w:p>
            <w:pPr>
              <w:pStyle w:val="Compact"/>
              <w:jc w:val="left"/>
            </w:pPr>
            <w:r>
              <w:t xml:space="preserve">22,2%</w:t>
            </w:r>
          </w:p>
        </w:tc>
        <w:tc>
          <w:tcPr/>
          <w:p>
            <w:pPr>
              <w:pStyle w:val="Compact"/>
              <w:jc w:val="left"/>
            </w:pPr>
            <w:r>
              <w:t xml:space="preserve">18,0%</w:t>
            </w:r>
          </w:p>
        </w:tc>
        <w:tc>
          <w:tcPr/>
          <w:p>
            <w:pPr>
              <w:pStyle w:val="Compact"/>
              <w:jc w:val="left"/>
            </w:pPr>
            <w:r>
              <w:t xml:space="preserve">18,0%</w:t>
            </w:r>
          </w:p>
        </w:tc>
        <w:tc>
          <w:tcPr/>
          <w:p>
            <w:pPr>
              <w:pStyle w:val="Compact"/>
              <w:jc w:val="left"/>
            </w:pPr>
            <w:r>
              <w:t xml:space="preserve">0,00 points</w:t>
            </w:r>
          </w:p>
        </w:tc>
      </w:tr>
      <w:tr>
        <w:tc>
          <w:tcPr/>
          <w:p>
            <w:pPr>
              <w:pStyle w:val="Compact"/>
              <w:jc w:val="left"/>
            </w:pPr>
            <w:r>
              <w:t xml:space="preserve">Territoire</w:t>
            </w:r>
          </w:p>
        </w:tc>
        <w:tc>
          <w:tcPr/>
          <w:p>
            <w:pPr>
              <w:pStyle w:val="Compact"/>
              <w:jc w:val="left"/>
            </w:pPr>
            <w:r>
              <w:t xml:space="preserve">Sud-Est</w:t>
            </w:r>
          </w:p>
        </w:tc>
        <w:tc>
          <w:tcPr/>
          <w:p>
            <w:pPr>
              <w:pStyle w:val="Compact"/>
              <w:jc w:val="left"/>
            </w:pPr>
            <w:r>
              <w:t xml:space="preserve">19,6%</w:t>
            </w:r>
          </w:p>
        </w:tc>
        <w:tc>
          <w:tcPr/>
          <w:p>
            <w:pPr>
              <w:pStyle w:val="Compact"/>
              <w:jc w:val="left"/>
            </w:pPr>
            <w:r>
              <w:t xml:space="preserve">24,0%</w:t>
            </w:r>
          </w:p>
        </w:tc>
        <w:tc>
          <w:tcPr/>
          <w:p>
            <w:pPr>
              <w:pStyle w:val="Compact"/>
              <w:jc w:val="left"/>
            </w:pPr>
            <w:r>
              <w:t xml:space="preserve">24,0%</w:t>
            </w:r>
          </w:p>
        </w:tc>
        <w:tc>
          <w:tcPr/>
          <w:p>
            <w:pPr>
              <w:pStyle w:val="Compact"/>
              <w:jc w:val="left"/>
            </w:pPr>
            <w:r>
              <w:t xml:space="preserve">0,00 points</w:t>
            </w:r>
          </w:p>
        </w:tc>
      </w:tr>
    </w:tbl>
    <w:p>
      <w:pPr>
        <w:pStyle w:val="BodyText"/>
      </w:pPr>
      <w:r>
        <w:t xml:space="preserve">L’écart maximal aux marges après raking est ici de 0,00 points. Ce contrôle est plus informatif que « la fonction n’a pas renvoyé d’erreur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075" name="Picture"/>
                  <a:graphic>
                    <a:graphicData uri="http://schemas.openxmlformats.org/drawingml/2006/picture">
                      <pic:pic>
                        <pic:nvPicPr>
                          <pic:cNvPr descr="C:\Program Files\RStudio\resources\app\bin\quarto\share\formats\docx\tip.png" id="1076"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Contrôle indispensable</w:t>
            </w:r>
          </w:p>
        </w:tc>
      </w:tr>
      <w:tr>
        <w:trPr>
          <w:cantSplit/>
        </w:trPr>
        <w:tc>
          <w:tcPr>
            <w:tcMar>
              <w:top w:w="108" w:type="dxa"/>
              <w:bottom w:w="108" w:type="dxa"/>
            </w:tcMar>
          </w:tcPr>
          <w:p>
            <w:pPr>
              <w:pStyle w:val="BodyText"/>
            </w:pPr>
            <w:pPr>
              <w:spacing w:before="16" w:after="16"/>
            </w:pPr>
            <w:r>
              <w:t xml:space="preserve">Après toute calibration, vérifier : niveaux des facteurs, totaux externes, marges atteintes, distribution des poids et estimations substantives. La réussite informatique n’est qu’une étape.</w:t>
            </w:r>
          </w:p>
          <w:p/>
        </w:tc>
      </w:tr>
    </w:tbl>
    <w:bookmarkEnd w:id="1077"/>
    <w:bookmarkStart w:id="1080" w:name="X9196ebf58af46c95e3010af01715bd1d3fcb536"/>
    <w:p>
      <w:pPr>
        <w:pStyle w:val="Heading2"/>
      </w:pPr>
      <w:r>
        <w:t xml:space="preserve">Ce que le redressement change — et ce qu’il ne change pas</w:t>
      </w:r>
    </w:p>
    <w:p>
      <w:pPr>
        <w:pStyle w:val="FirstParagraph"/>
      </w:pPr>
      <w:r>
        <w:t xml:space="preserve">Comparons quelques paramètres sur</w:t>
      </w:r>
      <w:r>
        <w:t xml:space="preserve"> </w:t>
      </w:r>
      <w:r>
        <w:rPr>
          <w:b/>
          <w:bCs/>
        </w:rPr>
        <w:t xml:space="preserve">le même domaine</w:t>
      </w:r>
      <w:r>
        <w:t xml:space="preserve"> </w:t>
      </w:r>
      <w:r>
        <w:t xml:space="preserve">avant et après raking.</w:t>
      </w:r>
    </w:p>
    <w:p>
      <w:pPr>
        <w:pStyle w:val="SourceCode"/>
      </w:pPr>
      <w:r>
        <w:rPr>
          <w:rStyle w:val="NormalTok"/>
        </w:rPr>
        <w:t xml:space="preserve">resume_estim </w:t>
      </w:r>
      <w:r>
        <w:rPr>
          <w:rStyle w:val="OtherTok"/>
        </w:rPr>
        <w:t xml:space="preserve">&lt;-</w:t>
      </w:r>
      <w:r>
        <w:rPr>
          <w:rStyle w:val="NormalTok"/>
        </w:rPr>
        <w:t xml:space="preserve"> </w:t>
      </w:r>
      <w:r>
        <w:rPr>
          <w:rStyle w:val="ControlFlowTok"/>
        </w:rPr>
        <w:t xml:space="preserve">function</w:t>
      </w:r>
      <w:r>
        <w:rPr>
          <w:rStyle w:val="NormalTok"/>
        </w:rPr>
        <w:t xml:space="preserve">(des, nom) {</w:t>
      </w:r>
      <w:r>
        <w:br/>
      </w:r>
      <w:r>
        <w:rPr>
          <w:rStyle w:val="NormalTok"/>
        </w:rPr>
        <w:t xml:space="preserve">  a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br/>
      </w:r>
      <w:r>
        <w:rPr>
          <w:rStyle w:val="NormalTok"/>
        </w:rPr>
        <w:t xml:space="preserve">    </w:t>
      </w:r>
      <w:r>
        <w:rPr>
          <w:rStyle w:val="SpecialCharTok"/>
        </w:rPr>
        <w:t xml:space="preserve">~</w:t>
      </w:r>
      <w:r>
        <w:rPr>
          <w:rStyle w:val="NormalTok"/>
        </w:rPr>
        <w:t xml:space="preserve">sport_regulier </w:t>
      </w:r>
      <w:r>
        <w:rPr>
          <w:rStyle w:val="SpecialCharTok"/>
        </w:rPr>
        <w:t xml:space="preserve">+</w:t>
      </w:r>
      <w:r>
        <w:rPr>
          <w:rStyle w:val="NormalTok"/>
        </w:rPr>
        <w:t xml:space="preserve"> confiance_science </w:t>
      </w:r>
      <w:r>
        <w:rPr>
          <w:rStyle w:val="SpecialCharTok"/>
        </w:rPr>
        <w:t xml:space="preserve">+</w:t>
      </w:r>
      <w:r>
        <w:rPr>
          <w:rStyle w:val="NormalTok"/>
        </w:rPr>
        <w:t xml:space="preserve"> satisfaction_vie,</w:t>
      </w:r>
      <w:r>
        <w:br/>
      </w:r>
      <w:r>
        <w:rPr>
          <w:rStyle w:val="NormalTok"/>
        </w:rPr>
        <w:t xml:space="preserve">    des,</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  )</w:t>
      </w:r>
      <w:r>
        <w:br/>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Pondération </w:t>
      </w:r>
      <w:r>
        <w:rPr>
          <w:rStyle w:val="OtherTok"/>
        </w:rPr>
        <w:t xml:space="preserve">=</w:t>
      </w:r>
      <w:r>
        <w:rPr>
          <w:rStyle w:val="NormalTok"/>
        </w:rPr>
        <w:t xml:space="preserve"> nom,</w:t>
      </w:r>
      <w:r>
        <w:br/>
      </w:r>
      <w:r>
        <w:rPr>
          <w:rStyle w:val="NormalTok"/>
        </w:rPr>
        <w:t xml:space="preserve">    </w:t>
      </w:r>
      <w:r>
        <w:rPr>
          <w:rStyle w:val="StringTok"/>
        </w:rPr>
        <w:t xml:space="preserve">`</w:t>
      </w:r>
      <w:r>
        <w:rPr>
          <w:rStyle w:val="AttributeTok"/>
        </w:rPr>
        <w:t xml:space="preserve">Sport régulier</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(a)[</w:t>
      </w:r>
      <w:r>
        <w:rPr>
          <w:rStyle w:val="StringTok"/>
        </w:rPr>
        <w:t xml:space="preserve">"sport_regulier"</w:t>
      </w:r>
      <w:r>
        <w:rPr>
          <w:rStyle w:val="NormalTok"/>
        </w:rPr>
        <w:t xml:space="preserve">]),</w:t>
      </w:r>
      <w:r>
        <w:br/>
      </w:r>
      <w:r>
        <w:rPr>
          <w:rStyle w:val="NormalTok"/>
        </w:rPr>
        <w:t xml:space="preserve">    </w:t>
      </w:r>
      <w:r>
        <w:rPr>
          <w:rStyle w:val="StringTok"/>
        </w:rPr>
        <w:t xml:space="preserve">`</w:t>
      </w:r>
      <w:r>
        <w:rPr>
          <w:rStyle w:val="AttributeTok"/>
        </w:rPr>
        <w:t xml:space="preserve">Confiance science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(a)[</w:t>
      </w:r>
      <w:r>
        <w:rPr>
          <w:rStyle w:val="StringTok"/>
        </w:rPr>
        <w:t xml:space="preserve">"confiance_science"</w:t>
      </w:r>
      <w:r>
        <w:rPr>
          <w:rStyle w:val="NormalTok"/>
        </w:rPr>
        <w:t xml:space="preserve">]),</w:t>
      </w:r>
      <w:r>
        <w:br/>
      </w:r>
      <w:r>
        <w:rPr>
          <w:rStyle w:val="NormalTok"/>
        </w:rPr>
        <w:t xml:space="preserve">    </w:t>
      </w:r>
      <w:r>
        <w:rPr>
          <w:rStyle w:val="AttributeTok"/>
        </w:rPr>
        <w:t xml:space="preserve">Satisfaction =</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(a)[</w:t>
      </w:r>
      <w:r>
        <w:rPr>
          <w:rStyle w:val="StringTok"/>
        </w:rPr>
        <w:t xml:space="preserve">"satisfaction_vie"</w:t>
      </w:r>
      <w:r>
        <w:rPr>
          <w:rStyle w:val="NormalTok"/>
        </w:rPr>
        <w:t xml:space="preserve">])</w:t>
      </w:r>
      <w:r>
        <w:br/>
      </w:r>
      <w:r>
        <w:rPr>
          <w:rStyle w:val="NormalTok"/>
        </w:rPr>
        <w:t xml:space="preserve">  )</w:t>
      </w:r>
      <w:r>
        <w:br/>
      </w:r>
      <w:r>
        <w:rPr>
          <w:rStyle w:val="NormalTok"/>
        </w:rPr>
        <w:t xml:space="preserve">}</w:t>
      </w:r>
      <w:r>
        <w:br/>
      </w:r>
      <w:r>
        <w:br/>
      </w:r>
      <w:r>
        <w:rPr>
          <w:rStyle w:val="NormalTok"/>
        </w:rPr>
        <w:t xml:space="preserve">estim_compare </w:t>
      </w:r>
      <w:r>
        <w:rPr>
          <w:rStyle w:val="OtherTok"/>
        </w:rPr>
        <w:t xml:space="preserve">&lt;-</w:t>
      </w:r>
      <w:r>
        <w:rPr>
          <w:rStyle w:val="NormalTok"/>
        </w:rPr>
        <w:t xml:space="preserve"> </w:t>
      </w:r>
      <w:r>
        <w:rPr>
          <w:rStyle w:val="FunctionTok"/>
        </w:rPr>
        <w:t xml:space="preserve">bind_rows</w:t>
      </w:r>
      <w:r>
        <w:rPr>
          <w:rStyle w:val="NormalTok"/>
        </w:rPr>
        <w:t xml:space="preserve">(</w:t>
      </w:r>
      <w:r>
        <w:br/>
      </w:r>
      <w:r>
        <w:rPr>
          <w:rStyle w:val="NormalTok"/>
        </w:rPr>
        <w:t xml:space="preserve">  </w:t>
      </w:r>
      <w:r>
        <w:rPr>
          <w:rStyle w:val="FunctionTok"/>
        </w:rPr>
        <w:t xml:space="preserve">resume_estim</w:t>
      </w:r>
      <w:r>
        <w:rPr>
          <w:rStyle w:val="NormalTok"/>
        </w:rPr>
        <w:t xml:space="preserve">(design_cal, </w:t>
      </w:r>
      <w:r>
        <w:rPr>
          <w:rStyle w:val="StringTok"/>
        </w:rPr>
        <w:t xml:space="preserve">"Avant raking"</w:t>
      </w:r>
      <w:r>
        <w:rPr>
          <w:rStyle w:val="NormalTok"/>
        </w:rPr>
        <w:t xml:space="preserve">),</w:t>
      </w:r>
      <w:r>
        <w:br/>
      </w:r>
      <w:r>
        <w:rPr>
          <w:rStyle w:val="NormalTok"/>
        </w:rPr>
        <w:t xml:space="preserve">  </w:t>
      </w:r>
      <w:r>
        <w:rPr>
          <w:rStyle w:val="FunctionTok"/>
        </w:rPr>
        <w:t xml:space="preserve">resume_estim</w:t>
      </w:r>
      <w:r>
        <w:rPr>
          <w:rStyle w:val="NormalTok"/>
        </w:rPr>
        <w:t xml:space="preserve">(design_rake, </w:t>
      </w:r>
      <w:r>
        <w:rPr>
          <w:rStyle w:val="StringTok"/>
        </w:rPr>
        <w:t xml:space="preserve">"Après raking"</w:t>
      </w:r>
      <w:r>
        <w:rPr>
          <w:rStyle w:val="NormalTok"/>
        </w:rPr>
        <w:t xml:space="preserve">)</w:t>
      </w:r>
      <w:r>
        <w:br/>
      </w:r>
      <w:r>
        <w:rPr>
          <w:rStyle w:val="NormalTok"/>
        </w:rPr>
        <w:t xml:space="preserve">)</w:t>
      </w:r>
      <w:r>
        <w:br/>
      </w:r>
      <w:r>
        <w:br/>
      </w:r>
      <w:r>
        <w:rPr>
          <w:rStyle w:val="NormalTok"/>
        </w:rPr>
        <w:t xml:space="preserve">estim_compare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Pondération,</w:t>
      </w:r>
      <w:r>
        <w:br/>
      </w:r>
      <w:r>
        <w:rPr>
          <w:rStyle w:val="NormalTok"/>
        </w:rPr>
        <w:t xml:space="preserve">    </w:t>
      </w:r>
      <w:r>
        <w:rPr>
          <w:rStyle w:val="StringTok"/>
        </w:rPr>
        <w:t xml:space="preserve">`</w:t>
      </w:r>
      <w:r>
        <w:rPr>
          <w:rStyle w:val="AttributeTok"/>
        </w:rPr>
        <w:t xml:space="preserve">Sport régulier</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Sport régulier</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Confiance science (1–5)</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w:t>
      </w:r>
      <w:r>
        <w:rPr>
          <w:rStyle w:val="StringTok"/>
        </w:rPr>
        <w:t xml:space="preserve">`</w:t>
      </w:r>
      <w:r>
        <w:rPr>
          <w:rStyle w:val="AttributeTok"/>
        </w:rPr>
        <w:t xml:space="preserve">Confiance science</w:t>
      </w:r>
      <w:r>
        <w:rPr>
          <w:rStyle w:val="StringTok"/>
        </w:rPr>
        <w:t xml:space="preserve">`</w:t>
      </w:r>
      <w:r>
        <w:rPr>
          <w:rStyle w:val="NormalTok"/>
        </w:rPr>
        <w:t xml:space="preserve">, .</w:t>
      </w:r>
      <w:r>
        <w:rPr>
          <w:rStyle w:val="DecValTok"/>
        </w:rPr>
        <w:t xml:space="preserve">2</w:t>
      </w:r>
      <w:r>
        <w:rPr>
          <w:rStyle w:val="NormalTok"/>
        </w:rPr>
        <w:t xml:space="preserve">),</w:t>
      </w:r>
      <w:r>
        <w:br/>
      </w:r>
      <w:r>
        <w:rPr>
          <w:rStyle w:val="NormalTok"/>
        </w:rPr>
        <w:t xml:space="preserve">    </w:t>
      </w:r>
      <w:r>
        <w:rPr>
          <w:rStyle w:val="StringTok"/>
        </w:rPr>
        <w:t xml:space="preserve">`</w:t>
      </w:r>
      <w:r>
        <w:rPr>
          <w:rStyle w:val="AttributeTok"/>
        </w:rPr>
        <w:t xml:space="preserve">Satisfaction (0–10)</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(Satisfaction, .</w:t>
      </w:r>
      <w:r>
        <w:rPr>
          <w:rStyle w:val="DecValTok"/>
        </w:rPr>
        <w:t xml:space="preserve">2</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pct" w:w="5000"/>
        <w:tblLayout w:type="fixed"/>
        <w:tblLook w:firstRow="1" w:lastRow="0" w:firstColumn="0" w:lastColumn="0" w:noHBand="0" w:noVBand="0" w:val="0020"/>
      </w:tblPr>
      <w:tblGrid>
        <w:gridCol w:w="1430"/>
        <w:gridCol w:w="1650"/>
        <w:gridCol w:w="2640"/>
        <w:gridCol w:w="2200"/>
      </w:tblGrid>
      <w:tr>
        <w:trPr>
          <w:tblHeader w:val="on"/>
        </w:trPr>
        <w:tc>
          <w:tcPr/>
          <w:p>
            <w:pPr>
              <w:pStyle w:val="Compact"/>
              <w:jc w:val="left"/>
            </w:pPr>
            <w:r>
              <w:t xml:space="preserve">Pondération</w:t>
            </w:r>
          </w:p>
        </w:tc>
        <w:tc>
          <w:tcPr/>
          <w:p>
            <w:pPr>
              <w:pStyle w:val="Compact"/>
              <w:jc w:val="left"/>
            </w:pPr>
            <w:r>
              <w:t xml:space="preserve">Sport régulier</w:t>
            </w:r>
          </w:p>
        </w:tc>
        <w:tc>
          <w:tcPr/>
          <w:p>
            <w:pPr>
              <w:pStyle w:val="Compact"/>
              <w:jc w:val="left"/>
            </w:pPr>
            <w:r>
              <w:t xml:space="preserve">Confiance science (1–5)</w:t>
            </w:r>
          </w:p>
        </w:tc>
        <w:tc>
          <w:tcPr/>
          <w:p>
            <w:pPr>
              <w:pStyle w:val="Compact"/>
              <w:jc w:val="left"/>
            </w:pPr>
            <w:r>
              <w:t xml:space="preserve">Satisfaction (0–10)</w:t>
            </w:r>
          </w:p>
        </w:tc>
      </w:tr>
      <w:tr>
        <w:tc>
          <w:tcPr/>
          <w:p>
            <w:pPr>
              <w:pStyle w:val="Compact"/>
              <w:jc w:val="left"/>
            </w:pPr>
            <w:r>
              <w:t xml:space="preserve">Avant raking</w:t>
            </w:r>
          </w:p>
        </w:tc>
        <w:tc>
          <w:tcPr/>
          <w:p>
            <w:pPr>
              <w:pStyle w:val="Compact"/>
              <w:jc w:val="left"/>
            </w:pPr>
            <w:r>
              <w:t xml:space="preserve">31,6%</w:t>
            </w:r>
          </w:p>
        </w:tc>
        <w:tc>
          <w:tcPr/>
          <w:p>
            <w:pPr>
              <w:pStyle w:val="Compact"/>
              <w:jc w:val="left"/>
            </w:pPr>
            <w:r>
              <w:t xml:space="preserve">3,6</w:t>
            </w:r>
          </w:p>
        </w:tc>
        <w:tc>
          <w:tcPr/>
          <w:p>
            <w:pPr>
              <w:pStyle w:val="Compact"/>
              <w:jc w:val="left"/>
            </w:pPr>
            <w:r>
              <w:t xml:space="preserve">6,8</w:t>
            </w:r>
          </w:p>
        </w:tc>
      </w:tr>
      <w:tr>
        <w:tc>
          <w:tcPr/>
          <w:p>
            <w:pPr>
              <w:pStyle w:val="Compact"/>
              <w:jc w:val="left"/>
            </w:pPr>
            <w:r>
              <w:t xml:space="preserve">Après raking</w:t>
            </w:r>
          </w:p>
        </w:tc>
        <w:tc>
          <w:tcPr/>
          <w:p>
            <w:pPr>
              <w:pStyle w:val="Compact"/>
              <w:jc w:val="left"/>
            </w:pPr>
            <w:r>
              <w:t xml:space="preserve">30,4%</w:t>
            </w:r>
          </w:p>
        </w:tc>
        <w:tc>
          <w:tcPr/>
          <w:p>
            <w:pPr>
              <w:pStyle w:val="Compact"/>
              <w:jc w:val="left"/>
            </w:pPr>
            <w:r>
              <w:t xml:space="preserve">3,6</w:t>
            </w:r>
          </w:p>
        </w:tc>
        <w:tc>
          <w:tcPr/>
          <w:p>
            <w:pPr>
              <w:pStyle w:val="Compact"/>
              <w:jc w:val="left"/>
            </w:pPr>
            <w:r>
              <w:t xml:space="preserve">6,8</w:t>
            </w:r>
          </w:p>
        </w:tc>
      </w:tr>
    </w:tbl>
    <w:p>
      <w:pPr>
        <w:pStyle w:val="BodyText"/>
      </w:pPr>
      <w:r>
        <w:t xml:space="preserve">Une estimation peut changer beaucoup, peu ou pratiquement pas selon son association avec les auxiliaires corrigés.</w:t>
      </w:r>
      <w:r>
        <w:t xml:space="preserve"> </w:t>
      </w:r>
      <w:r>
        <w:rPr>
          <w:b/>
          <w:bCs/>
        </w:rPr>
        <w:t xml:space="preserve">Le fait qu’elle bouge n’est pas une preuve qu’elle devient vraie ; le fait qu’elle bouge peu n’est pas une preuve que la calibration était inutile.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078" name="Picture"/>
                  <a:graphic>
                    <a:graphicData uri="http://schemas.openxmlformats.org/drawingml/2006/picture">
                      <pic:pic>
                        <pic:nvPicPr>
                          <pic:cNvPr descr="C:\Program Files\RStudio\resources\app\bin\quarto\share\formats\docx\note.png" id="1079"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Calibrer sur âge, sexe et territoire revient à imposer une certaine représentation de la structure démographique et territoriale. Si ces dimensions sont liées à une pratique sociale, l’estimation de cette pratique peut se déplacer. Le redressement formalise donc une hypothèse sur les dimensions observées de la sélection ; il ne reconstruit pas les dimensions absentes du modèle de réponse.</w:t>
            </w:r>
          </w:p>
          <w:p/>
        </w:tc>
      </w:tr>
    </w:tbl>
    <w:bookmarkEnd w:id="1080"/>
    <w:bookmarkStart w:id="1084" w:name="diagnostiquer-la-dispersion-des-poids"/>
    <w:p>
      <w:pPr>
        <w:pStyle w:val="Heading2"/>
      </w:pPr>
      <w:r>
        <w:t xml:space="preserve">Diagnostiquer la dispersion des poids</w:t>
      </w:r>
    </w:p>
    <w:p>
      <w:pPr>
        <w:pStyle w:val="FirstParagraph"/>
      </w:pPr>
      <w:r>
        <w:t xml:space="preserve">Deux jeux de poids peuvent atteindre les mêmes marges tout en ayant des propriétés de variance très différentes.</w:t>
      </w:r>
    </w:p>
    <w:p>
      <w:pPr>
        <w:pStyle w:val="SourceCode"/>
      </w:pPr>
      <w:r>
        <w:rPr>
          <w:rStyle w:val="NormalTok"/>
        </w:rPr>
        <w:t xml:space="preserve">w_avant </w:t>
      </w:r>
      <w:r>
        <w:rPr>
          <w:rStyle w:val="OtherTok"/>
        </w:rPr>
        <w:t xml:space="preserve">&lt;-</w:t>
      </w:r>
      <w:r>
        <w:rPr>
          <w:rStyle w:val="NormalTok"/>
        </w:rPr>
        <w:t xml:space="preserve"> </w:t>
      </w:r>
      <w:r>
        <w:rPr>
          <w:rStyle w:val="FunctionTok"/>
        </w:rPr>
        <w:t xml:space="preserve">weights</w:t>
      </w:r>
      <w:r>
        <w:rPr>
          <w:rStyle w:val="NormalTok"/>
        </w:rPr>
        <w:t xml:space="preserve">(design_cal)</w:t>
      </w:r>
      <w:r>
        <w:br/>
      </w:r>
      <w:r>
        <w:rPr>
          <w:rStyle w:val="NormalTok"/>
        </w:rPr>
        <w:t xml:space="preserve">w_apres </w:t>
      </w:r>
      <w:r>
        <w:rPr>
          <w:rStyle w:val="OtherTok"/>
        </w:rPr>
        <w:t xml:space="preserve">&lt;-</w:t>
      </w:r>
      <w:r>
        <w:rPr>
          <w:rStyle w:val="NormalTok"/>
        </w:rPr>
        <w:t xml:space="preserve"> </w:t>
      </w:r>
      <w:r>
        <w:rPr>
          <w:rStyle w:val="FunctionTok"/>
        </w:rPr>
        <w:t xml:space="preserve">weights</w:t>
      </w:r>
      <w:r>
        <w:rPr>
          <w:rStyle w:val="NormalTok"/>
        </w:rPr>
        <w:t xml:space="preserve">(design_rake)</w:t>
      </w:r>
      <w:r>
        <w:br/>
      </w:r>
      <w:r>
        <w:br/>
      </w:r>
      <w:r>
        <w:rPr>
          <w:rStyle w:val="NormalTok"/>
        </w:rPr>
        <w:t xml:space="preserve">diagnostic_poids </w:t>
      </w:r>
      <w:r>
        <w:rPr>
          <w:rStyle w:val="OtherTok"/>
        </w:rPr>
        <w:t xml:space="preserve">&lt;-</w:t>
      </w:r>
      <w:r>
        <w:rPr>
          <w:rStyle w:val="NormalTok"/>
        </w:rPr>
        <w:t xml:space="preserve"> </w:t>
      </w:r>
      <w:r>
        <w:rPr>
          <w:rStyle w:val="FunctionTok"/>
        </w:rPr>
        <w:t xml:space="preserve">bind_rows</w:t>
      </w:r>
      <w:r>
        <w:rPr>
          <w:rStyle w:val="NormalTok"/>
        </w:rPr>
        <w:t xml:space="preserve">(</w:t>
      </w:r>
      <w:r>
        <w:br/>
      </w:r>
      <w:r>
        <w:rPr>
          <w:rStyle w:val="NormalTok"/>
        </w:rPr>
        <w:t xml:space="preserve">  </w:t>
      </w:r>
      <w:r>
        <w:rPr>
          <w:rStyle w:val="FunctionTok"/>
        </w:rPr>
        <w:t xml:space="preserve">resume_poids</w:t>
      </w:r>
      <w:r>
        <w:rPr>
          <w:rStyle w:val="NormalTok"/>
        </w:rPr>
        <w:t xml:space="preserve">(w_avant)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Poids =</w:t>
      </w:r>
      <w:r>
        <w:rPr>
          <w:rStyle w:val="NormalTok"/>
        </w:rPr>
        <w:t xml:space="preserve"> </w:t>
      </w:r>
      <w:r>
        <w:rPr>
          <w:rStyle w:val="StringTok"/>
        </w:rPr>
        <w:t xml:space="preserve">"Avant raking"</w:t>
      </w:r>
      <w:r>
        <w:rPr>
          <w:rStyle w:val="NormalTok"/>
        </w:rPr>
        <w:t xml:space="preserve">, </w:t>
      </w:r>
      <w:r>
        <w:rPr>
          <w:rStyle w:val="AttributeTok"/>
        </w:rPr>
        <w:t xml:space="preserve">.before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FunctionTok"/>
        </w:rPr>
        <w:t xml:space="preserve">resume_poids</w:t>
      </w:r>
      <w:r>
        <w:rPr>
          <w:rStyle w:val="NormalTok"/>
        </w:rPr>
        <w:t xml:space="preserve">(w_apres)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Poids =</w:t>
      </w:r>
      <w:r>
        <w:rPr>
          <w:rStyle w:val="NormalTok"/>
        </w:rPr>
        <w:t xml:space="preserve"> </w:t>
      </w:r>
      <w:r>
        <w:rPr>
          <w:rStyle w:val="StringTok"/>
        </w:rPr>
        <w:t xml:space="preserve">"Après raking"</w:t>
      </w:r>
      <w:r>
        <w:rPr>
          <w:rStyle w:val="NormalTok"/>
        </w:rPr>
        <w:t xml:space="preserve">, </w:t>
      </w:r>
      <w:r>
        <w:rPr>
          <w:rStyle w:val="AttributeTok"/>
        </w:rPr>
        <w:t xml:space="preserve">.before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(Poids, Minimum, Médiane, Moyenne, Maximum, </w:t>
      </w:r>
      <w:r>
        <w:rPr>
          <w:rStyle w:val="StringTok"/>
        </w:rPr>
        <w:t xml:space="preserve">`</w:t>
      </w:r>
      <w:r>
        <w:rPr>
          <w:rStyle w:val="AttributeTok"/>
        </w:rPr>
        <w:t xml:space="preserve">CV des poids</w:t>
      </w:r>
      <w:r>
        <w:rPr>
          <w:rStyle w:val="StringTok"/>
        </w:rPr>
        <w:t xml:space="preserve">`</w:t>
      </w:r>
      <w:r>
        <w:rPr>
          <w:rStyle w:val="NormalTok"/>
        </w:rPr>
        <w:t xml:space="preserve">, </w:t>
      </w:r>
      <w:r>
        <w:rPr>
          <w:rStyle w:val="StringTok"/>
        </w:rPr>
        <w:t xml:space="preserve">`</w:t>
      </w:r>
      <w:r>
        <w:rPr>
          <w:rStyle w:val="AttributeTok"/>
        </w:rPr>
        <w:t xml:space="preserve">N effectif de Kish</w:t>
      </w:r>
      <w:r>
        <w:rPr>
          <w:rStyle w:val="StringTok"/>
        </w:rPr>
        <w:t xml:space="preserve">`</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where</w:t>
      </w:r>
      <w:r>
        <w:rPr>
          <w:rStyle w:val="NormalTok"/>
        </w:rPr>
        <w:t xml:space="preserve">(is.numeric), </w:t>
      </w:r>
      <w:r>
        <w:rPr>
          <w:rStyle w:val="SpecialCharTok"/>
        </w:rPr>
        <w:t xml:space="preserve">~</w:t>
      </w:r>
      <w:r>
        <w:rPr>
          <w:rStyle w:val="FunctionTok"/>
        </w:rPr>
        <w:t xml:space="preserve">round</w:t>
      </w:r>
      <w:r>
        <w:rPr>
          <w:rStyle w:val="NormalTok"/>
        </w:rPr>
        <w:t xml:space="preserve">(.x, </w:t>
      </w:r>
      <w:r>
        <w:rPr>
          <w:rStyle w:val="DecValTok"/>
        </w:rPr>
        <w:t xml:space="preserve">2</w:t>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(diagnostic_poids)</w:t>
      </w:r>
    </w:p>
    <w:tbl>
      <w:tblPr>
        <w:tblStyle w:val="Table"/>
        <w:tblW w:type="pct" w:w="5000"/>
        <w:tblLayout w:type="fixed"/>
        <w:tblLook w:firstRow="1" w:lastRow="0" w:firstColumn="0" w:lastColumn="0" w:noHBand="0" w:noVBand="0" w:val="0020"/>
      </w:tblPr>
      <w:tblGrid>
        <w:gridCol w:w="1337"/>
        <w:gridCol w:w="822"/>
        <w:gridCol w:w="822"/>
        <w:gridCol w:w="822"/>
        <w:gridCol w:w="822"/>
        <w:gridCol w:w="1337"/>
        <w:gridCol w:w="1954"/>
      </w:tblGrid>
      <w:tr>
        <w:trPr>
          <w:tblHeader w:val="on"/>
        </w:trPr>
        <w:tc>
          <w:tcPr/>
          <w:p>
            <w:pPr>
              <w:pStyle w:val="Compact"/>
              <w:jc w:val="left"/>
            </w:pPr>
            <w:r>
              <w:t xml:space="preserve">Poids</w:t>
            </w:r>
          </w:p>
        </w:tc>
        <w:tc>
          <w:tcPr/>
          <w:p>
            <w:pPr>
              <w:pStyle w:val="Compact"/>
              <w:jc w:val="right"/>
            </w:pPr>
            <w:r>
              <w:t xml:space="preserve">Minimum</w:t>
            </w:r>
          </w:p>
        </w:tc>
        <w:tc>
          <w:tcPr/>
          <w:p>
            <w:pPr>
              <w:pStyle w:val="Compact"/>
              <w:jc w:val="right"/>
            </w:pPr>
            <w:r>
              <w:t xml:space="preserve">Médiane</w:t>
            </w:r>
          </w:p>
        </w:tc>
        <w:tc>
          <w:tcPr/>
          <w:p>
            <w:pPr>
              <w:pStyle w:val="Compact"/>
              <w:jc w:val="right"/>
            </w:pPr>
            <w:r>
              <w:t xml:space="preserve">Moyenne</w:t>
            </w:r>
          </w:p>
        </w:tc>
        <w:tc>
          <w:tcPr/>
          <w:p>
            <w:pPr>
              <w:pStyle w:val="Compact"/>
              <w:jc w:val="right"/>
            </w:pPr>
            <w:r>
              <w:t xml:space="preserve">Maximum</w:t>
            </w:r>
          </w:p>
        </w:tc>
        <w:tc>
          <w:tcPr/>
          <w:p>
            <w:pPr>
              <w:pStyle w:val="Compact"/>
              <w:jc w:val="right"/>
            </w:pPr>
            <w:r>
              <w:t xml:space="preserve">CV des poids</w:t>
            </w:r>
          </w:p>
        </w:tc>
        <w:tc>
          <w:tcPr/>
          <w:p>
            <w:pPr>
              <w:pStyle w:val="Compact"/>
              <w:jc w:val="right"/>
            </w:pPr>
            <w:r>
              <w:t xml:space="preserve">N effectif de Kish</w:t>
            </w:r>
          </w:p>
        </w:tc>
      </w:tr>
      <w:tr>
        <w:tc>
          <w:tcPr/>
          <w:p>
            <w:pPr>
              <w:pStyle w:val="Compact"/>
              <w:jc w:val="left"/>
            </w:pPr>
            <w:r>
              <w:t xml:space="preserve">Avant raking</w:t>
            </w:r>
          </w:p>
        </w:tc>
        <w:tc>
          <w:tcPr/>
          <w:p>
            <w:pPr>
              <w:pStyle w:val="Compact"/>
              <w:jc w:val="right"/>
            </w:pPr>
            <w:r>
              <w:t xml:space="preserve">0.50</w:t>
            </w:r>
          </w:p>
        </w:tc>
        <w:tc>
          <w:tcPr/>
          <w:p>
            <w:pPr>
              <w:pStyle w:val="Compact"/>
              <w:jc w:val="right"/>
            </w:pPr>
            <w:r>
              <w:t xml:space="preserve">0.95</w:t>
            </w:r>
          </w:p>
        </w:tc>
        <w:tc>
          <w:tcPr/>
          <w:p>
            <w:pPr>
              <w:pStyle w:val="Compact"/>
              <w:jc w:val="right"/>
            </w:pPr>
            <w:r>
              <w:t xml:space="preserve">1.00</w:t>
            </w:r>
          </w:p>
        </w:tc>
        <w:tc>
          <w:tcPr/>
          <w:p>
            <w:pPr>
              <w:pStyle w:val="Compact"/>
              <w:jc w:val="right"/>
            </w:pPr>
            <w:r>
              <w:t xml:space="preserve">2.18</w:t>
            </w:r>
          </w:p>
        </w:tc>
        <w:tc>
          <w:tcPr/>
          <w:p>
            <w:pPr>
              <w:pStyle w:val="Compact"/>
              <w:jc w:val="right"/>
            </w:pPr>
            <w:r>
              <w:t xml:space="preserve">0.27</w:t>
            </w:r>
          </w:p>
        </w:tc>
        <w:tc>
          <w:tcPr/>
          <w:p>
            <w:pPr>
              <w:pStyle w:val="Compact"/>
              <w:jc w:val="right"/>
            </w:pPr>
            <w:r>
              <w:t xml:space="preserve">3297.45</w:t>
            </w:r>
          </w:p>
        </w:tc>
      </w:tr>
      <w:tr>
        <w:tc>
          <w:tcPr/>
          <w:p>
            <w:pPr>
              <w:pStyle w:val="Compact"/>
              <w:jc w:val="left"/>
            </w:pPr>
            <w:r>
              <w:t xml:space="preserve">Après raking</w:t>
            </w:r>
          </w:p>
        </w:tc>
        <w:tc>
          <w:tcPr/>
          <w:p>
            <w:pPr>
              <w:pStyle w:val="Compact"/>
              <w:jc w:val="right"/>
            </w:pPr>
            <w:r>
              <w:t xml:space="preserve">10.29</w:t>
            </w:r>
          </w:p>
        </w:tc>
        <w:tc>
          <w:tcPr/>
          <w:p>
            <w:pPr>
              <w:pStyle w:val="Compact"/>
              <w:jc w:val="right"/>
            </w:pPr>
            <w:r>
              <w:t xml:space="preserve">25.72</w:t>
            </w:r>
          </w:p>
        </w:tc>
        <w:tc>
          <w:tcPr/>
          <w:p>
            <w:pPr>
              <w:pStyle w:val="Compact"/>
              <w:jc w:val="right"/>
            </w:pPr>
            <w:r>
              <w:t xml:space="preserve">28.28</w:t>
            </w:r>
          </w:p>
        </w:tc>
        <w:tc>
          <w:tcPr/>
          <w:p>
            <w:pPr>
              <w:pStyle w:val="Compact"/>
              <w:jc w:val="right"/>
            </w:pPr>
            <w:r>
              <w:t xml:space="preserve">86.59</w:t>
            </w:r>
          </w:p>
        </w:tc>
        <w:tc>
          <w:tcPr/>
          <w:p>
            <w:pPr>
              <w:pStyle w:val="Compact"/>
              <w:jc w:val="right"/>
            </w:pPr>
            <w:r>
              <w:t xml:space="preserve">0.40</w:t>
            </w:r>
          </w:p>
        </w:tc>
        <w:tc>
          <w:tcPr/>
          <w:p>
            <w:pPr>
              <w:pStyle w:val="Compact"/>
              <w:jc w:val="right"/>
            </w:pPr>
            <w:r>
              <w:t xml:space="preserve">3055.40</w:t>
            </w:r>
          </w:p>
        </w:tc>
      </w:tr>
    </w:tbl>
    <w:p>
      <w:pPr>
        <w:pStyle w:val="SourceCode"/>
      </w:pPr>
      <w:r>
        <w:rPr>
          <w:rStyle w:val="FunctionTok"/>
        </w:rPr>
        <w:t xml:space="preserve">tibble</w:t>
      </w:r>
      <w:r>
        <w:rPr>
          <w:rStyle w:val="NormalTok"/>
        </w:rPr>
        <w:t xml:space="preserve">(</w:t>
      </w:r>
      <w:r>
        <w:rPr>
          <w:rStyle w:val="StringTok"/>
        </w:rPr>
        <w:t xml:space="preserve">`</w:t>
      </w:r>
      <w:r>
        <w:rPr>
          <w:rStyle w:val="AttributeTok"/>
        </w:rPr>
        <w:t xml:space="preserve">Avant raking</w:t>
      </w:r>
      <w:r>
        <w:rPr>
          <w:rStyle w:val="StringTok"/>
        </w:rPr>
        <w:t xml:space="preserve">`</w:t>
      </w:r>
      <w:r>
        <w:rPr>
          <w:rStyle w:val="NormalTok"/>
        </w:rPr>
        <w:t xml:space="preserve"> </w:t>
      </w:r>
      <w:r>
        <w:rPr>
          <w:rStyle w:val="OtherTok"/>
        </w:rPr>
        <w:t xml:space="preserve">=</w:t>
      </w:r>
      <w:r>
        <w:rPr>
          <w:rStyle w:val="NormalTok"/>
        </w:rPr>
        <w:t xml:space="preserve"> w_avant, </w:t>
      </w:r>
      <w:r>
        <w:rPr>
          <w:rStyle w:val="StringTok"/>
        </w:rPr>
        <w:t xml:space="preserve">`</w:t>
      </w:r>
      <w:r>
        <w:rPr>
          <w:rStyle w:val="AttributeTok"/>
        </w:rPr>
        <w:t xml:space="preserve">Après raking</w:t>
      </w:r>
      <w:r>
        <w:rPr>
          <w:rStyle w:val="StringTok"/>
        </w:rPr>
        <w:t xml:space="preserve">`</w:t>
      </w:r>
      <w:r>
        <w:rPr>
          <w:rStyle w:val="NormalTok"/>
        </w:rPr>
        <w:t xml:space="preserve"> </w:t>
      </w:r>
      <w:r>
        <w:rPr>
          <w:rStyle w:val="OtherTok"/>
        </w:rPr>
        <w:t xml:space="preserve">=</w:t>
      </w:r>
      <w:r>
        <w:rPr>
          <w:rStyle w:val="NormalTok"/>
        </w:rPr>
        <w:t xml:space="preserve"> w_apres) </w:t>
      </w:r>
      <w:r>
        <w:rPr>
          <w:rStyle w:val="SpecialCharTok"/>
        </w:rPr>
        <w:t xml:space="preserve">|&gt;</w:t>
      </w:r>
      <w:r>
        <w:br/>
      </w:r>
      <w:r>
        <w:rPr>
          <w:rStyle w:val="NormalTok"/>
        </w:rPr>
        <w:t xml:space="preserve">  </w:t>
      </w:r>
      <w:r>
        <w:rPr>
          <w:rStyle w:val="FunctionTok"/>
        </w:rPr>
        <w:t xml:space="preserve">pivot_longer</w:t>
      </w:r>
      <w:r>
        <w:rPr>
          <w:rStyle w:val="NormalTok"/>
        </w:rPr>
        <w:t xml:space="preserve">(</w:t>
      </w:r>
      <w:r>
        <w:rPr>
          <w:rStyle w:val="FunctionTok"/>
        </w:rPr>
        <w:t xml:space="preserve">everything</w:t>
      </w:r>
      <w:r>
        <w:rPr>
          <w:rStyle w:val="NormalTok"/>
        </w:rPr>
        <w:t xml:space="preserve">(), </w:t>
      </w:r>
      <w:r>
        <w:rPr>
          <w:rStyle w:val="AttributeTok"/>
        </w:rPr>
        <w:t xml:space="preserve">names_to =</w:t>
      </w:r>
      <w:r>
        <w:rPr>
          <w:rStyle w:val="NormalTok"/>
        </w:rPr>
        <w:t xml:space="preserve"> </w:t>
      </w:r>
      <w:r>
        <w:rPr>
          <w:rStyle w:val="StringTok"/>
        </w:rPr>
        <w:t xml:space="preserve">"Type"</w:t>
      </w:r>
      <w:r>
        <w:rPr>
          <w:rStyle w:val="NormalTok"/>
        </w:rPr>
        <w:t xml:space="preserve">, </w:t>
      </w:r>
      <w:r>
        <w:rPr>
          <w:rStyle w:val="AttributeTok"/>
        </w:rPr>
        <w:t xml:space="preserve">values_to =</w:t>
      </w:r>
      <w:r>
        <w:rPr>
          <w:rStyle w:val="NormalTok"/>
        </w:rPr>
        <w:t xml:space="preserve"> </w:t>
      </w:r>
      <w:r>
        <w:rPr>
          <w:rStyle w:val="StringTok"/>
        </w:rPr>
        <w:t xml:space="preserve">"Poids"</w:t>
      </w:r>
      <w:r>
        <w:rPr>
          <w:rStyle w:val="NormalTok"/>
        </w:rPr>
        <w:t xml:space="preserve">)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Poids, </w:t>
      </w:r>
      <w:r>
        <w:rPr>
          <w:rStyle w:val="AttributeTok"/>
        </w:rPr>
        <w:t xml:space="preserve">colour =</w:t>
      </w:r>
      <w:r>
        <w:rPr>
          <w:rStyle w:val="NormalTok"/>
        </w:rPr>
        <w:t xml:space="preserve"> Type, </w:t>
      </w:r>
      <w:r>
        <w:rPr>
          <w:rStyle w:val="AttributeTok"/>
        </w:rPr>
        <w:t xml:space="preserve">fill =</w:t>
      </w:r>
      <w:r>
        <w:rPr>
          <w:rStyle w:val="NormalTok"/>
        </w:rPr>
        <w:t xml:space="preserve"> Type)) </w:t>
      </w:r>
      <w:r>
        <w:rPr>
          <w:rStyle w:val="SpecialCharTok"/>
        </w:rPr>
        <w:t xml:space="preserve">+</w:t>
      </w:r>
      <w:r>
        <w:br/>
      </w:r>
      <w:r>
        <w:rPr>
          <w:rStyle w:val="NormalTok"/>
        </w:rPr>
        <w:t xml:space="preserve">  </w:t>
      </w:r>
      <w:r>
        <w:rPr>
          <w:rStyle w:val="FunctionTok"/>
        </w:rPr>
        <w:t xml:space="preserve">geom_density</w:t>
      </w:r>
      <w:r>
        <w:rPr>
          <w:rStyle w:val="NormalTok"/>
        </w:rPr>
        <w:t xml:space="preserve">(</w:t>
      </w:r>
      <w:r>
        <w:rPr>
          <w:rStyle w:val="AttributeTok"/>
        </w:rPr>
        <w:t xml:space="preserve">alpha =</w:t>
      </w:r>
      <w:r>
        <w:rPr>
          <w:rStyle w:val="NormalTok"/>
        </w:rPr>
        <w:t xml:space="preserve"> .</w:t>
      </w:r>
      <w:r>
        <w:rPr>
          <w:rStyle w:val="DecValTok"/>
        </w:rPr>
        <w:t xml:space="preserve">10</w:t>
      </w:r>
      <w:r>
        <w:rPr>
          <w:rStyle w:val="NormalTok"/>
        </w:rPr>
        <w:t xml:space="preserve">, </w:t>
      </w:r>
      <w:r>
        <w:rPr>
          <w:rStyle w:val="AttributeTok"/>
        </w:rPr>
        <w:t xml:space="preserve">linewidth =</w:t>
      </w:r>
      <w:r>
        <w:rPr>
          <w:rStyle w:val="NormalTok"/>
        </w:rPr>
        <w:t xml:space="preserve"> .</w:t>
      </w:r>
      <w:r>
        <w:rPr>
          <w:rStyle w:val="DecValTok"/>
        </w:rPr>
        <w:t xml:space="preserve">8</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palette_enqueter[</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3</w:t>
      </w:r>
      <w:r>
        <w:rPr>
          <w:rStyle w:val="NormalTok"/>
        </w:rPr>
        <w:t xml:space="preserve">)]) </w:t>
      </w:r>
      <w:r>
        <w:rPr>
          <w:rStyle w:val="SpecialCharTok"/>
        </w:rPr>
        <w:t xml:space="preserve">+</w:t>
      </w:r>
      <w:r>
        <w:br/>
      </w:r>
      <w:r>
        <w:rPr>
          <w:rStyle w:val="NormalTok"/>
        </w:rPr>
        <w:t xml:space="preserve">  </w:t>
      </w:r>
      <w:r>
        <w:rPr>
          <w:rStyle w:val="FunctionTok"/>
        </w:rPr>
        <w:t xml:space="preserve">scale_colour_manual</w:t>
      </w:r>
      <w:r>
        <w:rPr>
          <w:rStyle w:val="NormalTok"/>
        </w:rPr>
        <w:t xml:space="preserve">(</w:t>
      </w:r>
      <w:r>
        <w:rPr>
          <w:rStyle w:val="AttributeTok"/>
        </w:rPr>
        <w:t xml:space="preserve">values =</w:t>
      </w:r>
      <w:r>
        <w:rPr>
          <w:rStyle w:val="NormalTok"/>
        </w:rPr>
        <w:t xml:space="preserve"> palette_enqueter[</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3</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"Valeur du poids"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"Densité"</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"Atteindre les marges peut modifier fortement la dispersion des poids"</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"L'alignement externe et la précision doivent être diagnostiqués ensemble"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"Données et marges entièrement synthétiques."</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1082" name="Picture"/>
            <a:graphic>
              <a:graphicData uri="http://schemas.openxmlformats.org/drawingml/2006/picture">
                <pic:pic>
                  <pic:nvPicPr>
                    <pic:cNvPr descr="chapters/22-calibration-redressement_files/figure-docx/plot-ch22-weights-1.png" id="1083" name="Picture"/>
                    <pic:cNvPicPr>
                      <a:picLocks noChangeArrowheads="1" noChangeAspect="1"/>
                    </pic:cNvPicPr>
                  </pic:nvPicPr>
                  <pic:blipFill>
                    <a:blip r:embed="rId1081"/>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Le coefficient de variation et la taille effective de Kish donnent une intuition de la concentration des poids. Ils ne remplacent pas les erreurs standards calculées avec le design.</w:t>
      </w:r>
    </w:p>
    <w:bookmarkEnd w:id="1084"/>
    <w:bookmarkStart w:id="1085" w:name="X4f4719c98db4295f764eed56ad9391ff7b9891b"/>
    <w:p>
      <w:pPr>
        <w:pStyle w:val="Heading2"/>
      </w:pPr>
      <w:r>
        <w:t xml:space="preserve">Trimming : une analyse de sensibilité, pas une finition esthétique</w:t>
      </w:r>
    </w:p>
    <w:p>
      <w:pPr>
        <w:pStyle w:val="FirstParagraph"/>
      </w:pPr>
      <w:r>
        <w:t xml:space="preserve">Le trimming borne certains poids extrêmes. Il peut réduire la variance, mais il peut aussi éloigner les marges et modifier l’estimation.</w:t>
      </w:r>
    </w:p>
    <w:p>
      <w:pPr>
        <w:pStyle w:val="SourceCode"/>
      </w:pPr>
      <w:r>
        <w:rPr>
          <w:rStyle w:val="NormalTok"/>
        </w:rPr>
        <w:t xml:space="preserve">bornes </w:t>
      </w:r>
      <w:r>
        <w:rPr>
          <w:rStyle w:val="OtherTok"/>
        </w:rPr>
        <w:t xml:space="preserve">&lt;-</w:t>
      </w:r>
      <w:r>
        <w:rPr>
          <w:rStyle w:val="NormalTok"/>
        </w:rPr>
        <w:t xml:space="preserve"> </w:t>
      </w:r>
      <w:r>
        <w:rPr>
          <w:rStyle w:val="FunctionTok"/>
        </w:rPr>
        <w:t xml:space="preserve">quantile</w:t>
      </w:r>
      <w:r>
        <w:rPr>
          <w:rStyle w:val="NormalTok"/>
        </w:rPr>
        <w:t xml:space="preserve">(</w:t>
      </w:r>
      <w:r>
        <w:rPr>
          <w:rStyle w:val="FunctionTok"/>
        </w:rPr>
        <w:t xml:space="preserve">weights</w:t>
      </w:r>
      <w:r>
        <w:rPr>
          <w:rStyle w:val="NormalTok"/>
        </w:rPr>
        <w:t xml:space="preserve">(design_rake), </w:t>
      </w:r>
      <w:r>
        <w:rPr>
          <w:rStyle w:val="AttributeTok"/>
        </w:rPr>
        <w:t xml:space="preserve">probs =</w:t>
      </w:r>
      <w:r>
        <w:rPr>
          <w:rStyle w:val="NormalTok"/>
        </w:rPr>
        <w:t xml:space="preserve"> </w:t>
      </w:r>
      <w:r>
        <w:rPr>
          <w:rStyle w:val="FunctionTok"/>
        </w:rPr>
        <w:t xml:space="preserve">c</w:t>
      </w:r>
      <w:r>
        <w:rPr>
          <w:rStyle w:val="NormalTok"/>
        </w:rPr>
        <w:t xml:space="preserve">(.</w:t>
      </w:r>
      <w:r>
        <w:rPr>
          <w:rStyle w:val="DecValTok"/>
        </w:rPr>
        <w:t xml:space="preserve">01</w:t>
      </w:r>
      <w:r>
        <w:rPr>
          <w:rStyle w:val="NormalTok"/>
        </w:rPr>
        <w:t xml:space="preserve">, .</w:t>
      </w:r>
      <w:r>
        <w:rPr>
          <w:rStyle w:val="DecValTok"/>
        </w:rPr>
        <w:t xml:space="preserve">99</w:t>
      </w:r>
      <w:r>
        <w:rPr>
          <w:rStyle w:val="NormalTok"/>
        </w:rPr>
        <w:t xml:space="preserve">))</w:t>
      </w:r>
      <w:r>
        <w:br/>
      </w:r>
      <w:r>
        <w:br/>
      </w:r>
      <w:r>
        <w:rPr>
          <w:rStyle w:val="NormalTok"/>
        </w:rPr>
        <w:t xml:space="preserve">design_trim </w:t>
      </w:r>
      <w:r>
        <w:rPr>
          <w:rStyle w:val="OtherTok"/>
        </w:rPr>
        <w:t xml:space="preserve">&lt;-</w:t>
      </w:r>
      <w:r>
        <w:rPr>
          <w:rStyle w:val="NormalTok"/>
        </w:rPr>
        <w:t xml:space="preserve"> survey</w:t>
      </w:r>
      <w:r>
        <w:rPr>
          <w:rStyle w:val="SpecialCharTok"/>
        </w:rPr>
        <w:t xml:space="preserve">::</w:t>
      </w:r>
      <w:r>
        <w:rPr>
          <w:rStyle w:val="FunctionTok"/>
        </w:rPr>
        <w:t xml:space="preserve">trimWeights</w:t>
      </w:r>
      <w:r>
        <w:rPr>
          <w:rStyle w:val="NormalTok"/>
        </w:rPr>
        <w:t xml:space="preserve">(</w:t>
      </w:r>
      <w:r>
        <w:br/>
      </w:r>
      <w:r>
        <w:rPr>
          <w:rStyle w:val="NormalTok"/>
        </w:rPr>
        <w:t xml:space="preserve">  design_rake,</w:t>
      </w:r>
      <w:r>
        <w:br/>
      </w:r>
      <w:r>
        <w:rPr>
          <w:rStyle w:val="NormalTok"/>
        </w:rPr>
        <w:t xml:space="preserve">  </w:t>
      </w:r>
      <w:r>
        <w:rPr>
          <w:rStyle w:val="AttributeTok"/>
        </w:rPr>
        <w:t xml:space="preserve">lower =</w:t>
      </w:r>
      <w:r>
        <w:rPr>
          <w:rStyle w:val="NormalTok"/>
        </w:rPr>
        <w:t xml:space="preserve"> </w:t>
      </w:r>
      <w:r>
        <w:rPr>
          <w:rStyle w:val="FunctionTok"/>
        </w:rPr>
        <w:t xml:space="preserve">unname</w:t>
      </w:r>
      <w:r>
        <w:rPr>
          <w:rStyle w:val="NormalTok"/>
        </w:rPr>
        <w:t xml:space="preserve">(bornes[</w:t>
      </w:r>
      <w:r>
        <w:rPr>
          <w:rStyle w:val="DecValTok"/>
        </w:rPr>
        <w:t xml:space="preserve">1</w:t>
      </w:r>
      <w:r>
        <w:rPr>
          <w:rStyle w:val="NormalTok"/>
        </w:rPr>
        <w:t xml:space="preserve">]),</w:t>
      </w:r>
      <w:r>
        <w:br/>
      </w:r>
      <w:r>
        <w:rPr>
          <w:rStyle w:val="NormalTok"/>
        </w:rPr>
        <w:t xml:space="preserve">  </w:t>
      </w:r>
      <w:r>
        <w:rPr>
          <w:rStyle w:val="AttributeTok"/>
        </w:rPr>
        <w:t xml:space="preserve">upper =</w:t>
      </w:r>
      <w:r>
        <w:rPr>
          <w:rStyle w:val="NormalTok"/>
        </w:rPr>
        <w:t xml:space="preserve"> </w:t>
      </w:r>
      <w:r>
        <w:rPr>
          <w:rStyle w:val="FunctionTok"/>
        </w:rPr>
        <w:t xml:space="preserve">unname</w:t>
      </w:r>
      <w:r>
        <w:rPr>
          <w:rStyle w:val="NormalTok"/>
        </w:rPr>
        <w:t xml:space="preserve">(bornes[</w:t>
      </w:r>
      <w:r>
        <w:rPr>
          <w:rStyle w:val="DecValTok"/>
        </w:rPr>
        <w:t xml:space="preserve">2</w:t>
      </w:r>
      <w:r>
        <w:rPr>
          <w:rStyle w:val="NormalTok"/>
        </w:rPr>
        <w:t xml:space="preserve">]),</w:t>
      </w:r>
      <w:r>
        <w:br/>
      </w:r>
      <w:r>
        <w:rPr>
          <w:rStyle w:val="NormalTok"/>
        </w:rPr>
        <w:t xml:space="preserve">  </w:t>
      </w:r>
      <w:r>
        <w:rPr>
          <w:rStyle w:val="AttributeTok"/>
        </w:rPr>
        <w:t xml:space="preserve">strict =</w:t>
      </w:r>
      <w:r>
        <w:rPr>
          <w:rStyle w:val="NormalTok"/>
        </w:rPr>
        <w:t xml:space="preserve"> </w:t>
      </w:r>
      <w:r>
        <w:rPr>
          <w:rStyle w:val="ConstantTok"/>
        </w:rPr>
        <w:t xml:space="preserve">TRUE</w:t>
      </w:r>
      <w:r>
        <w:br/>
      </w:r>
      <w:r>
        <w:rPr>
          <w:rStyle w:val="NormalTok"/>
        </w:rPr>
        <w:t xml:space="preserve">)</w:t>
      </w:r>
    </w:p>
    <w:p>
      <w:pPr>
        <w:pStyle w:val="FirstParagraph"/>
      </w:pPr>
      <w:r>
        <w:t xml:space="preserve">Comparons raking et trimming sur les diagnostics de poids :</w:t>
      </w:r>
    </w:p>
    <w:p>
      <w:pPr>
        <w:pStyle w:val="SourceCode"/>
      </w:pPr>
      <w:r>
        <w:rPr>
          <w:rStyle w:val="FunctionTok"/>
        </w:rPr>
        <w:t xml:space="preserve">bind_rows</w:t>
      </w:r>
      <w:r>
        <w:rPr>
          <w:rStyle w:val="NormalTok"/>
        </w:rPr>
        <w:t xml:space="preserve">(</w:t>
      </w:r>
      <w:r>
        <w:br/>
      </w:r>
      <w:r>
        <w:rPr>
          <w:rStyle w:val="NormalTok"/>
        </w:rPr>
        <w:t xml:space="preserve">  </w:t>
      </w:r>
      <w:r>
        <w:rPr>
          <w:rStyle w:val="FunctionTok"/>
        </w:rPr>
        <w:t xml:space="preserve">resume_poids</w:t>
      </w:r>
      <w:r>
        <w:rPr>
          <w:rStyle w:val="NormalTok"/>
        </w:rPr>
        <w:t xml:space="preserve">(</w:t>
      </w:r>
      <w:r>
        <w:rPr>
          <w:rStyle w:val="FunctionTok"/>
        </w:rPr>
        <w:t xml:space="preserve">weights</w:t>
      </w:r>
      <w:r>
        <w:rPr>
          <w:rStyle w:val="NormalTok"/>
        </w:rPr>
        <w:t xml:space="preserve">(design_rake))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Poids =</w:t>
      </w:r>
      <w:r>
        <w:rPr>
          <w:rStyle w:val="NormalTok"/>
        </w:rPr>
        <w:t xml:space="preserve"> </w:t>
      </w:r>
      <w:r>
        <w:rPr>
          <w:rStyle w:val="StringTok"/>
        </w:rPr>
        <w:t xml:space="preserve">"Raking"</w:t>
      </w:r>
      <w:r>
        <w:rPr>
          <w:rStyle w:val="NormalTok"/>
        </w:rPr>
        <w:t xml:space="preserve">, </w:t>
      </w:r>
      <w:r>
        <w:rPr>
          <w:rStyle w:val="AttributeTok"/>
        </w:rPr>
        <w:t xml:space="preserve">.before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FunctionTok"/>
        </w:rPr>
        <w:t xml:space="preserve">resume_poids</w:t>
      </w:r>
      <w:r>
        <w:rPr>
          <w:rStyle w:val="NormalTok"/>
        </w:rPr>
        <w:t xml:space="preserve">(</w:t>
      </w:r>
      <w:r>
        <w:rPr>
          <w:rStyle w:val="FunctionTok"/>
        </w:rPr>
        <w:t xml:space="preserve">weights</w:t>
      </w:r>
      <w:r>
        <w:rPr>
          <w:rStyle w:val="NormalTok"/>
        </w:rPr>
        <w:t xml:space="preserve">(design_trim)) </w:t>
      </w:r>
      <w:r>
        <w:rPr>
          <w:rStyle w:val="SpecialCharTok"/>
        </w:rPr>
        <w:t xml:space="preserve">|&gt;</w:t>
      </w:r>
      <w:r>
        <w:rPr>
          <w:rStyle w:val="NormalTok"/>
        </w:rPr>
        <w:t xml:space="preserve"> </w:t>
      </w:r>
      <w:r>
        <w:rPr>
          <w:rStyle w:val="FunctionTok"/>
        </w:rPr>
        <w:t xml:space="preserve">mutate</w:t>
      </w:r>
      <w:r>
        <w:rPr>
          <w:rStyle w:val="NormalTok"/>
        </w:rPr>
        <w:t xml:space="preserve">(</w:t>
      </w:r>
      <w:r>
        <w:rPr>
          <w:rStyle w:val="AttributeTok"/>
        </w:rPr>
        <w:t xml:space="preserve">Poids =</w:t>
      </w:r>
      <w:r>
        <w:rPr>
          <w:rStyle w:val="NormalTok"/>
        </w:rPr>
        <w:t xml:space="preserve"> </w:t>
      </w:r>
      <w:r>
        <w:rPr>
          <w:rStyle w:val="StringTok"/>
        </w:rPr>
        <w:t xml:space="preserve">"Raking + trimming"</w:t>
      </w:r>
      <w:r>
        <w:rPr>
          <w:rStyle w:val="NormalTok"/>
        </w:rPr>
        <w:t xml:space="preserve">, </w:t>
      </w:r>
      <w:r>
        <w:rPr>
          <w:rStyle w:val="AttributeTok"/>
        </w:rPr>
        <w:t xml:space="preserve">.before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(Poids, Minimum, Médiane, Maximum, </w:t>
      </w:r>
      <w:r>
        <w:rPr>
          <w:rStyle w:val="StringTok"/>
        </w:rPr>
        <w:t xml:space="preserve">`</w:t>
      </w:r>
      <w:r>
        <w:rPr>
          <w:rStyle w:val="AttributeTok"/>
        </w:rPr>
        <w:t xml:space="preserve">CV des poids</w:t>
      </w:r>
      <w:r>
        <w:rPr>
          <w:rStyle w:val="StringTok"/>
        </w:rPr>
        <w:t xml:space="preserve">`</w:t>
      </w:r>
      <w:r>
        <w:rPr>
          <w:rStyle w:val="NormalTok"/>
        </w:rPr>
        <w:t xml:space="preserve">, </w:t>
      </w:r>
      <w:r>
        <w:rPr>
          <w:rStyle w:val="StringTok"/>
        </w:rPr>
        <w:t xml:space="preserve">`</w:t>
      </w:r>
      <w:r>
        <w:rPr>
          <w:rStyle w:val="AttributeTok"/>
        </w:rPr>
        <w:t xml:space="preserve">N effectif de Kish</w:t>
      </w:r>
      <w:r>
        <w:rPr>
          <w:rStyle w:val="StringTok"/>
        </w:rPr>
        <w:t xml:space="preserve">`</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where</w:t>
      </w:r>
      <w:r>
        <w:rPr>
          <w:rStyle w:val="NormalTok"/>
        </w:rPr>
        <w:t xml:space="preserve">(is.numeric), </w:t>
      </w:r>
      <w:r>
        <w:rPr>
          <w:rStyle w:val="SpecialCharTok"/>
        </w:rPr>
        <w:t xml:space="preserve">~</w:t>
      </w:r>
      <w:r>
        <w:rPr>
          <w:rStyle w:val="FunctionTok"/>
        </w:rPr>
        <w:t xml:space="preserve">round</w:t>
      </w:r>
      <w:r>
        <w:rPr>
          <w:rStyle w:val="NormalTok"/>
        </w:rPr>
        <w:t xml:space="preserve">(.x, </w:t>
      </w:r>
      <w:r>
        <w:rPr>
          <w:rStyle w:val="DecValTok"/>
        </w:rPr>
        <w:t xml:space="preserve">2</w:t>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pct" w:w="5000"/>
        <w:tblLayout w:type="fixed"/>
        <w:tblLook w:firstRow="1" w:lastRow="0" w:firstColumn="0" w:lastColumn="0" w:noHBand="0" w:noVBand="0" w:val="0020"/>
      </w:tblPr>
      <w:tblGrid>
        <w:gridCol w:w="1926"/>
        <w:gridCol w:w="856"/>
        <w:gridCol w:w="856"/>
        <w:gridCol w:w="856"/>
        <w:gridCol w:w="1391"/>
        <w:gridCol w:w="2033"/>
      </w:tblGrid>
      <w:tr>
        <w:trPr>
          <w:tblHeader w:val="on"/>
        </w:trPr>
        <w:tc>
          <w:tcPr/>
          <w:p>
            <w:pPr>
              <w:pStyle w:val="Compact"/>
              <w:jc w:val="left"/>
            </w:pPr>
            <w:r>
              <w:t xml:space="preserve">Poids</w:t>
            </w:r>
          </w:p>
        </w:tc>
        <w:tc>
          <w:tcPr/>
          <w:p>
            <w:pPr>
              <w:pStyle w:val="Compact"/>
              <w:jc w:val="right"/>
            </w:pPr>
            <w:r>
              <w:t xml:space="preserve">Minimum</w:t>
            </w:r>
          </w:p>
        </w:tc>
        <w:tc>
          <w:tcPr/>
          <w:p>
            <w:pPr>
              <w:pStyle w:val="Compact"/>
              <w:jc w:val="right"/>
            </w:pPr>
            <w:r>
              <w:t xml:space="preserve">Médiane</w:t>
            </w:r>
          </w:p>
        </w:tc>
        <w:tc>
          <w:tcPr/>
          <w:p>
            <w:pPr>
              <w:pStyle w:val="Compact"/>
              <w:jc w:val="right"/>
            </w:pPr>
            <w:r>
              <w:t xml:space="preserve">Maximum</w:t>
            </w:r>
          </w:p>
        </w:tc>
        <w:tc>
          <w:tcPr/>
          <w:p>
            <w:pPr>
              <w:pStyle w:val="Compact"/>
              <w:jc w:val="right"/>
            </w:pPr>
            <w:r>
              <w:t xml:space="preserve">CV des poids</w:t>
            </w:r>
          </w:p>
        </w:tc>
        <w:tc>
          <w:tcPr/>
          <w:p>
            <w:pPr>
              <w:pStyle w:val="Compact"/>
              <w:jc w:val="right"/>
            </w:pPr>
            <w:r>
              <w:t xml:space="preserve">N effectif de Kish</w:t>
            </w:r>
          </w:p>
        </w:tc>
      </w:tr>
      <w:tr>
        <w:tc>
          <w:tcPr/>
          <w:p>
            <w:pPr>
              <w:pStyle w:val="Compact"/>
              <w:jc w:val="left"/>
            </w:pPr>
            <w:r>
              <w:t xml:space="preserve">Raking</w:t>
            </w:r>
          </w:p>
        </w:tc>
        <w:tc>
          <w:tcPr/>
          <w:p>
            <w:pPr>
              <w:pStyle w:val="Compact"/>
              <w:jc w:val="right"/>
            </w:pPr>
            <w:r>
              <w:t xml:space="preserve">10.29</w:t>
            </w:r>
          </w:p>
        </w:tc>
        <w:tc>
          <w:tcPr/>
          <w:p>
            <w:pPr>
              <w:pStyle w:val="Compact"/>
              <w:jc w:val="right"/>
            </w:pPr>
            <w:r>
              <w:t xml:space="preserve">25.72</w:t>
            </w:r>
          </w:p>
        </w:tc>
        <w:tc>
          <w:tcPr/>
          <w:p>
            <w:pPr>
              <w:pStyle w:val="Compact"/>
              <w:jc w:val="right"/>
            </w:pPr>
            <w:r>
              <w:t xml:space="preserve">86.59</w:t>
            </w:r>
          </w:p>
        </w:tc>
        <w:tc>
          <w:tcPr/>
          <w:p>
            <w:pPr>
              <w:pStyle w:val="Compact"/>
              <w:jc w:val="right"/>
            </w:pPr>
            <w:r>
              <w:t xml:space="preserve">0.40</w:t>
            </w:r>
          </w:p>
        </w:tc>
        <w:tc>
          <w:tcPr/>
          <w:p>
            <w:pPr>
              <w:pStyle w:val="Compact"/>
              <w:jc w:val="right"/>
            </w:pPr>
            <w:r>
              <w:t xml:space="preserve">3055.4</w:t>
            </w:r>
          </w:p>
        </w:tc>
      </w:tr>
      <w:tr>
        <w:tc>
          <w:tcPr/>
          <w:p>
            <w:pPr>
              <w:pStyle w:val="Compact"/>
              <w:jc w:val="left"/>
            </w:pPr>
            <w:r>
              <w:t xml:space="preserve">Raking + trimming</w:t>
            </w:r>
          </w:p>
        </w:tc>
        <w:tc>
          <w:tcPr/>
          <w:p>
            <w:pPr>
              <w:pStyle w:val="Compact"/>
              <w:jc w:val="right"/>
            </w:pPr>
            <w:r>
              <w:t xml:space="preserve">12.55</w:t>
            </w:r>
          </w:p>
        </w:tc>
        <w:tc>
          <w:tcPr/>
          <w:p>
            <w:pPr>
              <w:pStyle w:val="Compact"/>
              <w:jc w:val="right"/>
            </w:pPr>
            <w:r>
              <w:t xml:space="preserve">25.78</w:t>
            </w:r>
          </w:p>
        </w:tc>
        <w:tc>
          <w:tcPr/>
          <w:p>
            <w:pPr>
              <w:pStyle w:val="Compact"/>
              <w:jc w:val="right"/>
            </w:pPr>
            <w:r>
              <w:t xml:space="preserve">65.40</w:t>
            </w:r>
          </w:p>
        </w:tc>
        <w:tc>
          <w:tcPr/>
          <w:p>
            <w:pPr>
              <w:pStyle w:val="Compact"/>
              <w:jc w:val="right"/>
            </w:pPr>
            <w:r>
              <w:t xml:space="preserve">0.39</w:t>
            </w:r>
          </w:p>
        </w:tc>
        <w:tc>
          <w:tcPr/>
          <w:p>
            <w:pPr>
              <w:pStyle w:val="Compact"/>
              <w:jc w:val="right"/>
            </w:pPr>
            <w:r>
              <w:t xml:space="preserve">3075.3</w:t>
            </w:r>
          </w:p>
        </w:tc>
      </w:tr>
    </w:tbl>
    <w:p>
      <w:pPr>
        <w:pStyle w:val="BodyText"/>
      </w:pPr>
      <w:r>
        <w:t xml:space="preserve">Puis les estimations :</w:t>
      </w:r>
    </w:p>
    <w:p>
      <w:pPr>
        <w:pStyle w:val="SourceCode"/>
      </w:pPr>
      <w:r>
        <w:rPr>
          <w:rStyle w:val="NormalTok"/>
        </w:rPr>
        <w:t xml:space="preserve">sensibilite_cal </w:t>
      </w:r>
      <w:r>
        <w:rPr>
          <w:rStyle w:val="OtherTok"/>
        </w:rPr>
        <w:t xml:space="preserve">&lt;-</w:t>
      </w:r>
      <w:r>
        <w:rPr>
          <w:rStyle w:val="NormalTok"/>
        </w:rPr>
        <w:t xml:space="preserve"> </w:t>
      </w:r>
      <w:r>
        <w:rPr>
          <w:rStyle w:val="FunctionTok"/>
        </w:rPr>
        <w:t xml:space="preserve">bind_rows</w:t>
      </w:r>
      <w:r>
        <w:rPr>
          <w:rStyle w:val="NormalTok"/>
        </w:rPr>
        <w:t xml:space="preserve">(</w:t>
      </w:r>
      <w:r>
        <w:br/>
      </w:r>
      <w:r>
        <w:rPr>
          <w:rStyle w:val="NormalTok"/>
        </w:rPr>
        <w:t xml:space="preserve">  </w:t>
      </w:r>
      <w:r>
        <w:rPr>
          <w:rStyle w:val="FunctionTok"/>
        </w:rPr>
        <w:t xml:space="preserve">resume_estim</w:t>
      </w:r>
      <w:r>
        <w:rPr>
          <w:rStyle w:val="NormalTok"/>
        </w:rPr>
        <w:t xml:space="preserve">(design_cal, </w:t>
      </w:r>
      <w:r>
        <w:rPr>
          <w:rStyle w:val="StringTok"/>
        </w:rPr>
        <w:t xml:space="preserve">"Avant raking"</w:t>
      </w:r>
      <w:r>
        <w:rPr>
          <w:rStyle w:val="NormalTok"/>
        </w:rPr>
        <w:t xml:space="preserve">),</w:t>
      </w:r>
      <w:r>
        <w:br/>
      </w:r>
      <w:r>
        <w:rPr>
          <w:rStyle w:val="NormalTok"/>
        </w:rPr>
        <w:t xml:space="preserve">  </w:t>
      </w:r>
      <w:r>
        <w:rPr>
          <w:rStyle w:val="FunctionTok"/>
        </w:rPr>
        <w:t xml:space="preserve">resume_estim</w:t>
      </w:r>
      <w:r>
        <w:rPr>
          <w:rStyle w:val="NormalTok"/>
        </w:rPr>
        <w:t xml:space="preserve">(design_rake, </w:t>
      </w:r>
      <w:r>
        <w:rPr>
          <w:rStyle w:val="StringTok"/>
        </w:rPr>
        <w:t xml:space="preserve">"Raking"</w:t>
      </w:r>
      <w:r>
        <w:rPr>
          <w:rStyle w:val="NormalTok"/>
        </w:rPr>
        <w:t xml:space="preserve">),</w:t>
      </w:r>
      <w:r>
        <w:br/>
      </w:r>
      <w:r>
        <w:rPr>
          <w:rStyle w:val="NormalTok"/>
        </w:rPr>
        <w:t xml:space="preserve">  </w:t>
      </w:r>
      <w:r>
        <w:rPr>
          <w:rStyle w:val="FunctionTok"/>
        </w:rPr>
        <w:t xml:space="preserve">resume_estim</w:t>
      </w:r>
      <w:r>
        <w:rPr>
          <w:rStyle w:val="NormalTok"/>
        </w:rPr>
        <w:t xml:space="preserve">(design_trim, </w:t>
      </w:r>
      <w:r>
        <w:rPr>
          <w:rStyle w:val="StringTok"/>
        </w:rPr>
        <w:t xml:space="preserve">"Raking + trimming"</w:t>
      </w:r>
      <w:r>
        <w:rPr>
          <w:rStyle w:val="NormalTok"/>
        </w:rPr>
        <w:t xml:space="preserve">)</w:t>
      </w:r>
      <w:r>
        <w:br/>
      </w:r>
      <w:r>
        <w:rPr>
          <w:rStyle w:val="NormalTok"/>
        </w:rPr>
        <w:t xml:space="preserve">)</w:t>
      </w:r>
      <w:r>
        <w:br/>
      </w:r>
      <w:r>
        <w:br/>
      </w:r>
      <w:r>
        <w:rPr>
          <w:rStyle w:val="NormalTok"/>
        </w:rPr>
        <w:t xml:space="preserve">sensibilite_cal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Pondération,</w:t>
      </w:r>
      <w:r>
        <w:br/>
      </w:r>
      <w:r>
        <w:rPr>
          <w:rStyle w:val="NormalTok"/>
        </w:rPr>
        <w:t xml:space="preserve">    </w:t>
      </w:r>
      <w:r>
        <w:rPr>
          <w:rStyle w:val="StringTok"/>
        </w:rPr>
        <w:t xml:space="preserve">`</w:t>
      </w:r>
      <w:r>
        <w:rPr>
          <w:rStyle w:val="AttributeTok"/>
        </w:rPr>
        <w:t xml:space="preserve">Sport régulier</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StringTok"/>
        </w:rPr>
        <w:t xml:space="preserve">`</w:t>
      </w:r>
      <w:r>
        <w:rPr>
          <w:rStyle w:val="AttributeTok"/>
        </w:rPr>
        <w:t xml:space="preserve">Sport régulier</w:t>
      </w:r>
      <w:r>
        <w:rPr>
          <w:rStyle w:val="String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Confiance science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w:t>
      </w:r>
      <w:r>
        <w:rPr>
          <w:rStyle w:val="StringTok"/>
        </w:rPr>
        <w:t xml:space="preserve">`</w:t>
      </w:r>
      <w:r>
        <w:rPr>
          <w:rStyle w:val="AttributeTok"/>
        </w:rPr>
        <w:t xml:space="preserve">Confiance science</w:t>
      </w:r>
      <w:r>
        <w:rPr>
          <w:rStyle w:val="StringTok"/>
        </w:rPr>
        <w:t xml:space="preserve">`</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Satisfaction =</w:t>
      </w:r>
      <w:r>
        <w:rPr>
          <w:rStyle w:val="NormalTok"/>
        </w:rPr>
        <w:t xml:space="preserve"> </w:t>
      </w:r>
      <w:r>
        <w:rPr>
          <w:rStyle w:val="FunctionTok"/>
        </w:rPr>
        <w:t xml:space="preserve">fmt_num</w:t>
      </w:r>
      <w:r>
        <w:rPr>
          <w:rStyle w:val="NormalTok"/>
        </w:rPr>
        <w:t xml:space="preserve">(Satisfaction, .</w:t>
      </w:r>
      <w:r>
        <w:rPr>
          <w:rStyle w:val="DecValTok"/>
        </w:rPr>
        <w:t xml:space="preserve">2</w:t>
      </w:r>
      <w:r>
        <w:rPr>
          <w:rStyle w:val="NormalTok"/>
        </w:rPr>
        <w:t xml:space="preserve">)</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Pondération</w:t>
            </w:r>
          </w:p>
        </w:tc>
        <w:tc>
          <w:tcPr/>
          <w:p>
            <w:pPr>
              <w:pStyle w:val="Compact"/>
              <w:jc w:val="left"/>
            </w:pPr>
            <w:r>
              <w:t xml:space="preserve">Sport régulier</w:t>
            </w:r>
          </w:p>
        </w:tc>
        <w:tc>
          <w:tcPr/>
          <w:p>
            <w:pPr>
              <w:pStyle w:val="Compact"/>
              <w:jc w:val="left"/>
            </w:pPr>
            <w:r>
              <w:t xml:space="preserve">Confiance science</w:t>
            </w:r>
          </w:p>
        </w:tc>
        <w:tc>
          <w:tcPr/>
          <w:p>
            <w:pPr>
              <w:pStyle w:val="Compact"/>
              <w:jc w:val="left"/>
            </w:pPr>
            <w:r>
              <w:t xml:space="preserve">Satisfaction</w:t>
            </w:r>
          </w:p>
        </w:tc>
      </w:tr>
      <w:tr>
        <w:tc>
          <w:tcPr/>
          <w:p>
            <w:pPr>
              <w:pStyle w:val="Compact"/>
              <w:jc w:val="left"/>
            </w:pPr>
            <w:r>
              <w:t xml:space="preserve">Avant raking</w:t>
            </w:r>
          </w:p>
        </w:tc>
        <w:tc>
          <w:tcPr/>
          <w:p>
            <w:pPr>
              <w:pStyle w:val="Compact"/>
              <w:jc w:val="left"/>
            </w:pPr>
            <w:r>
              <w:t xml:space="preserve">31,6%</w:t>
            </w:r>
          </w:p>
        </w:tc>
        <w:tc>
          <w:tcPr/>
          <w:p>
            <w:pPr>
              <w:pStyle w:val="Compact"/>
              <w:jc w:val="left"/>
            </w:pPr>
            <w:r>
              <w:t xml:space="preserve">3,6</w:t>
            </w:r>
          </w:p>
        </w:tc>
        <w:tc>
          <w:tcPr/>
          <w:p>
            <w:pPr>
              <w:pStyle w:val="Compact"/>
              <w:jc w:val="left"/>
            </w:pPr>
            <w:r>
              <w:t xml:space="preserve">6,8</w:t>
            </w:r>
          </w:p>
        </w:tc>
      </w:tr>
      <w:tr>
        <w:tc>
          <w:tcPr/>
          <w:p>
            <w:pPr>
              <w:pStyle w:val="Compact"/>
              <w:jc w:val="left"/>
            </w:pPr>
            <w:r>
              <w:t xml:space="preserve">Raking</w:t>
            </w:r>
          </w:p>
        </w:tc>
        <w:tc>
          <w:tcPr/>
          <w:p>
            <w:pPr>
              <w:pStyle w:val="Compact"/>
              <w:jc w:val="left"/>
            </w:pPr>
            <w:r>
              <w:t xml:space="preserve">30,4%</w:t>
            </w:r>
          </w:p>
        </w:tc>
        <w:tc>
          <w:tcPr/>
          <w:p>
            <w:pPr>
              <w:pStyle w:val="Compact"/>
              <w:jc w:val="left"/>
            </w:pPr>
            <w:r>
              <w:t xml:space="preserve">3,6</w:t>
            </w:r>
          </w:p>
        </w:tc>
        <w:tc>
          <w:tcPr/>
          <w:p>
            <w:pPr>
              <w:pStyle w:val="Compact"/>
              <w:jc w:val="left"/>
            </w:pPr>
            <w:r>
              <w:t xml:space="preserve">6,8</w:t>
            </w:r>
          </w:p>
        </w:tc>
      </w:tr>
      <w:tr>
        <w:tc>
          <w:tcPr/>
          <w:p>
            <w:pPr>
              <w:pStyle w:val="Compact"/>
              <w:jc w:val="left"/>
            </w:pPr>
            <w:r>
              <w:t xml:space="preserve">Raking + trimming</w:t>
            </w:r>
          </w:p>
        </w:tc>
        <w:tc>
          <w:tcPr/>
          <w:p>
            <w:pPr>
              <w:pStyle w:val="Compact"/>
              <w:jc w:val="left"/>
            </w:pPr>
            <w:r>
              <w:t xml:space="preserve">30,5%</w:t>
            </w:r>
          </w:p>
        </w:tc>
        <w:tc>
          <w:tcPr/>
          <w:p>
            <w:pPr>
              <w:pStyle w:val="Compact"/>
              <w:jc w:val="left"/>
            </w:pPr>
            <w:r>
              <w:t xml:space="preserve">3,6</w:t>
            </w:r>
          </w:p>
        </w:tc>
        <w:tc>
          <w:tcPr/>
          <w:p>
            <w:pPr>
              <w:pStyle w:val="Compact"/>
              <w:jc w:val="left"/>
            </w:pPr>
            <w:r>
              <w:t xml:space="preserve">6,8</w:t>
            </w:r>
          </w:p>
        </w:tc>
      </w:tr>
    </w:tbl>
    <w:p>
      <w:pPr>
        <w:pStyle w:val="BodyText"/>
      </w:pPr>
      <w:r>
        <w:t xml:space="preserve">Le trimming doit ensuite être suivi d’un</w:t>
      </w:r>
      <w:r>
        <w:t xml:space="preserve"> </w:t>
      </w:r>
      <w:r>
        <w:rPr>
          <w:b/>
          <w:bCs/>
        </w:rPr>
        <w:t xml:space="preserve">nouvel audit des marges</w:t>
      </w:r>
      <w:r>
        <w:t xml:space="preserve">. Une baisse du CV des poids ne suffit pas à conclure qu’il s’agit d’une meilleure pondération.</w:t>
      </w:r>
    </w:p>
    <w:bookmarkEnd w:id="1085"/>
    <w:bookmarkStart w:id="1086" w:name="calibrate-formulation-plus-générale"/>
    <w:p>
      <w:pPr>
        <w:pStyle w:val="Heading2"/>
      </w:pPr>
      <w:r>
        <w:rPr>
          <w:rStyle w:val="VerbatimChar"/>
        </w:rPr>
        <w:t xml:space="preserve">calibrate()</w:t>
      </w:r>
      <w:r>
        <w:t xml:space="preserve"> </w:t>
      </w:r>
      <w:r>
        <w:t xml:space="preserve">: formulation plus générale</w:t>
      </w:r>
    </w:p>
    <w:p>
      <w:pPr>
        <w:pStyle w:val="FirstParagraph"/>
      </w:pPr>
      <w:r>
        <w:rPr>
          <w:rStyle w:val="VerbatimChar"/>
        </w:rPr>
        <w:t xml:space="preserve">survey::calibrate()</w:t>
      </w:r>
      <w:r>
        <w:t xml:space="preserve"> </w:t>
      </w:r>
      <w:r>
        <w:t xml:space="preserve">permet de travailler avec des totaux de population et différentes fonctions de calibration</w:t>
      </w:r>
      <w:r>
        <w:t xml:space="preserve"> </w:t>
      </w:r>
      <w:r>
        <w:t xml:space="preserve">(</w:t>
      </w:r>
      <w:hyperlink w:anchor="ref-survey2026">
        <w:r>
          <w:rPr>
            <w:rStyle w:val="Hyperlink"/>
          </w:rPr>
          <w:t xml:space="preserve">Lumley et al. 2026</w:t>
        </w:r>
      </w:hyperlink>
      <w:r>
        <w:t xml:space="preserve">)</w:t>
      </w:r>
      <w:r>
        <w:t xml:space="preserve">. Lorsque les contraintes deviennent plus complexes, la correspondance entre la matrice du modèle et les totaux externes doit être contrôlée explicitement.</w:t>
      </w:r>
    </w:p>
    <w:p>
      <w:pPr>
        <w:pStyle w:val="SourceCode"/>
      </w:pPr>
      <w:r>
        <w:rPr>
          <w:rStyle w:val="CommentTok"/>
        </w:rPr>
        <w:t xml:space="preserve"># Logique générale : inspecter d'abord la matrice.</w:t>
      </w:r>
      <w:r>
        <w:br/>
      </w:r>
      <w:r>
        <w:rPr>
          <w:rStyle w:val="CommentTok"/>
        </w:rPr>
        <w:t xml:space="preserve"># X &lt;- model.matrix(</w:t>
      </w:r>
      <w:r>
        <w:br/>
      </w:r>
      <w:r>
        <w:rPr>
          <w:rStyle w:val="CommentTok"/>
        </w:rPr>
        <w:t xml:space="preserve">#   ~ sexe_f + age_classe_f + territoire_f,</w:t>
      </w:r>
      <w:r>
        <w:br/>
      </w:r>
      <w:r>
        <w:rPr>
          <w:rStyle w:val="CommentTok"/>
        </w:rPr>
        <w:t xml:space="preserve">#   data = design_cal$variables</w:t>
      </w:r>
      <w:r>
        <w:br/>
      </w:r>
      <w:r>
        <w:rPr>
          <w:rStyle w:val="CommentTok"/>
        </w:rPr>
        <w:t xml:space="preserve"># )</w:t>
      </w:r>
      <w:r>
        <w:br/>
      </w:r>
      <w:r>
        <w:rPr>
          <w:rStyle w:val="CommentTok"/>
        </w:rPr>
        <w:t xml:space="preserve"># colnames(X)</w:t>
      </w:r>
      <w:r>
        <w:br/>
      </w:r>
      <w:r>
        <w:rPr>
          <w:rStyle w:val="CommentTok"/>
        </w:rPr>
        <w:t xml:space="preserve">#</w:t>
      </w:r>
      <w:r>
        <w:br/>
      </w:r>
      <w:r>
        <w:rPr>
          <w:rStyle w:val="CommentTok"/>
        </w:rPr>
        <w:t xml:space="preserve"># Les totaux fournis à calibrate() doivent correspondre exactement</w:t>
      </w:r>
      <w:r>
        <w:br/>
      </w:r>
      <w:r>
        <w:rPr>
          <w:rStyle w:val="CommentTok"/>
        </w:rPr>
        <w:t xml:space="preserve"># aux colonnes de cette matrice, intercept et références compris.</w:t>
      </w:r>
    </w:p>
    <w:bookmarkEnd w:id="1086"/>
    <w:bookmarkStart w:id="1092" w:name="Xcb7bc8616f6ab6c7a7d5393536ff40c9c443f18"/>
    <w:p>
      <w:pPr>
        <w:pStyle w:val="Heading2"/>
      </w:pPr>
      <w:r>
        <w:t xml:space="preserve">Trois questions à poser avant de redresser</w:t>
      </w:r>
    </w:p>
    <w:bookmarkStart w:id="1087" w:name="X08dfaf1ef3c0542ac18c45486161677281da4e9"/>
    <w:p>
      <w:pPr>
        <w:pStyle w:val="Heading3"/>
      </w:pPr>
      <w:r>
        <w:t xml:space="preserve">1. Quel problème de sélection voulons-nous réduire ?</w:t>
      </w:r>
    </w:p>
    <w:p>
      <w:pPr>
        <w:pStyle w:val="FirstParagraph"/>
      </w:pPr>
      <w:r>
        <w:t xml:space="preserve">Le choix des auxiliaires doit être relié au mécanisme de sélection ou de non-réponse, pas seulement à la disponibilité de marges publiques.</w:t>
      </w:r>
    </w:p>
    <w:bookmarkEnd w:id="1087"/>
    <w:bookmarkStart w:id="1088" w:name="quel-prix-payons-nous-en-variance"/>
    <w:p>
      <w:pPr>
        <w:pStyle w:val="Heading3"/>
      </w:pPr>
      <w:r>
        <w:t xml:space="preserve">2. Quel prix payons-nous en variance ?</w:t>
      </w:r>
    </w:p>
    <w:p>
      <w:pPr>
        <w:pStyle w:val="FirstParagraph"/>
      </w:pPr>
      <w:r>
        <w:t xml:space="preserve">Une calibration très agressive peut concentrer le poids sur peu d’observations et réduire l’information effective.</w:t>
      </w:r>
    </w:p>
    <w:bookmarkEnd w:id="1088"/>
    <w:bookmarkStart w:id="1091" w:name="quelle-conclusion-reste-hors-de-portée"/>
    <w:p>
      <w:pPr>
        <w:pStyle w:val="Heading3"/>
      </w:pPr>
      <w:r>
        <w:t xml:space="preserve">3. Quelle conclusion reste hors de portée ?</w:t>
      </w:r>
    </w:p>
    <w:p>
      <w:pPr>
        <w:pStyle w:val="FirstParagraph"/>
      </w:pPr>
      <w:r>
        <w:t xml:space="preserve">Même une calibration parfaite sur plusieurs marges ne corrige pas automatiquement :</w:t>
      </w:r>
    </w:p>
    <w:p>
      <w:pPr>
        <w:pStyle w:val="Compact"/>
        <w:numPr>
          <w:ilvl w:val="0"/>
          <w:numId w:val="1155"/>
        </w:numPr>
      </w:pPr>
      <w:r>
        <w:t xml:space="preserve">une mauvaise mesure ;</w:t>
      </w:r>
    </w:p>
    <w:p>
      <w:pPr>
        <w:pStyle w:val="Compact"/>
        <w:numPr>
          <w:ilvl w:val="0"/>
          <w:numId w:val="1155"/>
        </w:numPr>
      </w:pPr>
      <w:r>
        <w:t xml:space="preserve">une sous-couverture non expliquée par les auxiliaires ;</w:t>
      </w:r>
    </w:p>
    <w:p>
      <w:pPr>
        <w:pStyle w:val="Compact"/>
        <w:numPr>
          <w:ilvl w:val="0"/>
          <w:numId w:val="1155"/>
        </w:numPr>
      </w:pPr>
      <w:r>
        <w:t xml:space="preserve">une non-réponse conditionnelle à des variables non observées ;</w:t>
      </w:r>
    </w:p>
    <w:p>
      <w:pPr>
        <w:pStyle w:val="Compact"/>
        <w:numPr>
          <w:ilvl w:val="0"/>
          <w:numId w:val="1155"/>
        </w:numPr>
      </w:pPr>
      <w:r>
        <w:t xml:space="preserve">une mauvaise définition du champ.</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1089" name="Picture"/>
                  <a:graphic>
                    <a:graphicData uri="http://schemas.openxmlformats.org/drawingml/2006/picture">
                      <pic:pic>
                        <pic:nvPicPr>
                          <pic:cNvPr descr="C:\Program Files\RStudio\resources\app\bin\quarto\share\formats\docx\warning.png" id="1090"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Reproduire quelques marges n’est pas être représentatif de tout</w:t>
            </w:r>
          </w:p>
        </w:tc>
      </w:tr>
      <w:tr>
        <w:trPr>
          <w:cantSplit/>
        </w:trPr>
        <w:tc>
          <w:tcPr>
            <w:tcMar>
              <w:top w:w="108" w:type="dxa"/>
              <w:bottom w:w="108" w:type="dxa"/>
            </w:tcMar>
          </w:tcPr>
          <w:p>
            <w:pPr>
              <w:pStyle w:val="BodyText"/>
            </w:pPr>
            <w:pPr>
              <w:spacing w:before="16" w:after="16"/>
            </w:pPr>
            <w:r>
              <w:t xml:space="preserve">La calibration améliore la cohérence avec des informations externes précises. Elle n’autorise pas une déclaration générale de « représentativité » indépendante des variables auxiliaires, du mécanisme de réponse et de la question étudiée.</w:t>
            </w:r>
          </w:p>
          <w:p/>
        </w:tc>
      </w:tr>
    </w:tbl>
    <w:bookmarkEnd w:id="1091"/>
    <w:bookmarkEnd w:id="1092"/>
    <w:bookmarkStart w:id="1096" w:name="exercice-de-synthèse-21"/>
    <w:p>
      <w:pPr>
        <w:pStyle w:val="Heading2"/>
      </w:pPr>
      <w:r>
        <w:t xml:space="preserve">Exercice de synthèse</w:t>
      </w:r>
    </w:p>
    <w:bookmarkStart w:id="1093" w:name="niveau-a-appliquer-20"/>
    <w:p>
      <w:pPr>
        <w:pStyle w:val="Heading3"/>
      </w:pPr>
      <w:r>
        <w:t xml:space="preserve">Niveau A — Appliquer</w:t>
      </w:r>
    </w:p>
    <w:p>
      <w:pPr>
        <w:pStyle w:val="FirstParagraph"/>
      </w:pPr>
      <w:r>
        <w:t xml:space="preserve">Calibrez le design uniquement sur l’âge. Vérifiez les marges et comparez la prévalence de pratique sportive avant/après.</w:t>
      </w:r>
    </w:p>
    <w:bookmarkEnd w:id="1093"/>
    <w:bookmarkStart w:id="1094" w:name="niveau-b-choisir-20"/>
    <w:p>
      <w:pPr>
        <w:pStyle w:val="Heading3"/>
      </w:pPr>
      <w:r>
        <w:t xml:space="preserve">Niveau B — Choisir</w:t>
      </w:r>
    </w:p>
    <w:p>
      <w:pPr>
        <w:pStyle w:val="FirstParagraph"/>
      </w:pPr>
      <w:r>
        <w:t xml:space="preserve">Comparez une calibration âge seul à une calibration âge + sexe + territoire. Discutez simultanément évolution des estimations, CV des poids et taille effective de Kish.</w:t>
      </w:r>
    </w:p>
    <w:bookmarkEnd w:id="1094"/>
    <w:bookmarkStart w:id="1095" w:name="niveau-c-analyser-20"/>
    <w:p>
      <w:pPr>
        <w:pStyle w:val="Heading3"/>
      </w:pPr>
      <w:r>
        <w:t xml:space="preserve">Niveau C — Analyser</w:t>
      </w:r>
    </w:p>
    <w:p>
      <w:pPr>
        <w:pStyle w:val="FirstParagraph"/>
      </w:pPr>
      <w:r>
        <w:t xml:space="preserve">Rédigez une note méthodologique pour une enquête réelle sur la confiance institutionnelle. Pour chaque auxiliaire proposé, justifiez : comparabilité avec la source externe, lien plausible avec la réponse, lien avec l’indicateur d’intérêt et risque de poids extrêmes. Ajoutez un plan de sensibilité au trimming.</w:t>
      </w:r>
    </w:p>
    <w:bookmarkEnd w:id="1095"/>
    <w:bookmarkEnd w:id="1096"/>
    <w:bookmarkStart w:id="1097" w:name="à-retenir-21"/>
    <w:p>
      <w:pPr>
        <w:pStyle w:val="Heading2"/>
      </w:pPr>
      <w:r>
        <w:t xml:space="preserve">À retenir</w:t>
      </w:r>
    </w:p>
    <w:p>
      <w:pPr>
        <w:pStyle w:val="Compact"/>
        <w:numPr>
          <w:ilvl w:val="0"/>
          <w:numId w:val="1156"/>
        </w:numPr>
      </w:pPr>
      <w:r>
        <w:t xml:space="preserve">Un poids final est une construction méthodologique.</w:t>
      </w:r>
    </w:p>
    <w:p>
      <w:pPr>
        <w:pStyle w:val="Compact"/>
        <w:numPr>
          <w:ilvl w:val="0"/>
          <w:numId w:val="1156"/>
        </w:numPr>
      </w:pPr>
      <w:r>
        <w:t xml:space="preserve">La calibration doit être reliée à une information externe et à un mécanisme plausible de sélection/non-réponse.</w:t>
      </w:r>
    </w:p>
    <w:p>
      <w:pPr>
        <w:pStyle w:val="Compact"/>
        <w:numPr>
          <w:ilvl w:val="0"/>
          <w:numId w:val="1156"/>
        </w:numPr>
      </w:pPr>
      <w:r>
        <w:t xml:space="preserve">Le domaine de calibration doit être documenté, notamment lorsque des auxiliaires sont manquants.</w:t>
      </w:r>
    </w:p>
    <w:p>
      <w:pPr>
        <w:pStyle w:val="Compact"/>
        <w:numPr>
          <w:ilvl w:val="0"/>
          <w:numId w:val="1156"/>
        </w:numPr>
      </w:pPr>
      <w:r>
        <w:t xml:space="preserve">Post-stratification et raking doivent être suivis d’un audit numérique des marges.</w:t>
      </w:r>
    </w:p>
    <w:p>
      <w:pPr>
        <w:pStyle w:val="Compact"/>
        <w:numPr>
          <w:ilvl w:val="0"/>
          <w:numId w:val="1156"/>
        </w:numPr>
      </w:pPr>
      <w:r>
        <w:t xml:space="preserve">Il faut comparer les estimations</w:t>
      </w:r>
      <w:r>
        <w:t xml:space="preserve"> </w:t>
      </w:r>
      <w:r>
        <w:rPr>
          <w:b/>
          <w:bCs/>
        </w:rPr>
        <w:t xml:space="preserve">et</w:t>
      </w:r>
      <w:r>
        <w:t xml:space="preserve"> </w:t>
      </w:r>
      <w:r>
        <w:t xml:space="preserve">la dispersion des poids avant/après.</w:t>
      </w:r>
    </w:p>
    <w:p>
      <w:pPr>
        <w:pStyle w:val="Compact"/>
        <w:numPr>
          <w:ilvl w:val="0"/>
          <w:numId w:val="1156"/>
        </w:numPr>
      </w:pPr>
      <w:r>
        <w:t xml:space="preserve">La taille effective de Kish est un diagnostic de concentration des poids, pas un substitut au calcul de variance du design.</w:t>
      </w:r>
    </w:p>
    <w:p>
      <w:pPr>
        <w:pStyle w:val="Compact"/>
        <w:numPr>
          <w:ilvl w:val="0"/>
          <w:numId w:val="1156"/>
        </w:numPr>
      </w:pPr>
      <w:r>
        <w:t xml:space="preserve">Le trimming est une analyse de sensibilité biais–variance ; il peut dégrader les marges.</w:t>
      </w:r>
    </w:p>
    <w:p>
      <w:pPr>
        <w:pStyle w:val="Compact"/>
        <w:numPr>
          <w:ilvl w:val="0"/>
          <w:numId w:val="1156"/>
        </w:numPr>
      </w:pPr>
      <w:r>
        <w:t xml:space="preserve">Reproduire quelques marges ne garantit pas une représentativité générale.</w:t>
      </w:r>
    </w:p>
    <w:bookmarkEnd w:id="1097"/>
    <w:bookmarkStart w:id="1098" w:name="pour-aller-plus-loin-21"/>
    <w:p>
      <w:pPr>
        <w:pStyle w:val="Heading2"/>
      </w:pPr>
      <w:r>
        <w:t xml:space="preserve">Pour aller plus loin</w:t>
      </w:r>
    </w:p>
    <w:p>
      <w:pPr>
        <w:pStyle w:val="FirstParagraph"/>
      </w:pPr>
      <w:r>
        <w:t xml:space="preserve">Les fonctions</w:t>
      </w:r>
      <w:r>
        <w:t xml:space="preserve"> </w:t>
      </w:r>
      <w:r>
        <w:rPr>
          <w:rStyle w:val="VerbatimChar"/>
        </w:rPr>
        <w:t xml:space="preserve">postStratify()</w:t>
      </w:r>
      <w:r>
        <w:t xml:space="preserve">,</w:t>
      </w:r>
      <w:r>
        <w:t xml:space="preserve"> </w:t>
      </w:r>
      <w:r>
        <w:rPr>
          <w:rStyle w:val="VerbatimChar"/>
        </w:rPr>
        <w:t xml:space="preserve">rake()</w:t>
      </w:r>
      <w:r>
        <w:t xml:space="preserve">,</w:t>
      </w:r>
      <w:r>
        <w:t xml:space="preserve"> </w:t>
      </w:r>
      <w:r>
        <w:rPr>
          <w:rStyle w:val="VerbatimChar"/>
        </w:rPr>
        <w:t xml:space="preserve">calibrate()</w:t>
      </w:r>
      <w:r>
        <w:t xml:space="preserve"> </w:t>
      </w:r>
      <w:r>
        <w:t xml:space="preserve">et</w:t>
      </w:r>
      <w:r>
        <w:t xml:space="preserve"> </w:t>
      </w:r>
      <w:r>
        <w:rPr>
          <w:rStyle w:val="VerbatimChar"/>
        </w:rPr>
        <w:t xml:space="preserve">trimWeights()</w:t>
      </w:r>
      <w:r>
        <w:t xml:space="preserve"> </w:t>
      </w:r>
      <w:r>
        <w:t xml:space="preserve">sont documentées dans</w:t>
      </w:r>
      <w:r>
        <w:t xml:space="preserve"> </w:t>
      </w:r>
      <w:r>
        <w:rPr>
          <w:rStyle w:val="VerbatimChar"/>
        </w:rPr>
        <w:t xml:space="preserve">{survey}</w:t>
      </w:r>
      <w:r>
        <w:t xml:space="preserve"> </w:t>
      </w:r>
      <w:r>
        <w:t xml:space="preserve">(</w:t>
      </w:r>
      <w:hyperlink w:anchor="ref-survey2026">
        <w:r>
          <w:rPr>
            <w:rStyle w:val="Hyperlink"/>
          </w:rPr>
          <w:t xml:space="preserve">Lumley et al. 2026</w:t>
        </w:r>
      </w:hyperlink>
      <w:r>
        <w:t xml:space="preserve">)</w:t>
      </w:r>
      <w:r>
        <w:t xml:space="preserve">. Dans une application réelle, la documentation de l’enquête et de la source externe des marges reste aussi importante que le choix de la fonction R.</w:t>
      </w:r>
    </w:p>
    <w:bookmarkEnd w:id="1098"/>
    <w:bookmarkEnd w:id="1099"/>
    <w:bookmarkStart w:id="1140" w:name="enquêtes-longitudinales-et-panels"/>
    <w:p>
      <w:pPr>
        <w:pStyle w:val="Heading1"/>
      </w:pPr>
      <w:r>
        <w:t xml:space="preserve">Enquêtes longitudinales et panels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100" name="Picture"/>
                  <a:graphic>
                    <a:graphicData uri="http://schemas.openxmlformats.org/drawingml/2006/picture">
                      <pic:pic>
                        <pic:nvPicPr>
                          <pic:cNvPr descr="C:\Program Files\RStudio\resources\app\bin\quarto\share\formats\docx\important.png" id="1101"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Une moyenne qui change entre deux dates signifie-t-elle que les mêmes personnes ont changé, ou seulement que la composition des personnes observées n’est plus la même ?</w:t>
            </w:r>
          </w:p>
          <w:p/>
        </w:tc>
      </w:tr>
    </w:tbl>
    <w:bookmarkStart w:id="1102" w:name="objectifs-dapprentissage-22"/>
    <w:p>
      <w:pPr>
        <w:pStyle w:val="Heading2"/>
      </w:pPr>
      <w:r>
        <w:t xml:space="preserve">Objectifs d’apprentissage</w:t>
      </w:r>
    </w:p>
    <w:p>
      <w:pPr>
        <w:pStyle w:val="FirstParagraph"/>
      </w:pPr>
      <w:r>
        <w:t xml:space="preserve">À la fin de ce chapitre, vous saurez :</w:t>
      </w:r>
    </w:p>
    <w:p>
      <w:pPr>
        <w:pStyle w:val="Compact"/>
        <w:numPr>
          <w:ilvl w:val="0"/>
          <w:numId w:val="1157"/>
        </w:numPr>
      </w:pPr>
      <w:r>
        <w:t xml:space="preserve">distinguer coupes répétées et panel ;</w:t>
      </w:r>
    </w:p>
    <w:p>
      <w:pPr>
        <w:pStyle w:val="Compact"/>
        <w:numPr>
          <w:ilvl w:val="0"/>
          <w:numId w:val="1157"/>
        </w:numPr>
      </w:pPr>
      <w:r>
        <w:t xml:space="preserve">apparier des vagues avec un identifiant stable ;</w:t>
      </w:r>
    </w:p>
    <w:p>
      <w:pPr>
        <w:pStyle w:val="Compact"/>
        <w:numPr>
          <w:ilvl w:val="0"/>
          <w:numId w:val="1157"/>
        </w:numPr>
      </w:pPr>
      <w:r>
        <w:t xml:space="preserve">diagnostiquer l’attrition comme un problème de sélection ;</w:t>
      </w:r>
    </w:p>
    <w:p>
      <w:pPr>
        <w:pStyle w:val="Compact"/>
        <w:numPr>
          <w:ilvl w:val="0"/>
          <w:numId w:val="1157"/>
        </w:numPr>
      </w:pPr>
      <w:r>
        <w:t xml:space="preserve">modéliser descriptivement la probabilité de rester dans le panel ;</w:t>
      </w:r>
    </w:p>
    <w:p>
      <w:pPr>
        <w:pStyle w:val="Compact"/>
        <w:numPr>
          <w:ilvl w:val="0"/>
          <w:numId w:val="1157"/>
        </w:numPr>
      </w:pPr>
      <w:r>
        <w:t xml:space="preserve">construire des formats large et long ;</w:t>
      </w:r>
    </w:p>
    <w:p>
      <w:pPr>
        <w:pStyle w:val="Compact"/>
        <w:numPr>
          <w:ilvl w:val="0"/>
          <w:numId w:val="1157"/>
        </w:numPr>
      </w:pPr>
      <w:r>
        <w:t xml:space="preserve">distinguer évolution agrégée, changement individuel et transition d’état ;</w:t>
      </w:r>
    </w:p>
    <w:p>
      <w:pPr>
        <w:pStyle w:val="Compact"/>
        <w:numPr>
          <w:ilvl w:val="0"/>
          <w:numId w:val="1157"/>
        </w:numPr>
      </w:pPr>
      <w:r>
        <w:t xml:space="preserve">utiliser un poids longitudinal avec les informations du plan d’origine ;</w:t>
      </w:r>
    </w:p>
    <w:p>
      <w:pPr>
        <w:pStyle w:val="Compact"/>
        <w:numPr>
          <w:ilvl w:val="0"/>
          <w:numId w:val="1157"/>
        </w:numPr>
      </w:pPr>
      <w:r>
        <w:t xml:space="preserve">interpréter un modèle en différences à deux vagues ;</w:t>
      </w:r>
    </w:p>
    <w:p>
      <w:pPr>
        <w:pStyle w:val="Compact"/>
        <w:numPr>
          <w:ilvl w:val="0"/>
          <w:numId w:val="1157"/>
        </w:numPr>
      </w:pPr>
      <w:r>
        <w:t xml:space="preserve">expliquer ce qu’un panel améliore — et ce qu’il ne résout pas.</w:t>
      </w:r>
    </w:p>
    <w:bookmarkEnd w:id="1102"/>
    <w:bookmarkStart w:id="1105" w:name="X8cc8634b2e5ce28498cd32ac9a263c6a4a9e81b"/>
    <w:p>
      <w:pPr>
        <w:pStyle w:val="Heading2"/>
      </w:pPr>
      <w:r>
        <w:t xml:space="preserve">Plusieurs dates ne suffisent pas à faire un panel</w:t>
      </w:r>
    </w:p>
    <w:p>
      <w:pPr>
        <w:pStyle w:val="FirstParagraph"/>
      </w:pPr>
      <w:r>
        <w:t xml:space="preserve">Une</w:t>
      </w:r>
      <w:r>
        <w:t xml:space="preserve"> </w:t>
      </w:r>
      <w:r>
        <w:rPr>
          <w:b/>
          <w:bCs/>
        </w:rPr>
        <w:t xml:space="preserve">transversale répétée</w:t>
      </w:r>
      <w:r>
        <w:t xml:space="preserve"> </w:t>
      </w:r>
      <w:r>
        <w:t xml:space="preserve">interroge à chaque date un nouvel échantillon comparable. Elle permet d’étudier l’évolution agrégée de la population.</w:t>
      </w:r>
    </w:p>
    <w:p>
      <w:pPr>
        <w:pStyle w:val="BodyText"/>
      </w:pPr>
      <w:r>
        <w:t xml:space="preserve">Un</w:t>
      </w:r>
      <w:r>
        <w:t xml:space="preserve"> </w:t>
      </w:r>
      <w:r>
        <w:rPr>
          <w:b/>
          <w:bCs/>
        </w:rPr>
        <w:t xml:space="preserve">panel</w:t>
      </w:r>
      <w:r>
        <w:t xml:space="preserve"> </w:t>
      </w:r>
      <w:r>
        <w:t xml:space="preserve">réinterroge les mêmes unités. Il permet d’étudier des transitions individuelles : entrée dans l’emploi, changement de revenu, évolution de satisfaction ou changement d’opinion.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103" name="Picture"/>
                  <a:graphic>
                    <a:graphicData uri="http://schemas.openxmlformats.org/drawingml/2006/picture">
                      <pic:pic>
                        <pic:nvPicPr>
                          <pic:cNvPr descr="C:\Program Files\RStudio\resources\app\bin\quarto\share\formats\docx\note.png" id="1104"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 temps ne suffit pas</w:t>
            </w:r>
          </w:p>
        </w:tc>
      </w:tr>
      <w:tr>
        <w:trPr>
          <w:cantSplit/>
        </w:trPr>
        <w:tc>
          <w:tcPr>
            <w:tcMar>
              <w:top w:w="108" w:type="dxa"/>
              <w:bottom w:w="108" w:type="dxa"/>
            </w:tcMar>
          </w:tcPr>
          <w:p>
            <w:pPr>
              <w:pStyle w:val="BodyText"/>
            </w:pPr>
            <w:pPr>
              <w:spacing w:before="16" w:after="16"/>
            </w:pPr>
            <w:r>
              <w:t xml:space="preserve">Une variable</w:t>
            </w:r>
            <w:r>
              <w:t xml:space="preserve"> </w:t>
            </w:r>
            <w:r>
              <w:rPr>
                <w:rStyle w:val="VerbatimChar"/>
              </w:rPr>
              <w:t xml:space="preserve">annee</w:t>
            </w:r>
            <w:r>
              <w:t xml:space="preserve"> </w:t>
            </w:r>
            <w:r>
              <w:t xml:space="preserve">ne rend pas un fichier longitudinal. Il faut un identifiant stable reliant les observations d’une même unité et une documentation permettant de savoir qui était éligible à chaque vague.</w:t>
            </w:r>
          </w:p>
          <w:p/>
        </w:tc>
      </w:tr>
    </w:tbl>
    <w:bookmarkEnd w:id="1105"/>
    <w:bookmarkStart w:id="1106" w:name="la-seconde-vague-denquêter"/>
    <w:p>
      <w:pPr>
        <w:pStyle w:val="Heading2"/>
      </w:pPr>
      <w:r>
        <w:t xml:space="preserve">La seconde vague d’EnquêteR</w:t>
      </w:r>
    </w:p>
    <w:p>
      <w:pPr>
        <w:pStyle w:val="SourceCode"/>
      </w:pPr>
      <w:r>
        <w:rPr>
          <w:rStyle w:val="NormalTok"/>
        </w:rPr>
        <w:t xml:space="preserve">vague2 </w:t>
      </w:r>
      <w:r>
        <w:rPr>
          <w:rStyle w:val="OtherTok"/>
        </w:rPr>
        <w:t xml:space="preserve">&lt;-</w:t>
      </w:r>
      <w:r>
        <w:rPr>
          <w:rStyle w:val="NormalTok"/>
        </w:rPr>
        <w:t xml:space="preserve"> readr</w:t>
      </w:r>
      <w:r>
        <w:rPr>
          <w:rStyle w:val="SpecialCharTok"/>
        </w:rPr>
        <w:t xml:space="preserve">::</w:t>
      </w:r>
      <w:r>
        <w:rPr>
          <w:rStyle w:val="FunctionTok"/>
        </w:rPr>
        <w:t xml:space="preserve">read_csv</w:t>
      </w:r>
      <w:r>
        <w:rPr>
          <w:rStyle w:val="NormalTok"/>
        </w:rPr>
        <w:t xml:space="preserve">(</w:t>
      </w:r>
      <w:r>
        <w:br/>
      </w:r>
      <w:r>
        <w:rPr>
          <w:rStyle w:val="NormalTok"/>
        </w:rPr>
        <w:t xml:space="preserve">  </w:t>
      </w:r>
      <w:r>
        <w:rPr>
          <w:rStyle w:val="StringTok"/>
        </w:rPr>
        <w:t xml:space="preserve">"data/raw/enqueter_vague2.csv"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StringTok"/>
        </w:rPr>
        <w:t xml:space="preserve">`</w:t>
      </w:r>
      <w:r>
        <w:rPr>
          <w:rStyle w:val="AttributeTok"/>
        </w:rPr>
        <w:t xml:space="preserve">Lignes vague 2</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nrow</w:t>
      </w:r>
      <w:r>
        <w:rPr>
          <w:rStyle w:val="NormalTok"/>
        </w:rPr>
        <w:t xml:space="preserve">(vague2),</w:t>
      </w:r>
      <w:r>
        <w:br/>
      </w:r>
      <w:r>
        <w:rPr>
          <w:rStyle w:val="NormalTok"/>
        </w:rPr>
        <w:t xml:space="preserve">  </w:t>
      </w:r>
      <w:r>
        <w:rPr>
          <w:rStyle w:val="AttributeTok"/>
        </w:rPr>
        <w:t xml:space="preserve">Variables =</w:t>
      </w:r>
      <w:r>
        <w:rPr>
          <w:rStyle w:val="NormalTok"/>
        </w:rPr>
        <w:t xml:space="preserve"> </w:t>
      </w:r>
      <w:r>
        <w:rPr>
          <w:rStyle w:val="FunctionTok"/>
        </w:rPr>
        <w:t xml:space="preserve">ncol</w:t>
      </w:r>
      <w:r>
        <w:rPr>
          <w:rStyle w:val="NormalTok"/>
        </w:rPr>
        <w:t xml:space="preserve">(vague2),</w:t>
      </w:r>
      <w:r>
        <w:br/>
      </w:r>
      <w:r>
        <w:rPr>
          <w:rStyle w:val="NormalTok"/>
        </w:rPr>
        <w:t xml:space="preserve">  </w:t>
      </w:r>
      <w:r>
        <w:rPr>
          <w:rStyle w:val="StringTok"/>
        </w:rPr>
        <w:t xml:space="preserve">`</w:t>
      </w:r>
      <w:r>
        <w:rPr>
          <w:rStyle w:val="AttributeTok"/>
        </w:rPr>
        <w:t xml:space="preserve">Identifiants uniques</w:t>
      </w:r>
      <w:r>
        <w:rPr>
          <w:rStyle w:val="StringTok"/>
        </w:rPr>
        <w:t xml:space="preserve">`</w:t>
      </w:r>
      <w:r>
        <w:rPr>
          <w:rStyle w:val="NormalTok"/>
        </w:rPr>
        <w:t xml:space="preserve"> </w:t>
      </w:r>
      <w:r>
        <w:rPr>
          <w:rStyle w:val="OtherTok"/>
        </w:rPr>
        <w:t xml:space="preserve">=</w:t>
      </w:r>
      <w:r>
        <w:rPr>
          <w:rStyle w:val="NormalTok"/>
        </w:rPr>
        <w:t xml:space="preserve"> dplyr</w:t>
      </w:r>
      <w:r>
        <w:rPr>
          <w:rStyle w:val="SpecialCharTok"/>
        </w:rPr>
        <w:t xml:space="preserve">::</w:t>
      </w:r>
      <w:r>
        <w:rPr>
          <w:rStyle w:val="FunctionTok"/>
        </w:rPr>
        <w:t xml:space="preserve">n_distinct</w:t>
      </w:r>
      <w:r>
        <w:rPr>
          <w:rStyle w:val="NormalTok"/>
        </w:rPr>
        <w:t xml:space="preserve">(vague2</w:t>
      </w:r>
      <w:r>
        <w:rPr>
          <w:rStyle w:val="SpecialCharTok"/>
        </w:rPr>
        <w:t xml:space="preserve">$</w:t>
      </w:r>
      <w:r>
        <w:rPr>
          <w:rStyle w:val="NormalTok"/>
        </w:rPr>
        <w:t xml:space="preserve">id),</w:t>
      </w:r>
      <w:r>
        <w:br/>
      </w:r>
      <w:r>
        <w:rPr>
          <w:rStyle w:val="NormalTok"/>
        </w:rPr>
        <w:t xml:space="preserve">  </w:t>
      </w:r>
      <w:r>
        <w:rPr>
          <w:rStyle w:val="StringTok"/>
        </w:rPr>
        <w:t xml:space="preserve">`</w:t>
      </w:r>
      <w:r>
        <w:rPr>
          <w:rStyle w:val="AttributeTok"/>
        </w:rPr>
        <w:t xml:space="preserve">IDs dupliqués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FunctionTok"/>
        </w:rPr>
        <w:t xml:space="preserve">duplicated</w:t>
      </w:r>
      <w:r>
        <w:rPr>
          <w:rStyle w:val="NormalTok"/>
        </w:rPr>
        <w:t xml:space="preserve">(vague2</w:t>
      </w:r>
      <w:r>
        <w:rPr>
          <w:rStyle w:val="SpecialCharTok"/>
        </w:rPr>
        <w:t xml:space="preserve">$</w:t>
      </w:r>
      <w:r>
        <w:rPr>
          <w:rStyle w:val="NormalTok"/>
        </w:rPr>
        <w:t xml:space="preserve">id))</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t xml:space="preserve">Lignes vague 2</w:t>
            </w:r>
          </w:p>
        </w:tc>
        <w:tc>
          <w:tcPr/>
          <w:p>
            <w:pPr>
              <w:pStyle w:val="Compact"/>
              <w:jc w:val="right"/>
            </w:pPr>
            <w:r>
              <w:t xml:space="preserve">Variables</w:t>
            </w:r>
          </w:p>
        </w:tc>
        <w:tc>
          <w:tcPr/>
          <w:p>
            <w:pPr>
              <w:pStyle w:val="Compact"/>
              <w:jc w:val="right"/>
            </w:pPr>
            <w:r>
              <w:t xml:space="preserve">Identifiants uniques</w:t>
            </w:r>
          </w:p>
        </w:tc>
        <w:tc>
          <w:tcPr/>
          <w:p>
            <w:pPr>
              <w:pStyle w:val="Compact"/>
              <w:jc w:val="right"/>
            </w:pPr>
            <w:r>
              <w:t xml:space="preserve">IDs dupliqués</w:t>
            </w:r>
          </w:p>
        </w:tc>
      </w:tr>
      <w:tr>
        <w:tc>
          <w:tcPr/>
          <w:p>
            <w:pPr>
              <w:pStyle w:val="Compact"/>
              <w:jc w:val="right"/>
            </w:pPr>
            <w:r>
              <w:t xml:space="preserve">2679</w:t>
            </w:r>
          </w:p>
        </w:tc>
        <w:tc>
          <w:tcPr/>
          <w:p>
            <w:pPr>
              <w:pStyle w:val="Compact"/>
              <w:jc w:val="right"/>
            </w:pPr>
            <w:r>
              <w:t xml:space="preserve">8</w:t>
            </w:r>
          </w:p>
        </w:tc>
        <w:tc>
          <w:tcPr/>
          <w:p>
            <w:pPr>
              <w:pStyle w:val="Compact"/>
              <w:jc w:val="right"/>
            </w:pPr>
            <w:r>
              <w:t xml:space="preserve">2679</w:t>
            </w:r>
          </w:p>
        </w:tc>
        <w:tc>
          <w:tcPr/>
          <w:p>
            <w:pPr>
              <w:pStyle w:val="Compact"/>
              <w:jc w:val="right"/>
            </w:pPr>
            <w:r>
              <w:t xml:space="preserve">0</w:t>
            </w:r>
          </w:p>
        </w:tc>
      </w:tr>
    </w:tbl>
    <w:p>
      <w:pPr>
        <w:pStyle w:val="BodyText"/>
      </w:pPr>
      <w:r>
        <w:t xml:space="preserve">La vague 2 comporte de nouvelles mesures du revenu, du statut d’emploi, de la santé, de la satisfaction et de la confiance dans la science, ainsi qu’un</w:t>
      </w:r>
      <w:r>
        <w:t xml:space="preserve"> </w:t>
      </w:r>
      <w:r>
        <w:rPr>
          <w:rStyle w:val="VerbatimChar"/>
        </w:rPr>
        <w:t xml:space="preserve">poids_longitudinal</w:t>
      </w:r>
      <w:r>
        <w:t xml:space="preserve">.</w:t>
      </w:r>
    </w:p>
    <w:bookmarkEnd w:id="1106"/>
    <w:bookmarkStart w:id="1107" w:name="avant-le-changement-analyser-lattrition"/>
    <w:p>
      <w:pPr>
        <w:pStyle w:val="Heading2"/>
      </w:pPr>
      <w:r>
        <w:t xml:space="preserve">Avant le changement : analyser l’attrition</w:t>
      </w:r>
    </w:p>
    <w:p>
      <w:pPr>
        <w:pStyle w:val="FirstParagraph"/>
      </w:pPr>
      <w:r>
        <w:t xml:space="preserve">La première question longitudinale n’est pas « qu’est-ce qui a changé ? », mais</w:t>
      </w:r>
      <w:r>
        <w:t xml:space="preserve"> </w:t>
      </w:r>
      <w:r>
        <w:rPr>
          <w:b/>
          <w:bCs/>
        </w:rPr>
        <w:t xml:space="preserve">qui est encore là pour que nous puissions observer le changement ?</w:t>
      </w:r>
    </w:p>
    <w:p>
      <w:pPr>
        <w:pStyle w:val="SourceCode"/>
      </w:pPr>
      <w:r>
        <w:rPr>
          <w:rStyle w:val="NormalTok"/>
        </w:rPr>
        <w:t xml:space="preserve">design_attr </w:t>
      </w:r>
      <w:r>
        <w:rPr>
          <w:rStyle w:val="OtherTok"/>
        </w:rPr>
        <w:t xml:space="preserve">&lt;-</w:t>
      </w:r>
      <w:r>
        <w:rPr>
          <w:rStyle w:val="NormalTok"/>
        </w:rPr>
        <w:t xml:space="preserve"> </w:t>
      </w:r>
      <w:r>
        <w:rPr>
          <w:rStyle w:val="FunctionTok"/>
        </w:rPr>
        <w:t xml:space="preserve">update</w:t>
      </w:r>
      <w:r>
        <w:rPr>
          <w:rStyle w:val="NormalTok"/>
        </w:rPr>
        <w:t xml:space="preserve">(</w:t>
      </w:r>
      <w:r>
        <w:br/>
      </w:r>
      <w:r>
        <w:rPr>
          <w:rStyle w:val="NormalTok"/>
        </w:rPr>
        <w:t xml:space="preserve">  design,</w:t>
      </w:r>
      <w:r>
        <w:br/>
      </w:r>
      <w:r>
        <w:rPr>
          <w:rStyle w:val="NormalTok"/>
        </w:rPr>
        <w:t xml:space="preserve">  </w:t>
      </w:r>
      <w:r>
        <w:rPr>
          <w:rStyle w:val="AttributeTok"/>
        </w:rPr>
        <w:t xml:space="preserve">repond_v2 =</w:t>
      </w:r>
      <w:r>
        <w:rPr>
          <w:rStyle w:val="NormalTok"/>
        </w:rPr>
        <w:t xml:space="preserve"> </w:t>
      </w:r>
      <w:r>
        <w:rPr>
          <w:rStyle w:val="FunctionTok"/>
        </w:rPr>
        <w:t xml:space="preserve">as.numeric</w:t>
      </w:r>
      <w:r>
        <w:rPr>
          <w:rStyle w:val="NormalTok"/>
        </w:rPr>
        <w:t xml:space="preserve">(id </w:t>
      </w:r>
      <w:r>
        <w:rPr>
          <w:rStyle w:val="SpecialCharTok"/>
        </w:rPr>
        <w:t xml:space="preserve">%in%</w:t>
      </w:r>
      <w:r>
        <w:rPr>
          <w:rStyle w:val="NormalTok"/>
        </w:rPr>
        <w:t xml:space="preserve"> vague2</w:t>
      </w:r>
      <w:r>
        <w:rPr>
          <w:rStyle w:val="SpecialCharTok"/>
        </w:rPr>
        <w:t xml:space="preserve">$</w:t>
      </w:r>
      <w:r>
        <w:rPr>
          <w:rStyle w:val="NormalTok"/>
        </w:rPr>
        <w:t xml:space="preserve">id),</w:t>
      </w:r>
      <w:r>
        <w:br/>
      </w:r>
      <w:r>
        <w:rPr>
          <w:rStyle w:val="NormalTok"/>
        </w:rPr>
        <w:t xml:space="preserve">  </w:t>
      </w:r>
      <w:r>
        <w:rPr>
          <w:rStyle w:val="AttributeTok"/>
        </w:rPr>
        <w:t xml:space="preserve">statut_panel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ifelse</w:t>
      </w:r>
      <w:r>
        <w:rPr>
          <w:rStyle w:val="NormalTok"/>
        </w:rPr>
        <w:t xml:space="preserve">(id </w:t>
      </w:r>
      <w:r>
        <w:rPr>
          <w:rStyle w:val="SpecialCharTok"/>
        </w:rPr>
        <w:t xml:space="preserve">%in%</w:t>
      </w:r>
      <w:r>
        <w:rPr>
          <w:rStyle w:val="NormalTok"/>
        </w:rPr>
        <w:t xml:space="preserve"> vague2</w:t>
      </w:r>
      <w:r>
        <w:rPr>
          <w:rStyle w:val="SpecialCharTok"/>
        </w:rPr>
        <w:t xml:space="preserve">$</w:t>
      </w:r>
      <w:r>
        <w:rPr>
          <w:rStyle w:val="NormalTok"/>
        </w:rPr>
        <w:t xml:space="preserve">id, </w:t>
      </w:r>
      <w:r>
        <w:rPr>
          <w:rStyle w:val="StringTok"/>
        </w:rPr>
        <w:t xml:space="preserve">"Réinterrogé·e"</w:t>
      </w:r>
      <w:r>
        <w:rPr>
          <w:rStyle w:val="NormalTok"/>
        </w:rPr>
        <w:t xml:space="preserve">, </w:t>
      </w:r>
      <w:r>
        <w:rPr>
          <w:rStyle w:val="StringTok"/>
        </w:rPr>
        <w:t xml:space="preserve">"Attrition"</w:t>
      </w:r>
      <w:r>
        <w:rPr>
          <w:rStyle w:val="NormalTok"/>
        </w:rPr>
        <w:t xml:space="preserve">),</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"Réinterrogé·e"</w:t>
      </w:r>
      <w:r>
        <w:rPr>
          <w:rStyle w:val="NormalTok"/>
        </w:rPr>
        <w:t xml:space="preserve">, </w:t>
      </w:r>
      <w:r>
        <w:rPr>
          <w:rStyle w:val="StringTok"/>
        </w:rPr>
        <w:t xml:space="preserve">"Attrition"</w:t>
      </w:r>
      <w:r>
        <w:rPr>
          <w:rStyle w:val="NormalTok"/>
        </w:rPr>
        <w:t xml:space="preserve">)</w:t>
      </w:r>
      <w:r>
        <w:br/>
      </w:r>
      <w:r>
        <w:rPr>
          <w:rStyle w:val="NormalTok"/>
        </w:rPr>
        <w:t xml:space="preserve">  )</w:t>
      </w:r>
      <w:r>
        <w:br/>
      </w:r>
      <w:r>
        <w:rPr>
          <w:rStyle w:val="NormalTok"/>
        </w:rPr>
        <w:t xml:space="preserve">)</w:t>
      </w:r>
      <w:r>
        <w:br/>
      </w:r>
      <w:r>
        <w:br/>
      </w:r>
      <w:r>
        <w:rPr>
          <w:rStyle w:val="NormalTok"/>
        </w:rPr>
        <w:t xml:space="preserve">taux_retention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repond_v2, design_attr)</w:t>
      </w:r>
      <w:r>
        <w:br/>
      </w:r>
      <w:r>
        <w:rPr>
          <w:rStyle w:val="NormalTok"/>
        </w:rPr>
        <w:t xml:space="preserve">ci_retention </w:t>
      </w:r>
      <w:r>
        <w:rPr>
          <w:rStyle w:val="OtherTok"/>
        </w:rPr>
        <w:t xml:space="preserve">&lt;-</w:t>
      </w:r>
      <w:r>
        <w:rPr>
          <w:rStyle w:val="NormalTok"/>
        </w:rPr>
        <w:t xml:space="preserve"> </w:t>
      </w:r>
      <w:r>
        <w:rPr>
          <w:rStyle w:val="FunctionTok"/>
        </w:rPr>
        <w:t xml:space="preserve">confint</w:t>
      </w:r>
      <w:r>
        <w:rPr>
          <w:rStyle w:val="NormalTok"/>
        </w:rPr>
        <w:t xml:space="preserve">(taux_retention)</w:t>
      </w:r>
    </w:p>
    <w:p>
      <w:pPr>
        <w:pStyle w:val="SourceCode"/>
      </w:pP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StringTok"/>
        </w:rPr>
        <w:t xml:space="preserve">`</w:t>
      </w:r>
      <w:r>
        <w:rPr>
          <w:rStyle w:val="AttributeTok"/>
        </w:rPr>
        <w:t xml:space="preserve">Rétention pondérée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FunctionTok"/>
        </w:rPr>
        <w:t xml:space="preserve">coef</w:t>
      </w:r>
      <w:r>
        <w:rPr>
          <w:rStyle w:val="NormalTok"/>
        </w:rPr>
        <w:t xml:space="preserve">(taux_retention)[</w:t>
      </w:r>
      <w:r>
        <w:rPr>
          <w:rStyle w:val="DecValTok"/>
        </w:rPr>
        <w:t xml:space="preserve">1</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fmt_pct</w:t>
      </w:r>
      <w:r>
        <w:rPr>
          <w:rStyle w:val="NormalTok"/>
        </w:rPr>
        <w:t xml:space="preserve">(ci_retention[</w:t>
      </w:r>
      <w:r>
        <w:rPr>
          <w:rStyle w:val="DecValTok"/>
        </w:rPr>
        <w:t xml:space="preserve">1</w:t>
      </w:r>
      <w:r>
        <w:rPr>
          <w:rStyle w:val="NormalTok"/>
        </w:rPr>
        <w:t xml:space="preserve">, </w:t>
      </w:r>
      <w:r>
        <w:rPr>
          <w:rStyle w:val="DecValTok"/>
        </w:rPr>
        <w:t xml:space="preserve">1</w:t>
      </w:r>
      <w:r>
        <w:rPr>
          <w:rStyle w:val="NormalTok"/>
        </w:rPr>
        <w:t xml:space="preserve">], .</w:t>
      </w:r>
      <w:r>
        <w:rPr>
          <w:rStyle w:val="DecValTok"/>
        </w:rPr>
        <w:t xml:space="preserve">1</w:t>
      </w:r>
      <w:r>
        <w:rPr>
          <w:rStyle w:val="NormalTok"/>
        </w:rPr>
        <w:t xml:space="preserve">), </w:t>
      </w:r>
      <w:r>
        <w:rPr>
          <w:rStyle w:val="StringTok"/>
        </w:rPr>
        <w:t xml:space="preserve">" – "</w:t>
      </w:r>
      <w:r>
        <w:rPr>
          <w:rStyle w:val="NormalTok"/>
        </w:rPr>
        <w:t xml:space="preserve">, </w:t>
      </w:r>
      <w:r>
        <w:rPr>
          <w:rStyle w:val="FunctionTok"/>
        </w:rPr>
        <w:t xml:space="preserve">fmt_pct</w:t>
      </w:r>
      <w:r>
        <w:rPr>
          <w:rStyle w:val="NormalTok"/>
        </w:rPr>
        <w:t xml:space="preserve">(ci_retention[</w:t>
      </w:r>
      <w:r>
        <w:rPr>
          <w:rStyle w:val="DecValTok"/>
        </w:rPr>
        <w:t xml:space="preserve">1</w:t>
      </w:r>
      <w:r>
        <w:rPr>
          <w:rStyle w:val="NormalTok"/>
        </w:rPr>
        <w:t xml:space="preserve">, </w:t>
      </w:r>
      <w:r>
        <w:rPr>
          <w:rStyle w:val="DecValTok"/>
        </w:rPr>
        <w:t xml:space="preserve">2</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w:t>
      </w:r>
      <w:r>
        <w:rPr>
          <w:rStyle w:val="AttributeTok"/>
        </w:rPr>
        <w:t xml:space="preserve">N vague 1</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nrow</w:t>
      </w:r>
      <w:r>
        <w:rPr>
          <w:rStyle w:val="NormalTok"/>
        </w:rPr>
        <w:t xml:space="preserve">(enqueter),</w:t>
      </w:r>
      <w:r>
        <w:br/>
      </w:r>
      <w:r>
        <w:rPr>
          <w:rStyle w:val="NormalTok"/>
        </w:rPr>
        <w:t xml:space="preserve">  </w:t>
      </w:r>
      <w:r>
        <w:rPr>
          <w:rStyle w:val="StringTok"/>
        </w:rPr>
        <w:t xml:space="preserve">`</w:t>
      </w:r>
      <w:r>
        <w:rPr>
          <w:rStyle w:val="AttributeTok"/>
        </w:rPr>
        <w:t xml:space="preserve">N vague 2</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nrow</w:t>
      </w:r>
      <w:r>
        <w:rPr>
          <w:rStyle w:val="NormalTok"/>
        </w:rPr>
        <w:t xml:space="preserve">(vague2)</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Rétention pondérée</w:t>
            </w:r>
          </w:p>
        </w:tc>
        <w:tc>
          <w:tcPr/>
          <w:p>
            <w:pPr>
              <w:pStyle w:val="Compact"/>
              <w:jc w:val="left"/>
            </w:pPr>
            <w:r>
              <w:t xml:space="preserve">IC 95 %</w:t>
            </w:r>
          </w:p>
        </w:tc>
        <w:tc>
          <w:tcPr/>
          <w:p>
            <w:pPr>
              <w:pStyle w:val="Compact"/>
              <w:jc w:val="right"/>
            </w:pPr>
            <w:r>
              <w:t xml:space="preserve">N vague 1</w:t>
            </w:r>
          </w:p>
        </w:tc>
        <w:tc>
          <w:tcPr/>
          <w:p>
            <w:pPr>
              <w:pStyle w:val="Compact"/>
              <w:jc w:val="right"/>
            </w:pPr>
            <w:r>
              <w:t xml:space="preserve">N vague 2</w:t>
            </w:r>
          </w:p>
        </w:tc>
      </w:tr>
      <w:tr>
        <w:tc>
          <w:tcPr/>
          <w:p>
            <w:pPr>
              <w:pStyle w:val="Compact"/>
              <w:jc w:val="left"/>
            </w:pPr>
            <w:r>
              <w:t xml:space="preserve">74,3%</w:t>
            </w:r>
          </w:p>
        </w:tc>
        <w:tc>
          <w:tcPr/>
          <w:p>
            <w:pPr>
              <w:pStyle w:val="Compact"/>
              <w:jc w:val="left"/>
            </w:pPr>
            <w:r>
              <w:t xml:space="preserve">72,7% – 75,8%</w:t>
            </w:r>
          </w:p>
        </w:tc>
        <w:tc>
          <w:tcPr/>
          <w:p>
            <w:pPr>
              <w:pStyle w:val="Compact"/>
              <w:jc w:val="right"/>
            </w:pPr>
            <w:r>
              <w:t xml:space="preserve">3592</w:t>
            </w:r>
          </w:p>
        </w:tc>
        <w:tc>
          <w:tcPr/>
          <w:p>
            <w:pPr>
              <w:pStyle w:val="Compact"/>
              <w:jc w:val="right"/>
            </w:pPr>
            <w:r>
              <w:t xml:space="preserve">2679</w:t>
            </w:r>
          </w:p>
        </w:tc>
      </w:tr>
    </w:tbl>
    <w:p>
      <w:pPr>
        <w:pStyle w:val="BodyText"/>
      </w:pPr>
      <w:r>
        <w:t xml:space="preserve">Un taux de rétention global ne dit pas si l’attrition déforme la composition du panel.</w:t>
      </w:r>
    </w:p>
    <w:bookmarkEnd w:id="1107"/>
    <w:bookmarkStart w:id="1108" w:name="profiler-lattrition"/>
    <w:p>
      <w:pPr>
        <w:pStyle w:val="Heading2"/>
      </w:pPr>
      <w:r>
        <w:t xml:space="preserve">Profiler l’attrition</w:t>
      </w:r>
    </w:p>
    <w:p>
      <w:pPr>
        <w:pStyle w:val="SourceCode"/>
      </w:pPr>
      <w:r>
        <w:rPr>
          <w:rStyle w:val="NormalTok"/>
        </w:rPr>
        <w:t xml:space="preserve">design_attr </w:t>
      </w:r>
      <w:r>
        <w:rPr>
          <w:rStyle w:val="SpecialCharTok"/>
        </w:rPr>
        <w:t xml:space="preserve">|&gt;</w:t>
      </w:r>
      <w:r>
        <w:br/>
      </w:r>
      <w:r>
        <w:rPr>
          <w:rStyle w:val="NormalTok"/>
        </w:rPr>
        <w:t xml:space="preserve">  </w:t>
      </w:r>
      <w:r>
        <w:rPr>
          <w:rStyle w:val="FunctionTok"/>
        </w:rPr>
        <w:t xml:space="preserve">tbl_svysummary</w:t>
      </w:r>
      <w:r>
        <w:rPr>
          <w:rStyle w:val="NormalTok"/>
        </w:rPr>
        <w:t xml:space="preserve">(</w:t>
      </w:r>
      <w:r>
        <w:br/>
      </w:r>
      <w:r>
        <w:rPr>
          <w:rStyle w:val="NormalTok"/>
        </w:rPr>
        <w:t xml:space="preserve">    </w:t>
      </w:r>
      <w:r>
        <w:rPr>
          <w:rStyle w:val="AttributeTok"/>
        </w:rPr>
        <w:t xml:space="preserve">by =</w:t>
      </w:r>
      <w:r>
        <w:rPr>
          <w:rStyle w:val="NormalTok"/>
        </w:rPr>
        <w:t xml:space="preserve"> statut_panel,</w:t>
      </w:r>
      <w:r>
        <w:br/>
      </w:r>
      <w:r>
        <w:rPr>
          <w:rStyle w:val="NormalTok"/>
        </w:rPr>
        <w:t xml:space="preserve">    </w:t>
      </w:r>
      <w:r>
        <w:rPr>
          <w:rStyle w:val="AttributeTok"/>
        </w:rPr>
        <w:t xml:space="preserve">include =</w:t>
      </w:r>
      <w:r>
        <w:rPr>
          <w:rStyle w:val="NormalTok"/>
        </w:rPr>
        <w:t xml:space="preserve"> </w:t>
      </w:r>
      <w:r>
        <w:rPr>
          <w:rStyle w:val="FunctionTok"/>
        </w:rPr>
        <w:t xml:space="preserve">c</w:t>
      </w:r>
      <w:r>
        <w:rPr>
          <w:rStyle w:val="NormalTok"/>
        </w:rPr>
        <w:t xml:space="preserve">(age_classe_f, diplome_4, sexe_f, satisfaction_vie, revenu_mensuel),</w:t>
      </w:r>
      <w:r>
        <w:br/>
      </w:r>
      <w:r>
        <w:rPr>
          <w:rStyle w:val="NormalTok"/>
        </w:rPr>
        <w:t xml:space="preserve">    </w:t>
      </w:r>
      <w:r>
        <w:rPr>
          <w:rStyle w:val="AttributeTok"/>
        </w:rPr>
        <w:t xml:space="preserve">statistic =</w:t>
      </w:r>
      <w:r>
        <w:rPr>
          <w:rStyle w:val="NormalTok"/>
        </w:rPr>
        <w:t xml:space="preserve"> </w:t>
      </w:r>
      <w:r>
        <w:rPr>
          <w:rStyle w:val="FunctionTok"/>
        </w:rPr>
        <w:t xml:space="preserve">list</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StringTok"/>
        </w:rPr>
        <w:t xml:space="preserve">"{mean}"</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StringTok"/>
        </w:rPr>
        <w:t xml:space="preserve">"{mean}"</w:t>
      </w:r>
      <w:r>
        <w:rPr>
          <w:rStyle w:val="NormalTok"/>
        </w:rPr>
        <w:t xml:space="preserve">,</w:t>
      </w:r>
      <w:r>
        <w:br/>
      </w:r>
      <w:r>
        <w:rPr>
          <w:rStyle w:val="NormalTok"/>
        </w:rPr>
        <w:t xml:space="preserve">      </w:t>
      </w:r>
      <w:r>
        <w:rPr>
          <w:rStyle w:val="FunctionTok"/>
        </w:rPr>
        <w:t xml:space="preserve">all_categorical</w:t>
      </w:r>
      <w:r>
        <w:rPr>
          <w:rStyle w:val="NormalTok"/>
        </w:rPr>
        <w:t xml:space="preserve">() </w:t>
      </w:r>
      <w:r>
        <w:rPr>
          <w:rStyle w:val="SpecialCharTok"/>
        </w:rPr>
        <w:t xml:space="preserve">~</w:t>
      </w:r>
      <w:r>
        <w:rPr>
          <w:rStyle w:val="NormalTok"/>
        </w:rPr>
        <w:t xml:space="preserve"> </w:t>
      </w:r>
      <w:r>
        <w:rPr>
          <w:rStyle w:val="StringTok"/>
        </w:rPr>
        <w:t xml:space="preserve">"{p}%"</w:t>
      </w:r>
      <w:r>
        <w:br/>
      </w:r>
      <w:r>
        <w:rPr>
          <w:rStyle w:val="NormalTok"/>
        </w:rPr>
        <w:t xml:space="preserve">    ),</w:t>
      </w:r>
      <w:r>
        <w:br/>
      </w:r>
      <w:r>
        <w:rPr>
          <w:rStyle w:val="NormalTok"/>
        </w:rPr>
        <w:t xml:space="preserve">    </w:t>
      </w:r>
      <w:r>
        <w:rPr>
          <w:rStyle w:val="AttributeTok"/>
        </w:rPr>
        <w:t xml:space="preserve">missing =</w:t>
      </w:r>
      <w:r>
        <w:rPr>
          <w:rStyle w:val="NormalTok"/>
        </w:rPr>
        <w:t xml:space="preserve"> </w:t>
      </w:r>
      <w:r>
        <w:rPr>
          <w:rStyle w:val="StringTok"/>
        </w:rPr>
        <w:t xml:space="preserve">"no"</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age_classe_f </w:t>
      </w:r>
      <w:r>
        <w:rPr>
          <w:rStyle w:val="SpecialCharTok"/>
        </w:rPr>
        <w:t xml:space="preserve">~</w:t>
      </w:r>
      <w:r>
        <w:rPr>
          <w:rStyle w:val="NormalTok"/>
        </w:rPr>
        <w:t xml:space="preserve"> </w:t>
      </w:r>
      <w:r>
        <w:rPr>
          <w:rStyle w:val="StringTok"/>
        </w:rPr>
        <w:t xml:space="preserve">"Classe d'âge"</w:t>
      </w:r>
      <w:r>
        <w:rPr>
          <w:rStyle w:val="NormalTok"/>
        </w:rPr>
        <w:t xml:space="preserve">,</w:t>
      </w:r>
      <w:r>
        <w:br/>
      </w:r>
      <w:r>
        <w:rPr>
          <w:rStyle w:val="NormalTok"/>
        </w:rPr>
        <w:t xml:space="preserve">      diplome_4 </w:t>
      </w:r>
      <w:r>
        <w:rPr>
          <w:rStyle w:val="SpecialCharTok"/>
        </w:rPr>
        <w:t xml:space="preserve">~</w:t>
      </w:r>
      <w:r>
        <w:rPr>
          <w:rStyle w:val="NormalTok"/>
        </w:rPr>
        <w:t xml:space="preserve"> </w:t>
      </w:r>
      <w:r>
        <w:rPr>
          <w:rStyle w:val="StringTok"/>
        </w:rPr>
        <w:t xml:space="preserve">"Niveau de diplôme"</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StringTok"/>
        </w:rPr>
        <w:t xml:space="preserve">"Satisfaction de vie en vague 1"</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StringTok"/>
        </w:rPr>
        <w:t xml:space="preserve">"Revenu en vague 1"</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w:t>
      </w:r>
      <w:r>
        <w:rPr>
          <w:rStyle w:val="FunctionTok"/>
        </w:rPr>
        <w:t xml:space="preserve">bold_labels</w:t>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Réinterrogé·e</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2 668</w:t>
            </w:r>
            <w:r>
              <w:rPr>
                <w:vertAlign w:val="superscript"/>
                <w:i/>
                <w:rFonts w:ascii="Calibri" w:hAnsi="Calibri"/>
                <w:sz w:val="20"/>
              </w:rPr>
              <w:t xml:space="default">1</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Attrition</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924</w:t>
            </w:r>
            <w:r>
              <w:rPr>
                <w:vertAlign w:val="superscript"/>
                <w:i/>
                <w:rFonts w:ascii="Calibri" w:hAnsi="Calibri"/>
                <w:sz w:val="20"/>
              </w:rPr>
              <w:t xml:space="default">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Classe d'âge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18-29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30-44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45-59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60-79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27%</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Niveau de diplôme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Inférieur au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Supérieur long</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Sexe / genre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Femme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Autre / non-binaire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Satisfaction de vie en vague 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6,80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6,85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Revenu en vague 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2 192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2 236</w:t>
            </w:r>
          </w:p>
        </w:tc>
      </w:tr>
      <w:tr>
        <w:trPr>
          <w:cantSplit/>
        </w:trPr>
        <w:tc>
          <w:tcPr>
            <w:gridSpan w:val="3"/>
          </w:tcPr>
          <w:p>
            <w:pPr>
              <w:spacing w:before="0" w:after="60"/>
              <w:keepNext/>
            </w:pPr>
            <w:r>
              <w:rPr>
                <w:vertAlign w:val="superscript"/>
                <w:i/>
                <w:rFonts w:ascii="Calibri" w:hAnsi="Calibri"/>
                <w:sz w:val="20"/>
              </w:rPr>
              <w:t xml:space="default">1</w:t>
            </w:r>
            <w:r>
              <w:rPr>
                <w:rFonts w:ascii="Calibri" w:hAnsi="Calibri"/>
                <w:sz w:val="20"/>
              </w:rPr>
              <w:t xml:space="preserve">%; Moyenne</w:t>
            </w:r>
          </w:p>
        </w:tc>
      </w:tr>
    </w:tbl>
    <w:p>
      <w:pPr>
        <w:pStyle w:val="FirstParagraph"/>
      </w:pPr>
      <w:r>
        <w:t xml:space="preserve">La table permet de repérer les dimensions sur lesquelles les personnes réinterrogées diffèrent des personnes perdues de vue.</w:t>
      </w:r>
    </w:p>
    <w:bookmarkEnd w:id="1108"/>
    <w:bookmarkStart w:id="1112" w:name="visualiser-la-rétention-selon-lâge"/>
    <w:p>
      <w:pPr>
        <w:pStyle w:val="Heading2"/>
      </w:pPr>
      <w:r>
        <w:t xml:space="preserve">Visualiser la rétention selon l’âge</w:t>
      </w:r>
    </w:p>
    <w:p>
      <w:pPr>
        <w:pStyle w:val="SourceCode"/>
      </w:pPr>
      <w:r>
        <w:rPr>
          <w:rStyle w:val="NormalTok"/>
        </w:rPr>
        <w:t xml:space="preserve">ret_age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repond_v2,</w:t>
      </w:r>
      <w:r>
        <w:br/>
      </w:r>
      <w:r>
        <w:rPr>
          <w:rStyle w:val="NormalTok"/>
        </w:rPr>
        <w:t xml:space="preserve">  </w:t>
      </w:r>
      <w:r>
        <w:rPr>
          <w:rStyle w:val="SpecialCharTok"/>
        </w:rPr>
        <w:t xml:space="preserve">~</w:t>
      </w:r>
      <w:r>
        <w:rPr>
          <w:rStyle w:val="NormalTok"/>
        </w:rPr>
        <w:t xml:space="preserve">age_classe_f,</w:t>
      </w:r>
      <w:r>
        <w:br/>
      </w:r>
      <w:r>
        <w:rPr>
          <w:rStyle w:val="NormalTok"/>
        </w:rPr>
        <w:t xml:space="preserve">  design_attr,</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w:t>
      </w:r>
      <w:r>
        <w:br/>
      </w:r>
      <w:r>
        <w:br/>
      </w:r>
      <w:r>
        <w:rPr>
          <w:rStyle w:val="NormalTok"/>
        </w:rPr>
        <w:t xml:space="preserve">ret_age_df </w:t>
      </w:r>
      <w:r>
        <w:rPr>
          <w:rStyle w:val="OtherTok"/>
        </w:rPr>
        <w:t xml:space="preserve">&lt;-</w:t>
      </w:r>
      <w:r>
        <w:rPr>
          <w:rStyle w:val="NormalTok"/>
        </w:rPr>
        <w:t xml:space="preserve"> </w:t>
      </w:r>
      <w:r>
        <w:rPr>
          <w:rStyle w:val="FunctionTok"/>
        </w:rPr>
        <w:t xml:space="preserve">svyby_ci_df</w:t>
      </w:r>
      <w:r>
        <w:rPr>
          <w:rStyle w:val="NormalTok"/>
        </w:rPr>
        <w:t xml:space="preserve">(ret_age, </w:t>
      </w:r>
      <w:r>
        <w:rPr>
          <w:rStyle w:val="StringTok"/>
        </w:rPr>
        <w:t xml:space="preserve">"repond_v2"</w:t>
      </w:r>
      <w:r>
        <w:rPr>
          <w:rStyle w:val="NormalTok"/>
        </w:rPr>
        <w:t xml:space="preserve">)</w:t>
      </w:r>
    </w:p>
    <w:p>
      <w:pPr>
        <w:pStyle w:val="SourceCode"/>
      </w:pPr>
      <w:r>
        <w:rPr>
          <w:rStyle w:val="FunctionTok"/>
        </w:rPr>
        <w:t xml:space="preserve">ggplot</w:t>
      </w:r>
      <w:r>
        <w:rPr>
          <w:rStyle w:val="NormalTok"/>
        </w:rPr>
        <w:t xml:space="preserve">(ret_age_df, </w:t>
      </w:r>
      <w:r>
        <w:rPr>
          <w:rStyle w:val="FunctionTok"/>
        </w:rPr>
        <w:t xml:space="preserve">aes</w:t>
      </w:r>
      <w:r>
        <w:rPr>
          <w:rStyle w:val="NormalTok"/>
        </w:rPr>
        <w:t xml:space="preserve">(</w:t>
      </w:r>
      <w:r>
        <w:rPr>
          <w:rStyle w:val="AttributeTok"/>
        </w:rPr>
        <w:t xml:space="preserve">x =</w:t>
      </w:r>
      <w:r>
        <w:rPr>
          <w:rStyle w:val="NormalTok"/>
        </w:rPr>
        <w:t xml:space="preserve"> age_classe_f, </w:t>
      </w:r>
      <w:r>
        <w:rPr>
          <w:rStyle w:val="AttributeTok"/>
        </w:rPr>
        <w:t xml:space="preserve">y =</w:t>
      </w:r>
      <w:r>
        <w:rPr>
          <w:rStyle w:val="NormalTok"/>
        </w:rPr>
        <w:t xml:space="preserve"> estimation))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rPr>
          <w:rStyle w:val="FunctionTok"/>
        </w:rPr>
        <w:t xml:space="preserve">aes</w:t>
      </w:r>
      <w:r>
        <w:rPr>
          <w:rStyle w:val="NormalTok"/>
        </w:rPr>
        <w:t xml:space="preserve">(</w:t>
      </w:r>
      <w:r>
        <w:rPr>
          <w:rStyle w:val="AttributeTok"/>
        </w:rPr>
        <w:t xml:space="preserve">ymin =</w:t>
      </w:r>
      <w:r>
        <w:rPr>
          <w:rStyle w:val="NormalTok"/>
        </w:rPr>
        <w:t xml:space="preserve"> bas, </w:t>
      </w:r>
      <w:r>
        <w:rPr>
          <w:rStyle w:val="AttributeTok"/>
        </w:rPr>
        <w:t xml:space="preserve">ymax =</w:t>
      </w:r>
      <w:r>
        <w:rPr>
          <w:rStyle w:val="NormalTok"/>
        </w:rPr>
        <w:t xml:space="preserve"> haut), </w:t>
      </w:r>
      <w:r>
        <w:rPr>
          <w:rStyle w:val="AttributeTok"/>
        </w:rPr>
        <w:t xml:space="preserve">width =</w:t>
      </w:r>
      <w:r>
        <w:rPr>
          <w:rStyle w:val="NormalTok"/>
        </w:rPr>
        <w:t xml:space="preserve"> .</w:t>
      </w:r>
      <w:r>
        <w:rPr>
          <w:rStyle w:val="DecValTok"/>
        </w:rPr>
        <w:t xml:space="preserve">10</w:t>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labels =</w:t>
      </w:r>
      <w:r>
        <w:rPr>
          <w:rStyle w:val="NormalTok"/>
        </w:rPr>
        <w:t xml:space="preserve"> scales</w:t>
      </w:r>
      <w:r>
        <w:rPr>
          <w:rStyle w:val="SpecialCharTok"/>
        </w:rPr>
        <w:t xml:space="preserve">::</w:t>
      </w:r>
      <w:r>
        <w:rPr>
          <w:rStyle w:val="FunctionTok"/>
        </w:rPr>
        <w:t xml:space="preserve">percent_format</w:t>
      </w:r>
      <w:r>
        <w:rPr>
          <w:rStyle w:val="NormalTok"/>
        </w:rPr>
        <w:t xml:space="preserve">(</w:t>
      </w:r>
      <w:r>
        <w:rPr>
          <w:rStyle w:val="AttributeTok"/>
        </w:rPr>
        <w:t xml:space="preserve">accuracy =</w:t>
      </w:r>
      <w:r>
        <w:rPr>
          <w:rStyle w:val="NormalTok"/>
        </w:rPr>
        <w:t xml:space="preserve"> </w:t>
      </w:r>
      <w:r>
        <w:rPr>
          <w:rStyle w:val="DecValTok"/>
        </w:rPr>
        <w:t xml:space="preserve">1</w:t>
      </w:r>
      <w:r>
        <w:rPr>
          <w:rStyle w:val="NormalTok"/>
        </w:rPr>
        <w:t xml:space="preserve">), </w:t>
      </w:r>
      <w:r>
        <w:rPr>
          <w:rStyle w:val="AttributeTok"/>
        </w:rPr>
        <w:t xml:space="preserve">limits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"Âge en vague 1"</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"Part réinterrogée"</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"L'attrition peut modifier la composition du panel"</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"Rétention pondérée et IC à 95 %"</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"Jeu synthétique EnquêteR."</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1110" name="Picture"/>
            <a:graphic>
              <a:graphicData uri="http://schemas.openxmlformats.org/drawingml/2006/picture">
                <pic:pic>
                  <pic:nvPicPr>
                    <pic:cNvPr descr="chapters/23-longitudinal_files/figure-docx/plot-ch23-retention-age-1.png" id="1111" name="Picture"/>
                    <pic:cNvPicPr>
                      <a:picLocks noChangeArrowheads="1" noChangeAspect="1"/>
                    </pic:cNvPicPr>
                  </pic:nvPicPr>
                  <pic:blipFill>
                    <a:blip r:embed="rId1109"/>
                    <a:stretch>
                      <a:fillRect/>
                    </a:stretch>
                  </pic:blipFill>
                  <pic:spPr bwMode="auto">
                    <a:xfrm>
                      <a:off x="0" y="0"/>
                      <a:ext cx="4800600" cy="3086100"/>
                    </a:xfrm>
                    <a:prstGeom prst="rect">
                      <a:avLst/>
                    </a:prstGeom>
                    <a:noFill/>
                    <a:ln w="9525">
                      <a:noFill/>
                      <a:headEnd/>
                      <a:tailEnd/>
                    </a:ln>
                  </pic:spPr>
                </pic:pic>
              </a:graphicData>
            </a:graphic>
          </wp:inline>
        </w:drawing>
      </w:r>
    </w:p>
    <w:bookmarkEnd w:id="1112"/>
    <w:bookmarkStart w:id="1115" w:name="X46ce56cac7f1cb630efdf19bf332697d3b91ba8"/>
    <w:p>
      <w:pPr>
        <w:pStyle w:val="Heading2"/>
      </w:pPr>
      <w:r>
        <w:t xml:space="preserve">Un modèle de réponse au panel comme diagnostic</w:t>
      </w:r>
    </w:p>
    <w:p>
      <w:pPr>
        <w:pStyle w:val="FirstParagraph"/>
      </w:pPr>
      <w:r>
        <w:t xml:space="preserve">Un modèle de rétention ne « corrige » pas l’attrition à lui seul. Il aide à voir si plusieurs caractéristiques de vague 1 restent associées à la probabilité d’être réinterrogé·e.</w:t>
      </w:r>
    </w:p>
    <w:p>
      <w:pPr>
        <w:pStyle w:val="SourceCode"/>
      </w:pPr>
      <w:r>
        <w:rPr>
          <w:rStyle w:val="NormalTok"/>
        </w:rPr>
        <w:t xml:space="preserve">ids_attr_cc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filter</w:t>
      </w:r>
      <w:r>
        <w:rPr>
          <w:rStyle w:val="NormalTok"/>
        </w:rPr>
        <w:t xml:space="preserve">(</w:t>
      </w:r>
      <w:r>
        <w:br/>
      </w:r>
      <w:r>
        <w:rPr>
          <w:rStyle w:val="NormalTok"/>
        </w:rPr>
        <w:t xml:space="preserve">    </w:t>
      </w:r>
      <w:r>
        <w:rPr>
          <w:rStyle w:val="SpecialCharTok"/>
        </w:rPr>
        <w:t xml:space="preserve">!</w:t>
      </w:r>
      <w:r>
        <w:rPr>
          <w:rStyle w:val="FunctionTok"/>
        </w:rPr>
        <w:t xml:space="preserve">is.na</w:t>
      </w:r>
      <w:r>
        <w:rPr>
          <w:rStyle w:val="NormalTok"/>
        </w:rPr>
        <w:t xml:space="preserve">(age_classe_f),</w:t>
      </w:r>
      <w:r>
        <w:br/>
      </w:r>
      <w:r>
        <w:rPr>
          <w:rStyle w:val="NormalTok"/>
        </w:rPr>
        <w:t xml:space="preserve">    </w:t>
      </w:r>
      <w:r>
        <w:rPr>
          <w:rStyle w:val="SpecialCharTok"/>
        </w:rPr>
        <w:t xml:space="preserve">!</w:t>
      </w:r>
      <w:r>
        <w:rPr>
          <w:rStyle w:val="FunctionTok"/>
        </w:rPr>
        <w:t xml:space="preserve">is.na</w:t>
      </w:r>
      <w:r>
        <w:rPr>
          <w:rStyle w:val="NormalTok"/>
        </w:rPr>
        <w:t xml:space="preserve">(diplome_4),</w:t>
      </w:r>
      <w:r>
        <w:br/>
      </w:r>
      <w:r>
        <w:rPr>
          <w:rStyle w:val="NormalTok"/>
        </w:rPr>
        <w:t xml:space="preserve">    </w:t>
      </w:r>
      <w:r>
        <w:rPr>
          <w:rStyle w:val="SpecialCharTok"/>
        </w:rPr>
        <w:t xml:space="preserve">!</w:t>
      </w:r>
      <w:r>
        <w:rPr>
          <w:rStyle w:val="FunctionTok"/>
        </w:rPr>
        <w:t xml:space="preserve">is.na</w:t>
      </w:r>
      <w:r>
        <w:rPr>
          <w:rStyle w:val="NormalTok"/>
        </w:rPr>
        <w:t xml:space="preserve">(sexe_f),</w:t>
      </w:r>
      <w:r>
        <w:br/>
      </w:r>
      <w:r>
        <w:rPr>
          <w:rStyle w:val="NormalTok"/>
        </w:rPr>
        <w:t xml:space="preserve">    </w:t>
      </w:r>
      <w:r>
        <w:rPr>
          <w:rStyle w:val="SpecialCharTok"/>
        </w:rPr>
        <w:t xml:space="preserve">!</w:t>
      </w:r>
      <w:r>
        <w:rPr>
          <w:rStyle w:val="FunctionTok"/>
        </w:rPr>
        <w:t xml:space="preserve">is.na</w:t>
      </w:r>
      <w:r>
        <w:rPr>
          <w:rStyle w:val="NormalTok"/>
        </w:rPr>
        <w:t xml:space="preserve">(satisfaction_vie)</w:t>
      </w:r>
      <w:r>
        <w:br/>
      </w:r>
      <w:r>
        <w:rPr>
          <w:rStyle w:val="NormalTok"/>
        </w:rPr>
        <w:t xml:space="preserve">  ) </w:t>
      </w:r>
      <w:r>
        <w:rPr>
          <w:rStyle w:val="SpecialCharTok"/>
        </w:rPr>
        <w:t xml:space="preserve">|&gt;</w:t>
      </w:r>
      <w:r>
        <w:br/>
      </w:r>
      <w:r>
        <w:rPr>
          <w:rStyle w:val="NormalTok"/>
        </w:rPr>
        <w:t xml:space="preserve">  </w:t>
      </w:r>
      <w:r>
        <w:rPr>
          <w:rStyle w:val="FunctionTok"/>
        </w:rPr>
        <w:t xml:space="preserve">pull</w:t>
      </w:r>
      <w:r>
        <w:rPr>
          <w:rStyle w:val="NormalTok"/>
        </w:rPr>
        <w:t xml:space="preserve">(id)</w:t>
      </w:r>
      <w:r>
        <w:br/>
      </w:r>
      <w:r>
        <w:br/>
      </w:r>
      <w:r>
        <w:rPr>
          <w:rStyle w:val="NormalTok"/>
        </w:rPr>
        <w:t xml:space="preserve">design_attr_cc </w:t>
      </w:r>
      <w:r>
        <w:rPr>
          <w:rStyle w:val="OtherTok"/>
        </w:rPr>
        <w:t xml:space="preserve">&lt;-</w:t>
      </w:r>
      <w:r>
        <w:rPr>
          <w:rStyle w:val="NormalTok"/>
        </w:rPr>
        <w:t xml:space="preserve"> </w:t>
      </w:r>
      <w:r>
        <w:rPr>
          <w:rStyle w:val="FunctionTok"/>
        </w:rPr>
        <w:t xml:space="preserve">subset</w:t>
      </w:r>
      <w:r>
        <w:rPr>
          <w:rStyle w:val="NormalTok"/>
        </w:rPr>
        <w:t xml:space="preserve">(design_attr, id </w:t>
      </w:r>
      <w:r>
        <w:rPr>
          <w:rStyle w:val="SpecialCharTok"/>
        </w:rPr>
        <w:t xml:space="preserve">%in%</w:t>
      </w:r>
      <w:r>
        <w:rPr>
          <w:rStyle w:val="NormalTok"/>
        </w:rPr>
        <w:t xml:space="preserve"> ids_attr_cc)</w:t>
      </w:r>
      <w:r>
        <w:br/>
      </w:r>
      <w:r>
        <w:br/>
      </w:r>
      <w:r>
        <w:rPr>
          <w:rStyle w:val="NormalTok"/>
        </w:rPr>
        <w:t xml:space="preserve">mod_attrition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repond_v2 </w:t>
      </w:r>
      <w:r>
        <w:rPr>
          <w:rStyle w:val="SpecialCharTok"/>
        </w:rPr>
        <w:t xml:space="preserve">~</w:t>
      </w:r>
      <w:r>
        <w:rPr>
          <w:rStyle w:val="NormalTok"/>
        </w:rPr>
        <w:t xml:space="preserve"> age_classe_f </w:t>
      </w:r>
      <w:r>
        <w:rPr>
          <w:rStyle w:val="SpecialCharTok"/>
        </w:rPr>
        <w:t xml:space="preserve">+</w:t>
      </w:r>
      <w:r>
        <w:rPr>
          <w:rStyle w:val="NormalTok"/>
        </w:rPr>
        <w:t xml:space="preserve"> diplome_4 </w:t>
      </w:r>
      <w:r>
        <w:rPr>
          <w:rStyle w:val="SpecialCharTok"/>
        </w:rPr>
        <w:t xml:space="preserve">+</w:t>
      </w:r>
      <w:r>
        <w:rPr>
          <w:rStyle w:val="NormalTok"/>
        </w:rPr>
        <w:t xml:space="preserve"> sexe_f </w:t>
      </w:r>
      <w:r>
        <w:rPr>
          <w:rStyle w:val="SpecialCharTok"/>
        </w:rPr>
        <w:t xml:space="preserve">+</w:t>
      </w:r>
      <w:r>
        <w:rPr>
          <w:rStyle w:val="NormalTok"/>
        </w:rPr>
        <w:t xml:space="preserve"> satisfaction_vie,</w:t>
      </w:r>
      <w:r>
        <w:br/>
      </w:r>
      <w:r>
        <w:rPr>
          <w:rStyle w:val="NormalTok"/>
        </w:rPr>
        <w:t xml:space="preserve">  </w:t>
      </w:r>
      <w:r>
        <w:rPr>
          <w:rStyle w:val="AttributeTok"/>
        </w:rPr>
        <w:t xml:space="preserve">design =</w:t>
      </w:r>
      <w:r>
        <w:rPr>
          <w:rStyle w:val="NormalTok"/>
        </w:rPr>
        <w:t xml:space="preserve"> design_attr_cc,</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r>
        <w:br/>
      </w:r>
      <w:r>
        <w:br/>
      </w:r>
      <w:r>
        <w:rPr>
          <w:rStyle w:val="FunctionTok"/>
        </w:rPr>
        <w:t xml:space="preserve">tbl_regression</w:t>
      </w:r>
      <w:r>
        <w:rPr>
          <w:rStyle w:val="NormalTok"/>
        </w:rPr>
        <w:t xml:space="preserve">(</w:t>
      </w:r>
      <w:r>
        <w:br/>
      </w:r>
      <w:r>
        <w:rPr>
          <w:rStyle w:val="NormalTok"/>
        </w:rPr>
        <w:t xml:space="preserve">  mod_attrition,</w:t>
      </w:r>
      <w:r>
        <w:br/>
      </w:r>
      <w:r>
        <w:rPr>
          <w:rStyle w:val="NormalTok"/>
        </w:rPr>
        <w:t xml:space="preserve">  </w:t>
      </w:r>
      <w:r>
        <w:rPr>
          <w:rStyle w:val="AttributeTok"/>
        </w:rPr>
        <w:t xml:space="preserve">exponentiate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age_classe_f </w:t>
      </w:r>
      <w:r>
        <w:rPr>
          <w:rStyle w:val="SpecialCharTok"/>
        </w:rPr>
        <w:t xml:space="preserve">~</w:t>
      </w:r>
      <w:r>
        <w:rPr>
          <w:rStyle w:val="NormalTok"/>
        </w:rPr>
        <w:t xml:space="preserve"> </w:t>
      </w:r>
      <w:r>
        <w:rPr>
          <w:rStyle w:val="StringTok"/>
        </w:rPr>
        <w:t xml:space="preserve">"Classe d'âge"</w:t>
      </w:r>
      <w:r>
        <w:rPr>
          <w:rStyle w:val="NormalTok"/>
        </w:rPr>
        <w:t xml:space="preserve">,</w:t>
      </w:r>
      <w:r>
        <w:br/>
      </w:r>
      <w:r>
        <w:rPr>
          <w:rStyle w:val="NormalTok"/>
        </w:rPr>
        <w:t xml:space="preserve">    diplome_4 </w:t>
      </w:r>
      <w:r>
        <w:rPr>
          <w:rStyle w:val="SpecialCharTok"/>
        </w:rPr>
        <w:t xml:space="preserve">~</w:t>
      </w:r>
      <w:r>
        <w:rPr>
          <w:rStyle w:val="NormalTok"/>
        </w:rPr>
        <w:t xml:space="preserve"> </w:t>
      </w:r>
      <w:r>
        <w:rPr>
          <w:rStyle w:val="StringTok"/>
        </w:rPr>
        <w:t xml:space="preserve">"Niveau de diplôme"</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rPr>
          <w:rStyle w:val="NormalTok"/>
        </w:rPr>
        <w:t xml:space="preserve">,</w:t>
      </w:r>
      <w:r>
        <w:br/>
      </w:r>
      <w:r>
        <w:rPr>
          <w:rStyle w:val="NormalTok"/>
        </w:rPr>
        <w:t xml:space="preserve">    satisfaction_vie </w:t>
      </w:r>
      <w:r>
        <w:rPr>
          <w:rStyle w:val="SpecialCharTok"/>
        </w:rPr>
        <w:t xml:space="preserve">~</w:t>
      </w:r>
      <w:r>
        <w:rPr>
          <w:rStyle w:val="NormalTok"/>
        </w:rPr>
        <w:t xml:space="preserve"> </w:t>
      </w:r>
      <w:r>
        <w:rPr>
          <w:rStyle w:val="StringTok"/>
        </w:rPr>
        <w:t xml:space="preserve">"Satisfaction en vague 1"</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bold_labels</w:t>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OR</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p-valeur</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Classe d'âge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age_classe_f.L</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0,53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0,43 – 0,66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age_classe_f.Q</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0,78 – 1,08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age_classe_f.C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1,03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0,90 – 1,18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0,7</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Niveau de diplôme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Inférieur au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1,21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0,97 – 1,51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0,085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1,04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0,81 – 1,32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Supérieur long</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1,00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0,79 – 1,26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&gt;0,9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Sexe / genre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Femme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1,09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0,92 – 1,28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Autre / non-binaire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2,00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0,90 – 4,43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0,088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Satisfaction en vague 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0,92 – 1,00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0,053</w:t>
            </w:r>
          </w:p>
        </w:tc>
      </w:tr>
      <w:tr>
        <w:trPr>
          <w:cantSplit/>
        </w:trPr>
        <w:tc>
          <w:tcPr>
            <w:gridSpan w:val="4"/>
          </w:tcPr>
          <w:p>
            <w:pPr>
              <w:spacing w:before="0" w:after="60"/>
              <w:keepNext/>
            </w:pPr>
            <w:r>
              <w:rPr>
                <w:rFonts w:ascii="Calibri" w:hAnsi="Calibri"/>
                <w:sz w:val="20"/>
              </w:rPr>
              <w:t xml:space="preserve">Abréviations: IC = intervalle de confiance, OR = rapport de cotes</w:t>
            </w:r>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113" name="Picture"/>
                  <a:graphic>
                    <a:graphicData uri="http://schemas.openxmlformats.org/drawingml/2006/picture">
                      <pic:pic>
                        <pic:nvPicPr>
                          <pic:cNvPr descr="C:\Program Files\RStudio\resources\app\bin\quarto\share\formats\docx\note.png" id="1114"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L’attrition peut être socialement structurée : mobilité, santé, stabilité résidentielle, disponibilité, rapport à l’enquête et position dans le cycle de vie peuvent tous influencer la probabilité de rester observable. Le modèle identifie des associations avec la rétention ; il ne révèle pas automatiquement le mécanisme concret de perte de suivi.</w:t>
            </w:r>
          </w:p>
          <w:p/>
        </w:tc>
      </w:tr>
    </w:tbl>
    <w:bookmarkEnd w:id="1115"/>
    <w:bookmarkStart w:id="1116" w:name="construire-le-panel-au-format-large"/>
    <w:p>
      <w:pPr>
        <w:pStyle w:val="Heading2"/>
      </w:pPr>
      <w:r>
        <w:t xml:space="preserve">Construire le panel au format large</w:t>
      </w:r>
    </w:p>
    <w:p>
      <w:pPr>
        <w:pStyle w:val="FirstParagraph"/>
      </w:pPr>
      <w:r>
        <w:t xml:space="preserve">Le format large place les deux mesures sur une même ligne et facilite les différences individuelles.</w:t>
      </w:r>
    </w:p>
    <w:p>
      <w:pPr>
        <w:pStyle w:val="SourceCode"/>
      </w:pPr>
      <w:r>
        <w:rPr>
          <w:rStyle w:val="NormalTok"/>
        </w:rPr>
        <w:t xml:space="preserve">v1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select</w:t>
      </w:r>
      <w:r>
        <w:rPr>
          <w:rStyle w:val="NormalTok"/>
        </w:rPr>
        <w:t xml:space="preserve">(</w:t>
      </w:r>
      <w:r>
        <w:br/>
      </w:r>
      <w:r>
        <w:rPr>
          <w:rStyle w:val="NormalTok"/>
        </w:rPr>
        <w:t xml:space="preserve">    id, psu, strate,</w:t>
      </w:r>
      <w:r>
        <w:br/>
      </w:r>
      <w:r>
        <w:rPr>
          <w:rStyle w:val="NormalTok"/>
        </w:rPr>
        <w:t xml:space="preserve">    age, age_classe_f, diplome_4, sexe_f,</w:t>
      </w:r>
      <w:r>
        <w:br/>
      </w:r>
      <w:r>
        <w:rPr>
          <w:rStyle w:val="NormalTok"/>
        </w:rPr>
        <w:t xml:space="preserve">    revenu_mensuel, statut_emploi, sante,</w:t>
      </w:r>
      <w:r>
        <w:br/>
      </w:r>
      <w:r>
        <w:rPr>
          <w:rStyle w:val="NormalTok"/>
        </w:rPr>
        <w:t xml:space="preserve">    satisfaction_vie, confiance_science</w:t>
      </w:r>
      <w:r>
        <w:br/>
      </w:r>
      <w:r>
        <w:rPr>
          <w:rStyle w:val="NormalTok"/>
        </w:rPr>
        <w:t xml:space="preserve">  ) </w:t>
      </w:r>
      <w:r>
        <w:rPr>
          <w:rStyle w:val="SpecialCharTok"/>
        </w:rPr>
        <w:t xml:space="preserve">|&gt;</w:t>
      </w:r>
      <w:r>
        <w:br/>
      </w:r>
      <w:r>
        <w:rPr>
          <w:rStyle w:val="NormalTok"/>
        </w:rPr>
        <w:t xml:space="preserve">  </w:t>
      </w:r>
      <w:r>
        <w:rPr>
          <w:rStyle w:val="FunctionTok"/>
        </w:rPr>
        <w:t xml:space="preserve">rename_with</w:t>
      </w:r>
      <w:r>
        <w:rPr>
          <w:rStyle w:val="NormalTok"/>
        </w:rPr>
        <w:t xml:space="preserve">(</w:t>
      </w:r>
      <w:r>
        <w:rPr>
          <w:rStyle w:val="SpecialCharTok"/>
        </w:rPr>
        <w:t xml:space="preserve">~</w:t>
      </w:r>
      <w:r>
        <w:rPr>
          <w:rStyle w:val="FunctionTok"/>
        </w:rPr>
        <w:t xml:space="preserve">paste0</w:t>
      </w:r>
      <w:r>
        <w:rPr>
          <w:rStyle w:val="NormalTok"/>
        </w:rPr>
        <w:t xml:space="preserve">(.x, </w:t>
      </w:r>
      <w:r>
        <w:rPr>
          <w:rStyle w:val="StringTok"/>
        </w:rPr>
        <w:t xml:space="preserve">"_v1"</w:t>
      </w:r>
      <w:r>
        <w:rPr>
          <w:rStyle w:val="NormalTok"/>
        </w:rPr>
        <w:t xml:space="preserve">), </w:t>
      </w:r>
      <w:r>
        <w:rPr>
          <w:rStyle w:val="SpecialCharTok"/>
        </w:rPr>
        <w:t xml:space="preserve">-</w:t>
      </w:r>
      <w:r>
        <w:rPr>
          <w:rStyle w:val="NormalTok"/>
        </w:rPr>
        <w:t xml:space="preserve">id)</w:t>
      </w:r>
      <w:r>
        <w:br/>
      </w:r>
      <w:r>
        <w:br/>
      </w:r>
      <w:r>
        <w:rPr>
          <w:rStyle w:val="NormalTok"/>
        </w:rPr>
        <w:t xml:space="preserve">v2 </w:t>
      </w:r>
      <w:r>
        <w:rPr>
          <w:rStyle w:val="OtherTok"/>
        </w:rPr>
        <w:t xml:space="preserve">&lt;-</w:t>
      </w:r>
      <w:r>
        <w:rPr>
          <w:rStyle w:val="NormalTok"/>
        </w:rPr>
        <w:t xml:space="preserve"> vague2 </w:t>
      </w:r>
      <w:r>
        <w:rPr>
          <w:rStyle w:val="SpecialCharTok"/>
        </w:rPr>
        <w:t xml:space="preserve">|&gt;</w:t>
      </w:r>
      <w:r>
        <w:br/>
      </w:r>
      <w:r>
        <w:rPr>
          <w:rStyle w:val="NormalTok"/>
        </w:rPr>
        <w:t xml:space="preserve">  </w:t>
      </w:r>
      <w:r>
        <w:rPr>
          <w:rStyle w:val="FunctionTok"/>
        </w:rPr>
        <w:t xml:space="preserve">rename_with</w:t>
      </w:r>
      <w:r>
        <w:rPr>
          <w:rStyle w:val="NormalTok"/>
        </w:rPr>
        <w:t xml:space="preserve">(</w:t>
      </w:r>
      <w:r>
        <w:rPr>
          <w:rStyle w:val="SpecialCharTok"/>
        </w:rPr>
        <w:t xml:space="preserve">~</w:t>
      </w:r>
      <w:r>
        <w:rPr>
          <w:rStyle w:val="FunctionTok"/>
        </w:rPr>
        <w:t xml:space="preserve">paste0</w:t>
      </w:r>
      <w:r>
        <w:rPr>
          <w:rStyle w:val="NormalTok"/>
        </w:rPr>
        <w:t xml:space="preserve">(.x, </w:t>
      </w:r>
      <w:r>
        <w:rPr>
          <w:rStyle w:val="StringTok"/>
        </w:rPr>
        <w:t xml:space="preserve">"_v2"</w:t>
      </w:r>
      <w:r>
        <w:rPr>
          <w:rStyle w:val="NormalTok"/>
        </w:rPr>
        <w:t xml:space="preserve">), </w:t>
      </w:r>
      <w:r>
        <w:rPr>
          <w:rStyle w:val="SpecialCharTok"/>
        </w:rPr>
        <w:t xml:space="preserve">-</w:t>
      </w:r>
      <w:r>
        <w:rPr>
          <w:rStyle w:val="NormalTok"/>
        </w:rPr>
        <w:t xml:space="preserve">id)</w:t>
      </w:r>
      <w:r>
        <w:br/>
      </w:r>
      <w:r>
        <w:br/>
      </w:r>
      <w:r>
        <w:rPr>
          <w:rStyle w:val="NormalTok"/>
        </w:rPr>
        <w:t xml:space="preserve">panel </w:t>
      </w:r>
      <w:r>
        <w:rPr>
          <w:rStyle w:val="OtherTok"/>
        </w:rPr>
        <w:t xml:space="preserve">&lt;-</w:t>
      </w:r>
      <w:r>
        <w:rPr>
          <w:rStyle w:val="NormalTok"/>
        </w:rPr>
        <w:t xml:space="preserve"> </w:t>
      </w:r>
      <w:r>
        <w:rPr>
          <w:rStyle w:val="FunctionTok"/>
        </w:rPr>
        <w:t xml:space="preserve">inner_join</w:t>
      </w:r>
      <w:r>
        <w:rPr>
          <w:rStyle w:val="NormalTok"/>
        </w:rPr>
        <w:t xml:space="preserve">(v1, v2, </w:t>
      </w:r>
      <w:r>
        <w:rPr>
          <w:rStyle w:val="AttributeTok"/>
        </w:rPr>
        <w:t xml:space="preserve">by =</w:t>
      </w:r>
      <w:r>
        <w:rPr>
          <w:rStyle w:val="NormalTok"/>
        </w:rPr>
        <w:t xml:space="preserve"> </w:t>
      </w:r>
      <w:r>
        <w:rPr>
          <w:rStyle w:val="StringTok"/>
        </w:rPr>
        <w:t xml:space="preserve">"id"</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delta_satisfaction =</w:t>
      </w:r>
      <w:r>
        <w:rPr>
          <w:rStyle w:val="NormalTok"/>
        </w:rPr>
        <w:t xml:space="preserve"> satisfaction_vie_v2 </w:t>
      </w:r>
      <w:r>
        <w:rPr>
          <w:rStyle w:val="SpecialCharTok"/>
        </w:rPr>
        <w:t xml:space="preserve">-</w:t>
      </w:r>
      <w:r>
        <w:rPr>
          <w:rStyle w:val="NormalTok"/>
        </w:rPr>
        <w:t xml:space="preserve"> satisfaction_vie_v1,</w:t>
      </w:r>
      <w:r>
        <w:br/>
      </w:r>
      <w:r>
        <w:rPr>
          <w:rStyle w:val="NormalTok"/>
        </w:rPr>
        <w:t xml:space="preserve">    </w:t>
      </w:r>
      <w:r>
        <w:rPr>
          <w:rStyle w:val="AttributeTok"/>
        </w:rPr>
        <w:t xml:space="preserve">delta_revenu_k =</w:t>
      </w:r>
      <w:r>
        <w:rPr>
          <w:rStyle w:val="NormalTok"/>
        </w:rPr>
        <w:t xml:space="preserve"> (revenu_mensuel_v2 </w:t>
      </w:r>
      <w:r>
        <w:rPr>
          <w:rStyle w:val="SpecialCharTok"/>
        </w:rPr>
        <w:t xml:space="preserve">-</w:t>
      </w:r>
      <w:r>
        <w:rPr>
          <w:rStyle w:val="NormalTok"/>
        </w:rPr>
        <w:t xml:space="preserve"> revenu_mensuel_v1) </w:t>
      </w:r>
      <w:r>
        <w:rPr>
          <w:rStyle w:val="SpecialCharTok"/>
        </w:rPr>
        <w:t xml:space="preserve">/</w:t>
      </w:r>
      <w:r>
        <w:rPr>
          <w:rStyle w:val="NormalTok"/>
        </w:rPr>
        <w:t xml:space="preserve"> </w:t>
      </w:r>
      <w:r>
        <w:rPr>
          <w:rStyle w:val="DecValTok"/>
        </w:rPr>
        <w:t xml:space="preserve">1000</w:t>
      </w:r>
      <w:r>
        <w:rPr>
          <w:rStyle w:val="NormalTok"/>
        </w:rPr>
        <w:t xml:space="preserve">,</w:t>
      </w:r>
      <w:r>
        <w:br/>
      </w:r>
      <w:r>
        <w:rPr>
          <w:rStyle w:val="NormalTok"/>
        </w:rPr>
        <w:t xml:space="preserve">    </w:t>
      </w:r>
      <w:r>
        <w:rPr>
          <w:rStyle w:val="AttributeTok"/>
        </w:rPr>
        <w:t xml:space="preserve">emploi_v1 =</w:t>
      </w:r>
      <w:r>
        <w:rPr>
          <w:rStyle w:val="NormalTok"/>
        </w:rPr>
        <w:t xml:space="preserve"> statut_emploi_v1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emploi_v2 =</w:t>
      </w:r>
      <w:r>
        <w:rPr>
          <w:rStyle w:val="NormalTok"/>
        </w:rPr>
        <w:t xml:space="preserve"> statut_emploi_v2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transition_emploi =</w:t>
      </w:r>
      <w:r>
        <w:rPr>
          <w:rStyle w:val="NormalTok"/>
        </w:rPr>
        <w:t xml:space="preserve"> </w:t>
      </w:r>
      <w:r>
        <w:rPr>
          <w:rStyle w:val="FunctionTok"/>
        </w:rPr>
        <w:t xml:space="preserve">case_when</w:t>
      </w:r>
      <w:r>
        <w:rPr>
          <w:rStyle w:val="NormalTok"/>
        </w:rPr>
        <w:t xml:space="preserve">(</w:t>
      </w:r>
      <w:r>
        <w:br/>
      </w:r>
      <w:r>
        <w:rPr>
          <w:rStyle w:val="NormalTok"/>
        </w:rPr>
        <w:t xml:space="preserve">      </w:t>
      </w:r>
      <w:r>
        <w:rPr>
          <w:rStyle w:val="FunctionTok"/>
        </w:rPr>
        <w:t xml:space="preserve">is.na</w:t>
      </w:r>
      <w:r>
        <w:rPr>
          <w:rStyle w:val="NormalTok"/>
        </w:rPr>
        <w:t xml:space="preserve">(emploi_v1) </w:t>
      </w:r>
      <w:r>
        <w:rPr>
          <w:rStyle w:val="SpecialCharTok"/>
        </w:rPr>
        <w:t xml:space="preserve">|</w:t>
      </w:r>
      <w:r>
        <w:rPr>
          <w:rStyle w:val="NormalTok"/>
        </w:rPr>
        <w:t xml:space="preserve"> </w:t>
      </w:r>
      <w:r>
        <w:rPr>
          <w:rStyle w:val="FunctionTok"/>
        </w:rPr>
        <w:t xml:space="preserve">is.na</w:t>
      </w:r>
      <w:r>
        <w:rPr>
          <w:rStyle w:val="NormalTok"/>
        </w:rPr>
        <w:t xml:space="preserve">(emploi_v2) </w:t>
      </w:r>
      <w:r>
        <w:rPr>
          <w:rStyle w:val="SpecialCharTok"/>
        </w:rPr>
        <w:t xml:space="preserve">~</w:t>
      </w:r>
      <w:r>
        <w:rPr>
          <w:rStyle w:val="NormalTok"/>
        </w:rPr>
        <w:t xml:space="preserve"> </w:t>
      </w:r>
      <w:r>
        <w:rPr>
          <w:rStyle w:val="ConstantTok"/>
        </w:rPr>
        <w:t xml:space="preserve">NA_character_</w:t>
      </w:r>
      <w:r>
        <w:rPr>
          <w:rStyle w:val="NormalTok"/>
        </w:rPr>
        <w:t xml:space="preserve">,</w:t>
      </w:r>
      <w:r>
        <w:br/>
      </w:r>
      <w:r>
        <w:rPr>
          <w:rStyle w:val="NormalTok"/>
        </w:rPr>
        <w:t xml:space="preserve">      emploi_v1 </w:t>
      </w:r>
      <w:r>
        <w:rPr>
          <w:rStyle w:val="SpecialCharTok"/>
        </w:rPr>
        <w:t xml:space="preserve">&amp;</w:t>
      </w:r>
      <w:r>
        <w:rPr>
          <w:rStyle w:val="NormalTok"/>
        </w:rPr>
        <w:t xml:space="preserve"> emploi_v2 </w:t>
      </w:r>
      <w:r>
        <w:rPr>
          <w:rStyle w:val="SpecialCharTok"/>
        </w:rPr>
        <w:t xml:space="preserve">~</w:t>
      </w:r>
      <w:r>
        <w:rPr>
          <w:rStyle w:val="NormalTok"/>
        </w:rPr>
        <w:t xml:space="preserve"> </w:t>
      </w:r>
      <w:r>
        <w:rPr>
          <w:rStyle w:val="StringTok"/>
        </w:rPr>
        <w:t xml:space="preserve">"En emploi aux deux vagues"</w:t>
      </w:r>
      <w:r>
        <w:rPr>
          <w:rStyle w:val="NormalTok"/>
        </w:rPr>
        <w:t xml:space="preserve">,</w:t>
      </w:r>
      <w:r>
        <w:br/>
      </w:r>
      <w:r>
        <w:rPr>
          <w:rStyle w:val="NormalTok"/>
        </w:rPr>
        <w:t xml:space="preserve">      emploi_v1 </w:t>
      </w:r>
      <w:r>
        <w:rPr>
          <w:rStyle w:val="SpecialCharTok"/>
        </w:rPr>
        <w:t xml:space="preserve">&amp;</w:t>
      </w:r>
      <w:r>
        <w:rPr>
          <w:rStyle w:val="NormalTok"/>
        </w:rPr>
        <w:t xml:space="preserve"> </w:t>
      </w:r>
      <w:r>
        <w:rPr>
          <w:rStyle w:val="SpecialCharTok"/>
        </w:rPr>
        <w:t xml:space="preserve">!</w:t>
      </w:r>
      <w:r>
        <w:rPr>
          <w:rStyle w:val="NormalTok"/>
        </w:rPr>
        <w:t xml:space="preserve">emploi_v2 </w:t>
      </w:r>
      <w:r>
        <w:rPr>
          <w:rStyle w:val="SpecialCharTok"/>
        </w:rPr>
        <w:t xml:space="preserve">~</w:t>
      </w:r>
      <w:r>
        <w:rPr>
          <w:rStyle w:val="NormalTok"/>
        </w:rPr>
        <w:t xml:space="preserve"> </w:t>
      </w:r>
      <w:r>
        <w:rPr>
          <w:rStyle w:val="StringTok"/>
        </w:rPr>
        <w:t xml:space="preserve">"Sortie de l'emploi"</w:t>
      </w:r>
      <w:r>
        <w:rPr>
          <w:rStyle w:val="NormalTok"/>
        </w:rPr>
        <w:t xml:space="preserve">,</w:t>
      </w:r>
      <w:r>
        <w:br/>
      </w:r>
      <w:r>
        <w:rPr>
          <w:rStyle w:val="NormalTok"/>
        </w:rPr>
        <w:t xml:space="preserve">      </w:t>
      </w:r>
      <w:r>
        <w:rPr>
          <w:rStyle w:val="SpecialCharTok"/>
        </w:rPr>
        <w:t xml:space="preserve">!</w:t>
      </w:r>
      <w:r>
        <w:rPr>
          <w:rStyle w:val="NormalTok"/>
        </w:rPr>
        <w:t xml:space="preserve">emploi_v1 </w:t>
      </w:r>
      <w:r>
        <w:rPr>
          <w:rStyle w:val="SpecialCharTok"/>
        </w:rPr>
        <w:t xml:space="preserve">&amp;</w:t>
      </w:r>
      <w:r>
        <w:rPr>
          <w:rStyle w:val="NormalTok"/>
        </w:rPr>
        <w:t xml:space="preserve"> emploi_v2 </w:t>
      </w:r>
      <w:r>
        <w:rPr>
          <w:rStyle w:val="SpecialCharTok"/>
        </w:rPr>
        <w:t xml:space="preserve">~</w:t>
      </w:r>
      <w:r>
        <w:rPr>
          <w:rStyle w:val="NormalTok"/>
        </w:rPr>
        <w:t xml:space="preserve"> </w:t>
      </w:r>
      <w:r>
        <w:rPr>
          <w:rStyle w:val="StringTok"/>
        </w:rPr>
        <w:t xml:space="preserve">"Entrée dans l'emploi"</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StringTok"/>
        </w:rPr>
        <w:t xml:space="preserve">"Hors emploi aux deux vagues"</w:t>
      </w:r>
      <w:r>
        <w:br/>
      </w:r>
      <w:r>
        <w:rPr>
          <w:rStyle w:val="NormalTok"/>
        </w:rPr>
        <w:t xml:space="preserve">    ),</w:t>
      </w:r>
      <w:r>
        <w:br/>
      </w:r>
      <w:r>
        <w:rPr>
          <w:rStyle w:val="NormalTok"/>
        </w:rPr>
        <w:t xml:space="preserve">    </w:t>
      </w:r>
      <w:r>
        <w:rPr>
          <w:rStyle w:val="AttributeTok"/>
        </w:rPr>
        <w:t xml:space="preserve">transition_emploi_f =</w:t>
      </w:r>
      <w:r>
        <w:rPr>
          <w:rStyle w:val="NormalTok"/>
        </w:rPr>
        <w:t xml:space="preserve"> </w:t>
      </w:r>
      <w:r>
        <w:rPr>
          <w:rStyle w:val="FunctionTok"/>
        </w:rPr>
        <w:t xml:space="preserve">factor</w:t>
      </w:r>
      <w:r>
        <w:rPr>
          <w:rStyle w:val="NormalTok"/>
        </w:rPr>
        <w:t xml:space="preserve">(</w:t>
      </w:r>
      <w:r>
        <w:br/>
      </w:r>
      <w:r>
        <w:rPr>
          <w:rStyle w:val="NormalTok"/>
        </w:rPr>
        <w:t xml:space="preserve">      transition_emploi,</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"En emploi aux deux vagues"</w:t>
      </w:r>
      <w:r>
        <w:rPr>
          <w:rStyle w:val="NormalTok"/>
        </w:rPr>
        <w:t xml:space="preserve">, </w:t>
      </w:r>
      <w:r>
        <w:rPr>
          <w:rStyle w:val="StringTok"/>
        </w:rPr>
        <w:t xml:space="preserve">"Sortie de l'emploi"</w:t>
      </w:r>
      <w:r>
        <w:rPr>
          <w:rStyle w:val="NormalTok"/>
        </w:rPr>
        <w:t xml:space="preserve">,</w:t>
      </w:r>
      <w:r>
        <w:br/>
      </w:r>
      <w:r>
        <w:rPr>
          <w:rStyle w:val="NormalTok"/>
        </w:rPr>
        <w:t xml:space="preserve">        </w:t>
      </w:r>
      <w:r>
        <w:rPr>
          <w:rStyle w:val="StringTok"/>
        </w:rPr>
        <w:t xml:space="preserve">"Entrée dans l'emploi"</w:t>
      </w:r>
      <w:r>
        <w:rPr>
          <w:rStyle w:val="NormalTok"/>
        </w:rPr>
        <w:t xml:space="preserve">, </w:t>
      </w:r>
      <w:r>
        <w:rPr>
          <w:rStyle w:val="StringTok"/>
        </w:rPr>
        <w:t xml:space="preserve">"Hors emploi aux deux vagues"</w:t>
      </w:r>
      <w:r>
        <w:br/>
      </w:r>
      <w:r>
        <w:rPr>
          <w:rStyle w:val="NormalTok"/>
        </w:rPr>
        <w:t xml:space="preserve">      )</w:t>
      </w:r>
      <w:r>
        <w:br/>
      </w:r>
      <w:r>
        <w:rPr>
          <w:rStyle w:val="NormalTok"/>
        </w:rPr>
        <w:t xml:space="preserve">    )</w:t>
      </w:r>
      <w:r>
        <w:br/>
      </w:r>
      <w:r>
        <w:rPr>
          <w:rStyle w:val="NormalTok"/>
        </w:rPr>
        <w:t xml:space="preserve">  )</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StringTok"/>
        </w:rPr>
        <w:t xml:space="preserve">`</w:t>
      </w:r>
      <w:r>
        <w:rPr>
          <w:rStyle w:val="AttributeTok"/>
        </w:rPr>
        <w:t xml:space="preserve">Personnes observées aux deux vagues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nrow</w:t>
      </w:r>
      <w:r>
        <w:rPr>
          <w:rStyle w:val="NormalTok"/>
        </w:rPr>
        <w:t xml:space="preserve">(panel),</w:t>
      </w:r>
      <w:r>
        <w:br/>
      </w:r>
      <w:r>
        <w:rPr>
          <w:rStyle w:val="NormalTok"/>
        </w:rPr>
        <w:t xml:space="preserve">  </w:t>
      </w:r>
      <w:r>
        <w:rPr>
          <w:rStyle w:val="StringTok"/>
        </w:rPr>
        <w:t xml:space="preserve">`</w:t>
      </w:r>
      <w:r>
        <w:rPr>
          <w:rStyle w:val="AttributeTok"/>
        </w:rPr>
        <w:t xml:space="preserve">Part du fichier vague 1</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fmt_pct</w:t>
      </w:r>
      <w:r>
        <w:rPr>
          <w:rStyle w:val="NormalTok"/>
        </w:rPr>
        <w:t xml:space="preserve">(</w:t>
      </w:r>
      <w:r>
        <w:rPr>
          <w:rStyle w:val="FunctionTok"/>
        </w:rPr>
        <w:t xml:space="preserve">nrow</w:t>
      </w:r>
      <w:r>
        <w:rPr>
          <w:rStyle w:val="NormalTok"/>
        </w:rPr>
        <w:t xml:space="preserve">(panel) </w:t>
      </w:r>
      <w:r>
        <w:rPr>
          <w:rStyle w:val="SpecialCharTok"/>
        </w:rPr>
        <w:t xml:space="preserve">/</w:t>
      </w:r>
      <w:r>
        <w:rPr>
          <w:rStyle w:val="NormalTok"/>
        </w:rPr>
        <w:t xml:space="preserve"> </w:t>
      </w:r>
      <w:r>
        <w:rPr>
          <w:rStyle w:val="FunctionTok"/>
        </w:rPr>
        <w:t xml:space="preserve">nrow</w:t>
      </w:r>
      <w:r>
        <w:rPr>
          <w:rStyle w:val="NormalTok"/>
        </w:rPr>
        <w:t xml:space="preserve">(enqueter), .</w:t>
      </w:r>
      <w:r>
        <w:rPr>
          <w:rStyle w:val="DecValTok"/>
        </w:rPr>
        <w:t xml:space="preserve">1</w:t>
      </w:r>
      <w:r>
        <w:rPr>
          <w:rStyle w:val="NormalTok"/>
        </w:rPr>
        <w:t xml:space="preserve">)</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right"/>
            </w:pPr>
            <w:r>
              <w:t xml:space="preserve">Personnes observées aux deux vagues</w:t>
            </w:r>
          </w:p>
        </w:tc>
        <w:tc>
          <w:tcPr/>
          <w:p>
            <w:pPr>
              <w:pStyle w:val="Compact"/>
              <w:jc w:val="left"/>
            </w:pPr>
            <w:r>
              <w:t xml:space="preserve">Part du fichier vague 1</w:t>
            </w:r>
          </w:p>
        </w:tc>
      </w:tr>
      <w:tr>
        <w:tc>
          <w:tcPr/>
          <w:p>
            <w:pPr>
              <w:pStyle w:val="Compact"/>
              <w:jc w:val="right"/>
            </w:pPr>
            <w:r>
              <w:t xml:space="preserve">2679</w:t>
            </w:r>
          </w:p>
        </w:tc>
        <w:tc>
          <w:tcPr/>
          <w:p>
            <w:pPr>
              <w:pStyle w:val="Compact"/>
              <w:jc w:val="left"/>
            </w:pPr>
            <w:r>
              <w:t xml:space="preserve">74,6%</w:t>
            </w:r>
          </w:p>
        </w:tc>
      </w:tr>
    </w:tbl>
    <w:bookmarkEnd w:id="1116"/>
    <w:bookmarkStart w:id="1117" w:name="Xde3c46d7b8af5ea930c97b57507d034a6538a57"/>
    <w:p>
      <w:pPr>
        <w:pStyle w:val="Heading2"/>
      </w:pPr>
      <w:r>
        <w:t xml:space="preserve">Le format long : une ligne par personne × vague</w:t>
      </w:r>
    </w:p>
    <w:p>
      <w:pPr>
        <w:pStyle w:val="SourceCode"/>
      </w:pPr>
      <w:r>
        <w:rPr>
          <w:rStyle w:val="NormalTok"/>
        </w:rPr>
        <w:t xml:space="preserve">long </w:t>
      </w:r>
      <w:r>
        <w:rPr>
          <w:rStyle w:val="OtherTok"/>
        </w:rPr>
        <w:t xml:space="preserve">&lt;-</w:t>
      </w:r>
      <w:r>
        <w:rPr>
          <w:rStyle w:val="NormalTok"/>
        </w:rPr>
        <w:t xml:space="preserve"> </w:t>
      </w:r>
      <w:r>
        <w:rPr>
          <w:rStyle w:val="FunctionTok"/>
        </w:rPr>
        <w:t xml:space="preserve">bind_rows</w:t>
      </w:r>
      <w:r>
        <w:rPr>
          <w:rStyle w:val="NormalTok"/>
        </w:rPr>
        <w:t xml:space="preserve">(</w:t>
      </w:r>
      <w:r>
        <w:br/>
      </w:r>
      <w:r>
        <w:rPr>
          <w:rStyle w:val="NormalTok"/>
        </w:rPr>
        <w:t xml:space="preserve">  panel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id,</w:t>
      </w:r>
      <w:r>
        <w:br/>
      </w:r>
      <w:r>
        <w:rPr>
          <w:rStyle w:val="NormalTok"/>
        </w:rPr>
        <w:t xml:space="preserve">      psu_v1,</w:t>
      </w:r>
      <w:r>
        <w:br/>
      </w:r>
      <w:r>
        <w:rPr>
          <w:rStyle w:val="NormalTok"/>
        </w:rPr>
        <w:t xml:space="preserve">      strate_v1,</w:t>
      </w:r>
      <w:r>
        <w:br/>
      </w:r>
      <w:r>
        <w:rPr>
          <w:rStyle w:val="NormalTok"/>
        </w:rPr>
        <w:t xml:space="preserve">      </w:t>
      </w:r>
      <w:r>
        <w:rPr>
          <w:rStyle w:val="AttributeTok"/>
        </w:rPr>
        <w:t xml:space="preserve">vague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satisfaction_vie =</w:t>
      </w:r>
      <w:r>
        <w:rPr>
          <w:rStyle w:val="NormalTok"/>
        </w:rPr>
        <w:t xml:space="preserve"> satisfaction_vie_v1,</w:t>
      </w:r>
      <w:r>
        <w:br/>
      </w:r>
      <w:r>
        <w:rPr>
          <w:rStyle w:val="NormalTok"/>
        </w:rPr>
        <w:t xml:space="preserve">      </w:t>
      </w:r>
      <w:r>
        <w:rPr>
          <w:rStyle w:val="AttributeTok"/>
        </w:rPr>
        <w:t xml:space="preserve">revenu_mensuel =</w:t>
      </w:r>
      <w:r>
        <w:rPr>
          <w:rStyle w:val="NormalTok"/>
        </w:rPr>
        <w:t xml:space="preserve"> revenu_mensuel_v1,</w:t>
      </w:r>
      <w:r>
        <w:br/>
      </w:r>
      <w:r>
        <w:rPr>
          <w:rStyle w:val="NormalTok"/>
        </w:rPr>
        <w:t xml:space="preserve">      </w:t>
      </w:r>
      <w:r>
        <w:rPr>
          <w:rStyle w:val="AttributeTok"/>
        </w:rPr>
        <w:t xml:space="preserve">statut_emploi =</w:t>
      </w:r>
      <w:r>
        <w:rPr>
          <w:rStyle w:val="NormalTok"/>
        </w:rPr>
        <w:t xml:space="preserve"> statut_emploi_v1,</w:t>
      </w:r>
      <w:r>
        <w:br/>
      </w:r>
      <w:r>
        <w:rPr>
          <w:rStyle w:val="NormalTok"/>
        </w:rPr>
        <w:t xml:space="preserve">      </w:t>
      </w:r>
      <w:r>
        <w:rPr>
          <w:rStyle w:val="AttributeTok"/>
        </w:rPr>
        <w:t xml:space="preserve">confiance_science =</w:t>
      </w:r>
      <w:r>
        <w:rPr>
          <w:rStyle w:val="NormalTok"/>
        </w:rPr>
        <w:t xml:space="preserve"> confiance_science_v1,</w:t>
      </w:r>
      <w:r>
        <w:br/>
      </w:r>
      <w:r>
        <w:rPr>
          <w:rStyle w:val="NormalTok"/>
        </w:rPr>
        <w:t xml:space="preserve">      </w:t>
      </w:r>
      <w:r>
        <w:rPr>
          <w:rStyle w:val="AttributeTok"/>
        </w:rPr>
        <w:t xml:space="preserve">poids_longitudinal =</w:t>
      </w:r>
      <w:r>
        <w:rPr>
          <w:rStyle w:val="NormalTok"/>
        </w:rPr>
        <w:t xml:space="preserve"> poids_longitudinal_v2</w:t>
      </w:r>
      <w:r>
        <w:br/>
      </w:r>
      <w:r>
        <w:rPr>
          <w:rStyle w:val="NormalTok"/>
        </w:rPr>
        <w:t xml:space="preserve">    ),</w:t>
      </w:r>
      <w:r>
        <w:br/>
      </w:r>
      <w:r>
        <w:rPr>
          <w:rStyle w:val="NormalTok"/>
        </w:rPr>
        <w:t xml:space="preserve">  panel </w:t>
      </w:r>
      <w:r>
        <w:rPr>
          <w:rStyle w:val="SpecialCharTok"/>
        </w:rPr>
        <w:t xml:space="preserve">|&gt;</w:t>
      </w:r>
      <w:r>
        <w:br/>
      </w:r>
      <w:r>
        <w:rPr>
          <w:rStyle w:val="NormalTok"/>
        </w:rPr>
        <w:t xml:space="preserve">    </w:t>
      </w:r>
      <w:r>
        <w:rPr>
          <w:rStyle w:val="FunctionTok"/>
        </w:rPr>
        <w:t xml:space="preserve">transmute</w:t>
      </w:r>
      <w:r>
        <w:rPr>
          <w:rStyle w:val="NormalTok"/>
        </w:rPr>
        <w:t xml:space="preserve">(</w:t>
      </w:r>
      <w:r>
        <w:br/>
      </w:r>
      <w:r>
        <w:rPr>
          <w:rStyle w:val="NormalTok"/>
        </w:rPr>
        <w:t xml:space="preserve">      id,</w:t>
      </w:r>
      <w:r>
        <w:br/>
      </w:r>
      <w:r>
        <w:rPr>
          <w:rStyle w:val="NormalTok"/>
        </w:rPr>
        <w:t xml:space="preserve">      psu_v1,</w:t>
      </w:r>
      <w:r>
        <w:br/>
      </w:r>
      <w:r>
        <w:rPr>
          <w:rStyle w:val="NormalTok"/>
        </w:rPr>
        <w:t xml:space="preserve">      strate_v1,</w:t>
      </w:r>
      <w:r>
        <w:br/>
      </w:r>
      <w:r>
        <w:rPr>
          <w:rStyle w:val="NormalTok"/>
        </w:rPr>
        <w:t xml:space="preserve">      </w:t>
      </w:r>
      <w:r>
        <w:rPr>
          <w:rStyle w:val="AttributeTok"/>
        </w:rPr>
        <w:t xml:space="preserve">vague =</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satisfaction_vie =</w:t>
      </w:r>
      <w:r>
        <w:rPr>
          <w:rStyle w:val="NormalTok"/>
        </w:rPr>
        <w:t xml:space="preserve"> satisfaction_vie_v2,</w:t>
      </w:r>
      <w:r>
        <w:br/>
      </w:r>
      <w:r>
        <w:rPr>
          <w:rStyle w:val="NormalTok"/>
        </w:rPr>
        <w:t xml:space="preserve">      </w:t>
      </w:r>
      <w:r>
        <w:rPr>
          <w:rStyle w:val="AttributeTok"/>
        </w:rPr>
        <w:t xml:space="preserve">revenu_mensuel =</w:t>
      </w:r>
      <w:r>
        <w:rPr>
          <w:rStyle w:val="NormalTok"/>
        </w:rPr>
        <w:t xml:space="preserve"> revenu_mensuel_v2,</w:t>
      </w:r>
      <w:r>
        <w:br/>
      </w:r>
      <w:r>
        <w:rPr>
          <w:rStyle w:val="NormalTok"/>
        </w:rPr>
        <w:t xml:space="preserve">      </w:t>
      </w:r>
      <w:r>
        <w:rPr>
          <w:rStyle w:val="AttributeTok"/>
        </w:rPr>
        <w:t xml:space="preserve">statut_emploi =</w:t>
      </w:r>
      <w:r>
        <w:rPr>
          <w:rStyle w:val="NormalTok"/>
        </w:rPr>
        <w:t xml:space="preserve"> statut_emploi_v2,</w:t>
      </w:r>
      <w:r>
        <w:br/>
      </w:r>
      <w:r>
        <w:rPr>
          <w:rStyle w:val="NormalTok"/>
        </w:rPr>
        <w:t xml:space="preserve">      </w:t>
      </w:r>
      <w:r>
        <w:rPr>
          <w:rStyle w:val="AttributeTok"/>
        </w:rPr>
        <w:t xml:space="preserve">confiance_science =</w:t>
      </w:r>
      <w:r>
        <w:rPr>
          <w:rStyle w:val="NormalTok"/>
        </w:rPr>
        <w:t xml:space="preserve"> confiance_science_v2,</w:t>
      </w:r>
      <w:r>
        <w:br/>
      </w:r>
      <w:r>
        <w:rPr>
          <w:rStyle w:val="NormalTok"/>
        </w:rPr>
        <w:t xml:space="preserve">      </w:t>
      </w:r>
      <w:r>
        <w:rPr>
          <w:rStyle w:val="AttributeTok"/>
        </w:rPr>
        <w:t xml:space="preserve">poids_longitudinal =</w:t>
      </w:r>
      <w:r>
        <w:rPr>
          <w:rStyle w:val="NormalTok"/>
        </w:rPr>
        <w:t xml:space="preserve"> poids_longitudinal_v2</w:t>
      </w:r>
      <w:r>
        <w:br/>
      </w:r>
      <w:r>
        <w:rPr>
          <w:rStyle w:val="NormalTok"/>
        </w:rPr>
        <w:t xml:space="preserve">    )</w:t>
      </w:r>
      <w:r>
        <w:br/>
      </w:r>
      <w:r>
        <w:rPr>
          <w:rStyle w:val="NormalTok"/>
        </w:rPr>
        <w:t xml:space="preserve">)</w:t>
      </w:r>
    </w:p>
    <w:p>
      <w:pPr>
        <w:pStyle w:val="FirstParagraph"/>
      </w:pPr>
      <w:r>
        <w:t xml:space="preserve">Un identifiant apparaît maintenant deux fois. Ce n’est pas un doublon à supprimer : c’est la structure du panel.</w:t>
      </w:r>
    </w:p>
    <w:bookmarkEnd w:id="1117"/>
    <w:bookmarkStart w:id="1118" w:name="Xadd7781f80fc8c79e1ec90d9cd443a24bc916c3"/>
    <w:p>
      <w:pPr>
        <w:pStyle w:val="Heading2"/>
      </w:pPr>
      <w:r>
        <w:t xml:space="preserve">Conserver le plan d’origine dans l’analyse longitudinale</w:t>
      </w:r>
    </w:p>
    <w:p>
      <w:pPr>
        <w:pStyle w:val="FirstParagraph"/>
      </w:pPr>
      <w:r>
        <w:t xml:space="preserve">Le poids longitudinal ajuste la population suivie ; il ne remplace pas les informations de stratification et de grappes de la vague d’origine. Nous conservons donc</w:t>
      </w:r>
      <w:r>
        <w:t xml:space="preserve"> </w:t>
      </w:r>
      <w:r>
        <w:rPr>
          <w:rStyle w:val="VerbatimChar"/>
        </w:rPr>
        <w:t xml:space="preserve">strate_v1</w:t>
      </w:r>
      <w:r>
        <w:t xml:space="preserve"> </w:t>
      </w:r>
      <w:r>
        <w:t xml:space="preserve">et</w:t>
      </w:r>
      <w:r>
        <w:t xml:space="preserve"> </w:t>
      </w:r>
      <w:r>
        <w:rPr>
          <w:rStyle w:val="VerbatimChar"/>
        </w:rPr>
        <w:t xml:space="preserve">psu_v1</w:t>
      </w:r>
      <w:r>
        <w:t xml:space="preserve">.</w:t>
      </w:r>
    </w:p>
    <w:p>
      <w:pPr>
        <w:pStyle w:val="BodyText"/>
      </w:pPr>
      <w:r>
        <w:t xml:space="preserve">Pour le fichier long, l’individu est ajouté comme niveau de cluster afin de reconnaître les deux observations répétées d’une même personne.</w:t>
      </w:r>
    </w:p>
    <w:p>
      <w:pPr>
        <w:pStyle w:val="SourceCode"/>
      </w:pPr>
      <w:r>
        <w:rPr>
          <w:rStyle w:val="NormalTok"/>
        </w:rPr>
        <w:t xml:space="preserve">design_long </w:t>
      </w:r>
      <w:r>
        <w:rPr>
          <w:rStyle w:val="OtherTok"/>
        </w:rPr>
        <w:t xml:space="preserve">&lt;-</w:t>
      </w:r>
      <w:r>
        <w:rPr>
          <w:rStyle w:val="NormalTok"/>
        </w:rPr>
        <w:t xml:space="preserve"> survey</w:t>
      </w:r>
      <w:r>
        <w:rPr>
          <w:rStyle w:val="SpecialCharTok"/>
        </w:rPr>
        <w:t xml:space="preserve">::</w:t>
      </w:r>
      <w:r>
        <w:rPr>
          <w:rStyle w:val="FunctionTok"/>
        </w:rPr>
        <w:t xml:space="preserve">svydesign</w:t>
      </w:r>
      <w:r>
        <w:rPr>
          <w:rStyle w:val="NormalTok"/>
        </w:rPr>
        <w:t xml:space="preserve">(</w:t>
      </w:r>
      <w:r>
        <w:br/>
      </w:r>
      <w:r>
        <w:rPr>
          <w:rStyle w:val="NormalTok"/>
        </w:rPr>
        <w:t xml:space="preserve">  </w:t>
      </w:r>
      <w:r>
        <w:rPr>
          <w:rStyle w:val="AttributeTok"/>
        </w:rPr>
        <w:t xml:space="preserve">ids =</w:t>
      </w:r>
      <w:r>
        <w:rPr>
          <w:rStyle w:val="NormalTok"/>
        </w:rPr>
        <w:t xml:space="preserve"> </w:t>
      </w:r>
      <w:r>
        <w:rPr>
          <w:rStyle w:val="SpecialCharTok"/>
        </w:rPr>
        <w:t xml:space="preserve">~</w:t>
      </w:r>
      <w:r>
        <w:rPr>
          <w:rStyle w:val="NormalTok"/>
        </w:rPr>
        <w:t xml:space="preserve">psu_v1 </w:t>
      </w:r>
      <w:r>
        <w:rPr>
          <w:rStyle w:val="SpecialCharTok"/>
        </w:rPr>
        <w:t xml:space="preserve">+</w:t>
      </w:r>
      <w:r>
        <w:rPr>
          <w:rStyle w:val="NormalTok"/>
        </w:rPr>
        <w:t xml:space="preserve"> id,</w:t>
      </w:r>
      <w:r>
        <w:br/>
      </w:r>
      <w:r>
        <w:rPr>
          <w:rStyle w:val="NormalTok"/>
        </w:rPr>
        <w:t xml:space="preserve">  </w:t>
      </w:r>
      <w:r>
        <w:rPr>
          <w:rStyle w:val="AttributeTok"/>
        </w:rPr>
        <w:t xml:space="preserve">strata =</w:t>
      </w:r>
      <w:r>
        <w:rPr>
          <w:rStyle w:val="NormalTok"/>
        </w:rPr>
        <w:t xml:space="preserve"> </w:t>
      </w:r>
      <w:r>
        <w:rPr>
          <w:rStyle w:val="SpecialCharTok"/>
        </w:rPr>
        <w:t xml:space="preserve">~</w:t>
      </w:r>
      <w:r>
        <w:rPr>
          <w:rStyle w:val="NormalTok"/>
        </w:rPr>
        <w:t xml:space="preserve">strate_v1,</w:t>
      </w:r>
      <w:r>
        <w:br/>
      </w:r>
      <w:r>
        <w:rPr>
          <w:rStyle w:val="NormalTok"/>
        </w:rPr>
        <w:t xml:space="preserve">  </w:t>
      </w:r>
      <w:r>
        <w:rPr>
          <w:rStyle w:val="AttributeTok"/>
        </w:rPr>
        <w:t xml:space="preserve">weights =</w:t>
      </w:r>
      <w:r>
        <w:rPr>
          <w:rStyle w:val="NormalTok"/>
        </w:rPr>
        <w:t xml:space="preserve"> </w:t>
      </w:r>
      <w:r>
        <w:rPr>
          <w:rStyle w:val="SpecialCharTok"/>
        </w:rPr>
        <w:t xml:space="preserve">~</w:t>
      </w:r>
      <w:r>
        <w:rPr>
          <w:rStyle w:val="NormalTok"/>
        </w:rPr>
        <w:t xml:space="preserve">poids_longitudinal,</w:t>
      </w:r>
      <w:r>
        <w:br/>
      </w:r>
      <w:r>
        <w:rPr>
          <w:rStyle w:val="NormalTok"/>
        </w:rPr>
        <w:t xml:space="preserve">  </w:t>
      </w:r>
      <w:r>
        <w:rPr>
          <w:rStyle w:val="AttributeTok"/>
        </w:rPr>
        <w:t xml:space="preserve">data =</w:t>
      </w:r>
      <w:r>
        <w:rPr>
          <w:rStyle w:val="NormalTok"/>
        </w:rPr>
        <w:t xml:space="preserve"> long,</w:t>
      </w:r>
      <w:r>
        <w:br/>
      </w:r>
      <w:r>
        <w:rPr>
          <w:rStyle w:val="NormalTok"/>
        </w:rPr>
        <w:t xml:space="preserve">  </w:t>
      </w:r>
      <w:r>
        <w:rPr>
          <w:rStyle w:val="AttributeTok"/>
        </w:rPr>
        <w:t xml:space="preserve">nest =</w:t>
      </w:r>
      <w:r>
        <w:rPr>
          <w:rStyle w:val="NormalTok"/>
        </w:rPr>
        <w:t xml:space="preserve"> </w:t>
      </w:r>
      <w:r>
        <w:rPr>
          <w:rStyle w:val="ConstantTok"/>
        </w:rPr>
        <w:t xml:space="preserve">TRUE</w:t>
      </w:r>
      <w:r>
        <w:br/>
      </w:r>
      <w:r>
        <w:rPr>
          <w:rStyle w:val="NormalTok"/>
        </w:rPr>
        <w:t xml:space="preserve">)</w:t>
      </w:r>
      <w:r>
        <w:br/>
      </w:r>
      <w:r>
        <w:br/>
      </w:r>
      <w:r>
        <w:rPr>
          <w:rStyle w:val="NormalTok"/>
        </w:rPr>
        <w:t xml:space="preserve">moy_sat_vague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satisfaction_vie,</w:t>
      </w:r>
      <w:r>
        <w:br/>
      </w:r>
      <w:r>
        <w:rPr>
          <w:rStyle w:val="NormalTok"/>
        </w:rPr>
        <w:t xml:space="preserve">  </w:t>
      </w:r>
      <w:r>
        <w:rPr>
          <w:rStyle w:val="SpecialCharTok"/>
        </w:rPr>
        <w:t xml:space="preserve">~</w:t>
      </w:r>
      <w:r>
        <w:rPr>
          <w:rStyle w:val="NormalTok"/>
        </w:rPr>
        <w:t xml:space="preserve">vague,</w:t>
      </w:r>
      <w:r>
        <w:br/>
      </w:r>
      <w:r>
        <w:rPr>
          <w:rStyle w:val="NormalTok"/>
        </w:rPr>
        <w:t xml:space="preserve">  design_long,</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w:t>
      </w:r>
      <w:r>
        <w:br/>
      </w:r>
      <w:r>
        <w:br/>
      </w:r>
      <w:r>
        <w:rPr>
          <w:rStyle w:val="NormalTok"/>
        </w:rPr>
        <w:t xml:space="preserve">moy_sat_vague </w:t>
      </w:r>
      <w:r>
        <w:rPr>
          <w:rStyle w:val="SpecialCharTok"/>
        </w:rPr>
        <w:t xml:space="preserve">|&gt;</w:t>
      </w:r>
      <w:r>
        <w:br/>
      </w:r>
      <w:r>
        <w:rPr>
          <w:rStyle w:val="NormalTok"/>
        </w:rPr>
        <w:t xml:space="preserve">  </w:t>
      </w:r>
      <w:r>
        <w:rPr>
          <w:rStyle w:val="FunctionTok"/>
        </w:rPr>
        <w:t xml:space="preserve">as.data.frame</w:t>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r>
        <w:rPr>
          <w:rStyle w:val="AttributeTok"/>
        </w:rPr>
        <w:t xml:space="preserve">digits =</w:t>
      </w:r>
      <w:r>
        <w:rPr>
          <w:rStyle w:val="NormalTok"/>
        </w:rPr>
        <w:t xml:space="preserve"> </w:t>
      </w:r>
      <w:r>
        <w:rPr>
          <w:rStyle w:val="DecValTok"/>
        </w:rPr>
        <w:t xml:space="preserve">2</w:t>
      </w:r>
      <w:r>
        <w:rPr>
          <w:rStyle w:val="NormalTok"/>
        </w:rPr>
        <w:t xml:space="preser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t xml:space="preserve">vague</w:t>
            </w:r>
          </w:p>
        </w:tc>
        <w:tc>
          <w:tcPr/>
          <w:p>
            <w:pPr>
              <w:pStyle w:val="Compact"/>
              <w:jc w:val="right"/>
            </w:pPr>
            <w:r>
              <w:t xml:space="preserve">satisfaction_vie</w:t>
            </w:r>
          </w:p>
        </w:tc>
        <w:tc>
          <w:tcPr/>
          <w:p>
            <w:pPr>
              <w:pStyle w:val="Compact"/>
              <w:jc w:val="right"/>
            </w:pPr>
            <w:r>
              <w:t xml:space="preserve">se</w:t>
            </w:r>
          </w:p>
        </w:tc>
        <w:tc>
          <w:tcPr/>
          <w:p>
            <w:pPr>
              <w:pStyle w:val="Compact"/>
              <w:jc w:val="right"/>
            </w:pPr>
            <w:r>
              <w:t xml:space="preserve">ci_l</w:t>
            </w:r>
          </w:p>
        </w:tc>
        <w:tc>
          <w:tcPr/>
          <w:p>
            <w:pPr>
              <w:pStyle w:val="Compact"/>
              <w:jc w:val="right"/>
            </w:pPr>
            <w:r>
              <w:t xml:space="preserve">ci_u</w:t>
            </w:r>
          </w:p>
        </w:tc>
      </w:tr>
      <w:tr>
        <w:tc>
          <w:tcPr/>
          <w:p>
            <w:pPr>
              <w:pStyle w:val="Compact"/>
              <w:jc w:val="right"/>
            </w:pPr>
            <w:r>
              <w:t xml:space="preserve">1</w:t>
            </w:r>
          </w:p>
        </w:tc>
        <w:tc>
          <w:tcPr/>
          <w:p>
            <w:pPr>
              <w:pStyle w:val="Compact"/>
              <w:jc w:val="right"/>
            </w:pPr>
            <w:r>
              <w:t xml:space="preserve">6.78</w:t>
            </w:r>
          </w:p>
        </w:tc>
        <w:tc>
          <w:tcPr/>
          <w:p>
            <w:pPr>
              <w:pStyle w:val="Compact"/>
              <w:jc w:val="right"/>
            </w:pPr>
            <w:r>
              <w:t xml:space="preserve">0.03</w:t>
            </w:r>
          </w:p>
        </w:tc>
        <w:tc>
          <w:tcPr/>
          <w:p>
            <w:pPr>
              <w:pStyle w:val="Compact"/>
              <w:jc w:val="right"/>
            </w:pPr>
            <w:r>
              <w:t xml:space="preserve">6.73</w:t>
            </w:r>
          </w:p>
        </w:tc>
        <w:tc>
          <w:tcPr/>
          <w:p>
            <w:pPr>
              <w:pStyle w:val="Compact"/>
              <w:jc w:val="right"/>
            </w:pPr>
            <w:r>
              <w:t xml:space="preserve">6.83</w:t>
            </w:r>
          </w:p>
        </w:tc>
      </w:tr>
      <w:tr>
        <w:tc>
          <w:tcPr/>
          <w:p>
            <w:pPr>
              <w:pStyle w:val="Compact"/>
              <w:jc w:val="right"/>
            </w:pPr>
            <w:r>
              <w:t xml:space="preserve">2</w:t>
            </w:r>
          </w:p>
        </w:tc>
        <w:tc>
          <w:tcPr/>
          <w:p>
            <w:pPr>
              <w:pStyle w:val="Compact"/>
              <w:jc w:val="right"/>
            </w:pPr>
            <w:r>
              <w:t xml:space="preserve">6.80</w:t>
            </w:r>
          </w:p>
        </w:tc>
        <w:tc>
          <w:tcPr/>
          <w:p>
            <w:pPr>
              <w:pStyle w:val="Compact"/>
              <w:jc w:val="right"/>
            </w:pPr>
            <w:r>
              <w:t xml:space="preserve">0.03</w:t>
            </w:r>
          </w:p>
        </w:tc>
        <w:tc>
          <w:tcPr/>
          <w:p>
            <w:pPr>
              <w:pStyle w:val="Compact"/>
              <w:jc w:val="right"/>
            </w:pPr>
            <w:r>
              <w:t xml:space="preserve">6.74</w:t>
            </w:r>
          </w:p>
        </w:tc>
        <w:tc>
          <w:tcPr/>
          <w:p>
            <w:pPr>
              <w:pStyle w:val="Compact"/>
              <w:jc w:val="right"/>
            </w:pPr>
            <w:r>
              <w:t xml:space="preserve">6.87</w:t>
            </w:r>
          </w:p>
        </w:tc>
      </w:tr>
    </w:tbl>
    <w:p>
      <w:pPr>
        <w:pStyle w:val="BodyText"/>
      </w:pPr>
      <w:r>
        <w:t xml:space="preserve">La comparaison des deux moyennes décrit une évolution agrégée parmi la population longitudinale représentée par le poids. Elle ne dit pas encore comment les individus se sont déplacés autour de cette moyenne.</w:t>
      </w:r>
    </w:p>
    <w:bookmarkEnd w:id="1118"/>
    <w:bookmarkStart w:id="1122" w:name="Xa26662df4e0e73509548e7d862c57c24ee647af"/>
    <w:p>
      <w:pPr>
        <w:pStyle w:val="Heading2"/>
      </w:pPr>
      <w:r>
        <w:t xml:space="preserve">Une moyenne stable peut masquer beaucoup de mobilité individuelle</w:t>
      </w:r>
    </w:p>
    <w:p>
      <w:pPr>
        <w:pStyle w:val="SourceCode"/>
      </w:pPr>
      <w:r>
        <w:rPr>
          <w:rStyle w:val="FunctionTok"/>
        </w:rPr>
        <w:t xml:space="preserve">set.seed</w:t>
      </w:r>
      <w:r>
        <w:rPr>
          <w:rStyle w:val="NormalTok"/>
        </w:rPr>
        <w:t xml:space="preserve">(</w:t>
      </w:r>
      <w:r>
        <w:rPr>
          <w:rStyle w:val="DecValTok"/>
        </w:rPr>
        <w:t xml:space="preserve">2026</w:t>
      </w:r>
      <w:r>
        <w:rPr>
          <w:rStyle w:val="NormalTok"/>
        </w:rPr>
        <w:t xml:space="preserve">)</w:t>
      </w:r>
      <w:r>
        <w:br/>
      </w:r>
      <w:r>
        <w:rPr>
          <w:rStyle w:val="NormalTok"/>
        </w:rPr>
        <w:t xml:space="preserve">ids_graph </w:t>
      </w:r>
      <w:r>
        <w:rPr>
          <w:rStyle w:val="OtherTok"/>
        </w:rPr>
        <w:t xml:space="preserve">&lt;-</w:t>
      </w:r>
      <w:r>
        <w:rPr>
          <w:rStyle w:val="NormalTok"/>
        </w:rPr>
        <w:t xml:space="preserve"> </w:t>
      </w:r>
      <w:r>
        <w:rPr>
          <w:rStyle w:val="FunctionTok"/>
        </w:rPr>
        <w:t xml:space="preserve">sample</w:t>
      </w:r>
      <w:r>
        <w:rPr>
          <w:rStyle w:val="NormalTok"/>
        </w:rPr>
        <w:t xml:space="preserve">(</w:t>
      </w:r>
      <w:r>
        <w:rPr>
          <w:rStyle w:val="FunctionTok"/>
        </w:rPr>
        <w:t xml:space="preserve">unique</w:t>
      </w:r>
      <w:r>
        <w:rPr>
          <w:rStyle w:val="NormalTok"/>
        </w:rPr>
        <w:t xml:space="preserve">(long</w:t>
      </w:r>
      <w:r>
        <w:rPr>
          <w:rStyle w:val="SpecialCharTok"/>
        </w:rPr>
        <w:t xml:space="preserve">$</w:t>
      </w:r>
      <w:r>
        <w:rPr>
          <w:rStyle w:val="NormalTok"/>
        </w:rPr>
        <w:t xml:space="preserve">id), </w:t>
      </w:r>
      <w:r>
        <w:rPr>
          <w:rStyle w:val="AttributeTok"/>
        </w:rPr>
        <w:t xml:space="preserve">size =</w:t>
      </w:r>
      <w:r>
        <w:rPr>
          <w:rStyle w:val="NormalTok"/>
        </w:rPr>
        <w:t xml:space="preserve"> </w:t>
      </w:r>
      <w:r>
        <w:rPr>
          <w:rStyle w:val="FunctionTok"/>
        </w:rPr>
        <w:t xml:space="preserve">min</w:t>
      </w:r>
      <w:r>
        <w:rPr>
          <w:rStyle w:val="NormalTok"/>
        </w:rPr>
        <w:t xml:space="preserve">(</w:t>
      </w:r>
      <w:r>
        <w:rPr>
          <w:rStyle w:val="DecValTok"/>
        </w:rPr>
        <w:t xml:space="preserve">80</w:t>
      </w:r>
      <w:r>
        <w:rPr>
          <w:rStyle w:val="NormalTok"/>
        </w:rPr>
        <w:t xml:space="preserve">, </w:t>
      </w:r>
      <w:r>
        <w:rPr>
          <w:rStyle w:val="FunctionTok"/>
        </w:rPr>
        <w:t xml:space="preserve">length</w:t>
      </w:r>
      <w:r>
        <w:rPr>
          <w:rStyle w:val="NormalTok"/>
        </w:rPr>
        <w:t xml:space="preserve">(</w:t>
      </w:r>
      <w:r>
        <w:rPr>
          <w:rStyle w:val="FunctionTok"/>
        </w:rPr>
        <w:t xml:space="preserve">unique</w:t>
      </w:r>
      <w:r>
        <w:rPr>
          <w:rStyle w:val="NormalTok"/>
        </w:rPr>
        <w:t xml:space="preserve">(long</w:t>
      </w:r>
      <w:r>
        <w:rPr>
          <w:rStyle w:val="SpecialCharTok"/>
        </w:rPr>
        <w:t xml:space="preserve">$</w:t>
      </w:r>
      <w:r>
        <w:rPr>
          <w:rStyle w:val="NormalTok"/>
        </w:rPr>
        <w:t xml:space="preserve">id))))</w:t>
      </w:r>
      <w:r>
        <w:br/>
      </w:r>
      <w:r>
        <w:br/>
      </w:r>
      <w:r>
        <w:rPr>
          <w:rStyle w:val="NormalTok"/>
        </w:rPr>
        <w:t xml:space="preserve">long </w:t>
      </w:r>
      <w:r>
        <w:rPr>
          <w:rStyle w:val="SpecialCharTok"/>
        </w:rPr>
        <w:t xml:space="preserve">|&gt;</w:t>
      </w:r>
      <w:r>
        <w:br/>
      </w:r>
      <w:r>
        <w:rPr>
          <w:rStyle w:val="NormalTok"/>
        </w:rPr>
        <w:t xml:space="preserve">  </w:t>
      </w:r>
      <w:r>
        <w:rPr>
          <w:rStyle w:val="FunctionTok"/>
        </w:rPr>
        <w:t xml:space="preserve">filter</w:t>
      </w:r>
      <w:r>
        <w:rPr>
          <w:rStyle w:val="NormalTok"/>
        </w:rPr>
        <w:t xml:space="preserve">(id </w:t>
      </w:r>
      <w:r>
        <w:rPr>
          <w:rStyle w:val="SpecialCharTok"/>
        </w:rPr>
        <w:t xml:space="preserve">%in%</w:t>
      </w:r>
      <w:r>
        <w:rPr>
          <w:rStyle w:val="NormalTok"/>
        </w:rPr>
        <w:t xml:space="preserve"> ids_graph)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w:t>
      </w:r>
      <w:r>
        <w:rPr>
          <w:rStyle w:val="FunctionTok"/>
        </w:rPr>
        <w:t xml:space="preserve">factor</w:t>
      </w:r>
      <w:r>
        <w:rPr>
          <w:rStyle w:val="NormalTok"/>
        </w:rPr>
        <w:t xml:space="preserve">(vague), </w:t>
      </w:r>
      <w:r>
        <w:rPr>
          <w:rStyle w:val="AttributeTok"/>
        </w:rPr>
        <w:t xml:space="preserve">y =</w:t>
      </w:r>
      <w:r>
        <w:rPr>
          <w:rStyle w:val="NormalTok"/>
        </w:rPr>
        <w:t xml:space="preserve"> satisfaction_vie, </w:t>
      </w:r>
      <w:r>
        <w:rPr>
          <w:rStyle w:val="AttributeTok"/>
        </w:rPr>
        <w:t xml:space="preserve">group =</w:t>
      </w:r>
      <w:r>
        <w:rPr>
          <w:rStyle w:val="NormalTok"/>
        </w:rPr>
        <w:t xml:space="preserve"> id))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alpha =</w:t>
      </w:r>
      <w:r>
        <w:rPr>
          <w:rStyle w:val="NormalTok"/>
        </w:rPr>
        <w:t xml:space="preserve"> .</w:t>
      </w:r>
      <w:r>
        <w:rPr>
          <w:rStyle w:val="DecValTok"/>
        </w:rPr>
        <w:t xml:space="preserve">18</w:t>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alpha =</w:t>
      </w:r>
      <w:r>
        <w:rPr>
          <w:rStyle w:val="NormalTok"/>
        </w:rPr>
        <w:t xml:space="preserve"> .</w:t>
      </w:r>
      <w:r>
        <w:rPr>
          <w:rStyle w:val="DecValTok"/>
        </w:rPr>
        <w:t xml:space="preserve">25</w:t>
      </w:r>
      <w:r>
        <w:rPr>
          <w:rStyle w:val="NormalTok"/>
        </w:rPr>
        <w:t xml:space="preserve">, </w:t>
      </w:r>
      <w:r>
        <w:rPr>
          <w:rStyle w:val="AttributeTok"/>
        </w:rPr>
        <w:t xml:space="preserve">size =</w:t>
      </w:r>
      <w:r>
        <w:rPr>
          <w:rStyle w:val="NormalTok"/>
        </w:rPr>
        <w:t xml:space="preserve"> </w:t>
      </w:r>
      <w:r>
        <w:rPr>
          <w:rStyle w:val="FloatTok"/>
        </w:rPr>
        <w:t xml:space="preserve">1.1</w:t>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group =</w:t>
      </w:r>
      <w:r>
        <w:rPr>
          <w:rStyle w:val="NormalTok"/>
        </w:rPr>
        <w:t xml:space="preserve"> </w:t>
      </w:r>
      <w:r>
        <w:rPr>
          <w:rStyle w:val="DecValTok"/>
        </w:rPr>
        <w:t xml:space="preserve">1</w:t>
      </w:r>
      <w:r>
        <w:rPr>
          <w:rStyle w:val="NormalTok"/>
        </w:rPr>
        <w:t xml:space="preserve">), </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"line"</w:t>
      </w:r>
      <w:r>
        <w:rPr>
          <w:rStyle w:val="NormalTok"/>
        </w:rPr>
        <w:t xml:space="preserve">,</w:t>
      </w:r>
      <w:r>
        <w:br/>
      </w:r>
      <w:r>
        <w:rPr>
          <w:rStyle w:val="NormalTok"/>
        </w:rPr>
        <w:t xml:space="preserve">    </w:t>
      </w:r>
      <w:r>
        <w:rPr>
          <w:rStyle w:val="AttributeTok"/>
        </w:rPr>
        <w:t xml:space="preserve">linewidth =</w:t>
      </w:r>
      <w:r>
        <w:rPr>
          <w:rStyle w:val="NormalTok"/>
        </w:rPr>
        <w:t xml:space="preserve"> </w:t>
      </w:r>
      <w:r>
        <w:rPr>
          <w:rStyle w:val="FloatTok"/>
        </w:rPr>
        <w:t xml:space="preserve">1.2</w:t>
      </w:r>
      <w:r>
        <w:rPr>
          <w:rStyle w:val="NormalTok"/>
        </w:rPr>
        <w:t xml:space="preserve">, </w:t>
      </w:r>
      <w:r>
        <w:rPr>
          <w:rStyle w:val="AttributeTok"/>
        </w:rPr>
        <w:t xml:space="preserve">colour =</w:t>
      </w:r>
      <w:r>
        <w:rPr>
          <w:rStyle w:val="NormalTok"/>
        </w:rPr>
        <w:t xml:space="preserve"> couleurs_enqueter[[</w:t>
      </w:r>
      <w:r>
        <w:rPr>
          <w:rStyle w:val="StringTok"/>
        </w:rPr>
        <w:t xml:space="preserve">"accent"</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group =</w:t>
      </w:r>
      <w:r>
        <w:rPr>
          <w:rStyle w:val="NormalTok"/>
        </w:rPr>
        <w:t xml:space="preserve"> </w:t>
      </w:r>
      <w:r>
        <w:rPr>
          <w:rStyle w:val="DecValTok"/>
        </w:rPr>
        <w:t xml:space="preserve">1</w:t>
      </w:r>
      <w:r>
        <w:rPr>
          <w:rStyle w:val="NormalTok"/>
        </w:rPr>
        <w:t xml:space="preserve">), </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w:t>
      </w:r>
      <w:r>
        <w:br/>
      </w:r>
      <w:r>
        <w:rPr>
          <w:rStyle w:val="NormalTok"/>
        </w:rPr>
        <w:t xml:space="preserve">    </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colour =</w:t>
      </w:r>
      <w:r>
        <w:rPr>
          <w:rStyle w:val="NormalTok"/>
        </w:rPr>
        <w:t xml:space="preserve"> couleurs_enqueter[[</w:t>
      </w:r>
      <w:r>
        <w:rPr>
          <w:rStyle w:val="StringTok"/>
        </w:rPr>
        <w:t xml:space="preserve">"accent"</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"Vague"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"Satisfaction de vie"</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"Une moyenne agrégée peut masquer des trajectoires opposées"</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"80 individus tirés uniquement pour la lisibilité de la figure"</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1120" name="Picture"/>
            <a:graphic>
              <a:graphicData uri="http://schemas.openxmlformats.org/drawingml/2006/picture">
                <pic:pic>
                  <pic:nvPicPr>
                    <pic:cNvPr descr="chapters/23-longitudinal_files/figure-docx/plot-ch23-trajectories-1.png" id="1121" name="Picture"/>
                    <pic:cNvPicPr>
                      <a:picLocks noChangeArrowheads="1" noChangeAspect="1"/>
                    </pic:cNvPicPr>
                  </pic:nvPicPr>
                  <pic:blipFill>
                    <a:blip r:embed="rId1119"/>
                    <a:stretch>
                      <a:fillRect/>
                    </a:stretch>
                  </pic:blipFill>
                  <pic:spPr bwMode="auto">
                    <a:xfrm>
                      <a:off x="0" y="0"/>
                      <a:ext cx="4800600" cy="3086100"/>
                    </a:xfrm>
                    <a:prstGeom prst="rect">
                      <a:avLst/>
                    </a:prstGeom>
                    <a:noFill/>
                    <a:ln w="9525">
                      <a:noFill/>
                      <a:headEnd/>
                      <a:tailEnd/>
                    </a:ln>
                  </pic:spPr>
                </pic:pic>
              </a:graphicData>
            </a:graphic>
          </wp:inline>
        </w:drawing>
      </w:r>
    </w:p>
    <w:bookmarkEnd w:id="1122"/>
    <w:bookmarkStart w:id="1126" w:name="Xdff0d630aef8d02df6a1b22c7b8866283488fb0"/>
    <w:p>
      <w:pPr>
        <w:pStyle w:val="Heading2"/>
      </w:pPr>
      <w:r>
        <w:t xml:space="preserve">Quantifier le changement individuel avec le design longitudinal</w:t>
      </w:r>
    </w:p>
    <w:p>
      <w:pPr>
        <w:pStyle w:val="SourceCode"/>
      </w:pPr>
      <w:r>
        <w:rPr>
          <w:rStyle w:val="NormalTok"/>
        </w:rPr>
        <w:t xml:space="preserve">design_panel </w:t>
      </w:r>
      <w:r>
        <w:rPr>
          <w:rStyle w:val="OtherTok"/>
        </w:rPr>
        <w:t xml:space="preserve">&lt;-</w:t>
      </w:r>
      <w:r>
        <w:rPr>
          <w:rStyle w:val="NormalTok"/>
        </w:rPr>
        <w:t xml:space="preserve"> survey</w:t>
      </w:r>
      <w:r>
        <w:rPr>
          <w:rStyle w:val="SpecialCharTok"/>
        </w:rPr>
        <w:t xml:space="preserve">::</w:t>
      </w:r>
      <w:r>
        <w:rPr>
          <w:rStyle w:val="FunctionTok"/>
        </w:rPr>
        <w:t xml:space="preserve">svydesign</w:t>
      </w:r>
      <w:r>
        <w:rPr>
          <w:rStyle w:val="NormalTok"/>
        </w:rPr>
        <w:t xml:space="preserve">(</w:t>
      </w:r>
      <w:r>
        <w:br/>
      </w:r>
      <w:r>
        <w:rPr>
          <w:rStyle w:val="NormalTok"/>
        </w:rPr>
        <w:t xml:space="preserve">  </w:t>
      </w:r>
      <w:r>
        <w:rPr>
          <w:rStyle w:val="AttributeTok"/>
        </w:rPr>
        <w:t xml:space="preserve">ids =</w:t>
      </w:r>
      <w:r>
        <w:rPr>
          <w:rStyle w:val="NormalTok"/>
        </w:rPr>
        <w:t xml:space="preserve"> </w:t>
      </w:r>
      <w:r>
        <w:rPr>
          <w:rStyle w:val="SpecialCharTok"/>
        </w:rPr>
        <w:t xml:space="preserve">~</w:t>
      </w:r>
      <w:r>
        <w:rPr>
          <w:rStyle w:val="NormalTok"/>
        </w:rPr>
        <w:t xml:space="preserve">psu_v1,</w:t>
      </w:r>
      <w:r>
        <w:br/>
      </w:r>
      <w:r>
        <w:rPr>
          <w:rStyle w:val="NormalTok"/>
        </w:rPr>
        <w:t xml:space="preserve">  </w:t>
      </w:r>
      <w:r>
        <w:rPr>
          <w:rStyle w:val="AttributeTok"/>
        </w:rPr>
        <w:t xml:space="preserve">strata =</w:t>
      </w:r>
      <w:r>
        <w:rPr>
          <w:rStyle w:val="NormalTok"/>
        </w:rPr>
        <w:t xml:space="preserve"> </w:t>
      </w:r>
      <w:r>
        <w:rPr>
          <w:rStyle w:val="SpecialCharTok"/>
        </w:rPr>
        <w:t xml:space="preserve">~</w:t>
      </w:r>
      <w:r>
        <w:rPr>
          <w:rStyle w:val="NormalTok"/>
        </w:rPr>
        <w:t xml:space="preserve">strate_v1,</w:t>
      </w:r>
      <w:r>
        <w:br/>
      </w:r>
      <w:r>
        <w:rPr>
          <w:rStyle w:val="NormalTok"/>
        </w:rPr>
        <w:t xml:space="preserve">  </w:t>
      </w:r>
      <w:r>
        <w:rPr>
          <w:rStyle w:val="AttributeTok"/>
        </w:rPr>
        <w:t xml:space="preserve">weights =</w:t>
      </w:r>
      <w:r>
        <w:rPr>
          <w:rStyle w:val="NormalTok"/>
        </w:rPr>
        <w:t xml:space="preserve"> </w:t>
      </w:r>
      <w:r>
        <w:rPr>
          <w:rStyle w:val="SpecialCharTok"/>
        </w:rPr>
        <w:t xml:space="preserve">~</w:t>
      </w:r>
      <w:r>
        <w:rPr>
          <w:rStyle w:val="NormalTok"/>
        </w:rPr>
        <w:t xml:space="preserve">poids_longitudinal_v2,</w:t>
      </w:r>
      <w:r>
        <w:br/>
      </w:r>
      <w:r>
        <w:rPr>
          <w:rStyle w:val="NormalTok"/>
        </w:rPr>
        <w:t xml:space="preserve">  </w:t>
      </w:r>
      <w:r>
        <w:rPr>
          <w:rStyle w:val="AttributeTok"/>
        </w:rPr>
        <w:t xml:space="preserve">data =</w:t>
      </w:r>
      <w:r>
        <w:rPr>
          <w:rStyle w:val="NormalTok"/>
        </w:rPr>
        <w:t xml:space="preserve"> panel,</w:t>
      </w:r>
      <w:r>
        <w:br/>
      </w:r>
      <w:r>
        <w:rPr>
          <w:rStyle w:val="NormalTok"/>
        </w:rPr>
        <w:t xml:space="preserve">  </w:t>
      </w:r>
      <w:r>
        <w:rPr>
          <w:rStyle w:val="AttributeTok"/>
        </w:rPr>
        <w:t xml:space="preserve">nest =</w:t>
      </w:r>
      <w:r>
        <w:rPr>
          <w:rStyle w:val="NormalTok"/>
        </w:rPr>
        <w:t xml:space="preserve"> </w:t>
      </w:r>
      <w:r>
        <w:rPr>
          <w:rStyle w:val="ConstantTok"/>
        </w:rPr>
        <w:t xml:space="preserve">TRUE</w:t>
      </w:r>
      <w:r>
        <w:br/>
      </w:r>
      <w:r>
        <w:rPr>
          <w:rStyle w:val="NormalTok"/>
        </w:rPr>
        <w:t xml:space="preserve">)</w:t>
      </w:r>
      <w:r>
        <w:br/>
      </w:r>
      <w:r>
        <w:br/>
      </w:r>
      <w:r>
        <w:rPr>
          <w:rStyle w:val="NormalTok"/>
        </w:rPr>
        <w:t xml:space="preserve">moy_delta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br/>
      </w:r>
      <w:r>
        <w:rPr>
          <w:rStyle w:val="NormalTok"/>
        </w:rPr>
        <w:t xml:space="preserve">  </w:t>
      </w:r>
      <w:r>
        <w:rPr>
          <w:rStyle w:val="SpecialCharTok"/>
        </w:rPr>
        <w:t xml:space="preserve">~</w:t>
      </w:r>
      <w:r>
        <w:rPr>
          <w:rStyle w:val="NormalTok"/>
        </w:rPr>
        <w:t xml:space="preserve">delta_satisfaction,</w:t>
      </w:r>
      <w:r>
        <w:br/>
      </w:r>
      <w:r>
        <w:rPr>
          <w:rStyle w:val="NormalTok"/>
        </w:rPr>
        <w:t xml:space="preserve">  design_panel,</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w:t>
      </w:r>
      <w:r>
        <w:br/>
      </w:r>
      <w:r>
        <w:br/>
      </w:r>
      <w:r>
        <w:rPr>
          <w:rStyle w:val="NormalTok"/>
        </w:rPr>
        <w:t xml:space="preserve">ci_delta </w:t>
      </w:r>
      <w:r>
        <w:rPr>
          <w:rStyle w:val="OtherTok"/>
        </w:rPr>
        <w:t xml:space="preserve">&lt;-</w:t>
      </w:r>
      <w:r>
        <w:rPr>
          <w:rStyle w:val="NormalTok"/>
        </w:rPr>
        <w:t xml:space="preserve"> </w:t>
      </w:r>
      <w:r>
        <w:rPr>
          <w:rStyle w:val="FunctionTok"/>
        </w:rPr>
        <w:t xml:space="preserve">confint</w:t>
      </w:r>
      <w:r>
        <w:rPr>
          <w:rStyle w:val="NormalTok"/>
        </w:rPr>
        <w:t xml:space="preserve">(moy_delta)</w:t>
      </w:r>
    </w:p>
    <w:p>
      <w:pPr>
        <w:pStyle w:val="SourceCode"/>
      </w:pP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StringTok"/>
        </w:rPr>
        <w:t xml:space="preserve">`</w:t>
      </w:r>
      <w:r>
        <w:rPr>
          <w:rStyle w:val="AttributeTok"/>
        </w:rPr>
        <w:t xml:space="preserve">Changement moyen</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w:t>
      </w:r>
      <w:r>
        <w:rPr>
          <w:rStyle w:val="FunctionTok"/>
        </w:rPr>
        <w:t xml:space="preserve">coef</w:t>
      </w:r>
      <w:r>
        <w:rPr>
          <w:rStyle w:val="NormalTok"/>
        </w:rPr>
        <w:t xml:space="preserve">(moy_delta)[</w:t>
      </w:r>
      <w:r>
        <w:rPr>
          <w:rStyle w:val="DecValTok"/>
        </w:rPr>
        <w:t xml:space="preserve">1</w:t>
      </w:r>
      <w:r>
        <w:rPr>
          <w:rStyle w:val="NormalTok"/>
        </w:rPr>
        <w:t xml:space="preserve">], .</w:t>
      </w:r>
      <w:r>
        <w:rPr>
          <w:rStyle w:val="DecValTok"/>
        </w:rPr>
        <w:t xml:space="preserve">02</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FunctionTok"/>
        </w:rPr>
        <w:t xml:space="preserve">fmt_num</w:t>
      </w:r>
      <w:r>
        <w:rPr>
          <w:rStyle w:val="NormalTok"/>
        </w:rPr>
        <w:t xml:space="preserve">(ci_delta[</w:t>
      </w:r>
      <w:r>
        <w:rPr>
          <w:rStyle w:val="DecValTok"/>
        </w:rPr>
        <w:t xml:space="preserve">1</w:t>
      </w:r>
      <w:r>
        <w:rPr>
          <w:rStyle w:val="NormalTok"/>
        </w:rPr>
        <w:t xml:space="preserve">, </w:t>
      </w:r>
      <w:r>
        <w:rPr>
          <w:rStyle w:val="DecValTok"/>
        </w:rPr>
        <w:t xml:space="preserve">1</w:t>
      </w:r>
      <w:r>
        <w:rPr>
          <w:rStyle w:val="NormalTok"/>
        </w:rPr>
        <w:t xml:space="preserve">], .</w:t>
      </w:r>
      <w:r>
        <w:rPr>
          <w:rStyle w:val="DecValTok"/>
        </w:rPr>
        <w:t xml:space="preserve">02</w:t>
      </w:r>
      <w:r>
        <w:rPr>
          <w:rStyle w:val="NormalTok"/>
        </w:rPr>
        <w:t xml:space="preserve">), </w:t>
      </w:r>
      <w:r>
        <w:rPr>
          <w:rStyle w:val="StringTok"/>
        </w:rPr>
        <w:t xml:space="preserve">" – "</w:t>
      </w:r>
      <w:r>
        <w:rPr>
          <w:rStyle w:val="NormalTok"/>
        </w:rPr>
        <w:t xml:space="preserve">, </w:t>
      </w:r>
      <w:r>
        <w:rPr>
          <w:rStyle w:val="FunctionTok"/>
        </w:rPr>
        <w:t xml:space="preserve">fmt_num</w:t>
      </w:r>
      <w:r>
        <w:rPr>
          <w:rStyle w:val="NormalTok"/>
        </w:rPr>
        <w:t xml:space="preserve">(ci_delta[</w:t>
      </w:r>
      <w:r>
        <w:rPr>
          <w:rStyle w:val="DecValTok"/>
        </w:rPr>
        <w:t xml:space="preserve">1</w:t>
      </w:r>
      <w:r>
        <w:rPr>
          <w:rStyle w:val="NormalTok"/>
        </w:rPr>
        <w:t xml:space="preserve">, </w:t>
      </w:r>
      <w:r>
        <w:rPr>
          <w:rStyle w:val="DecValTok"/>
        </w:rPr>
        <w:t xml:space="preserve">2</w:t>
      </w:r>
      <w:r>
        <w:rPr>
          <w:rStyle w:val="NormalTok"/>
        </w:rPr>
        <w:t xml:space="preserve">], .</w:t>
      </w:r>
      <w:r>
        <w:rPr>
          <w:rStyle w:val="DecValTok"/>
        </w:rPr>
        <w:t xml:space="preserve">02</w:t>
      </w:r>
      <w:r>
        <w:rPr>
          <w:rStyle w:val="NormalTok"/>
        </w:rPr>
        <w:t xml:space="preserve">)),</w:t>
      </w:r>
      <w:r>
        <w:br/>
      </w:r>
      <w:r>
        <w:rPr>
          <w:rStyle w:val="NormalTok"/>
        </w:rPr>
        <w:t xml:space="preserve">  </w:t>
      </w:r>
      <w:r>
        <w:rPr>
          <w:rStyle w:val="StringTok"/>
        </w:rPr>
        <w:t xml:space="preserve">`</w:t>
      </w:r>
      <w:r>
        <w:rPr>
          <w:rStyle w:val="AttributeTok"/>
        </w:rPr>
        <w:t xml:space="preserve">N personnes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nrow</w:t>
      </w:r>
      <w:r>
        <w:rPr>
          <w:rStyle w:val="NormalTok"/>
        </w:rPr>
        <w:t xml:space="preserve">(panel)</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Changement moyen</w:t>
            </w:r>
          </w:p>
        </w:tc>
        <w:tc>
          <w:tcPr/>
          <w:p>
            <w:pPr>
              <w:pStyle w:val="Compact"/>
              <w:jc w:val="left"/>
            </w:pPr>
            <w:r>
              <w:t xml:space="preserve">IC 95 %</w:t>
            </w:r>
          </w:p>
        </w:tc>
        <w:tc>
          <w:tcPr/>
          <w:p>
            <w:pPr>
              <w:pStyle w:val="Compact"/>
              <w:jc w:val="right"/>
            </w:pPr>
            <w:r>
              <w:t xml:space="preserve">N personnes</w:t>
            </w:r>
          </w:p>
        </w:tc>
      </w:tr>
      <w:tr>
        <w:tc>
          <w:tcPr/>
          <w:p>
            <w:pPr>
              <w:pStyle w:val="Compact"/>
              <w:jc w:val="left"/>
            </w:pPr>
            <w:r>
              <w:t xml:space="preserve">0,02</w:t>
            </w:r>
          </w:p>
        </w:tc>
        <w:tc>
          <w:tcPr/>
          <w:p>
            <w:pPr>
              <w:pStyle w:val="Compact"/>
              <w:jc w:val="left"/>
            </w:pPr>
            <w:r>
              <w:t xml:space="preserve">0,00 – 0,06</w:t>
            </w:r>
          </w:p>
        </w:tc>
        <w:tc>
          <w:tcPr/>
          <w:p>
            <w:pPr>
              <w:pStyle w:val="Compact"/>
              <w:jc w:val="right"/>
            </w:pPr>
            <w:r>
              <w:t xml:space="preserve">2679</w:t>
            </w:r>
          </w:p>
        </w:tc>
      </w:tr>
    </w:tbl>
    <w:p>
      <w:pPr>
        <w:pStyle w:val="BodyText"/>
      </w:pPr>
      <w:r>
        <w:t xml:space="preserve">Un changement moyen proche de zéro n’implique pas une immobilité individuelle : hausses et baisses peuvent se compenser.</w:t>
      </w:r>
    </w:p>
    <w:p>
      <w:pPr>
        <w:pStyle w:val="SourceCode"/>
      </w:pPr>
      <w:r>
        <w:rPr>
          <w:rStyle w:val="FunctionTok"/>
        </w:rPr>
        <w:t xml:space="preserve">ggplot</w:t>
      </w:r>
      <w:r>
        <w:rPr>
          <w:rStyle w:val="NormalTok"/>
        </w:rPr>
        <w:t xml:space="preserve">(panel, </w:t>
      </w:r>
      <w:r>
        <w:rPr>
          <w:rStyle w:val="FunctionTok"/>
        </w:rPr>
        <w:t xml:space="preserve">aes</w:t>
      </w:r>
      <w:r>
        <w:rPr>
          <w:rStyle w:val="NormalTok"/>
        </w:rPr>
        <w:t xml:space="preserve">(</w:t>
      </w:r>
      <w:r>
        <w:rPr>
          <w:rStyle w:val="AttributeTok"/>
        </w:rPr>
        <w:t xml:space="preserve">x =</w:t>
      </w:r>
      <w:r>
        <w:rPr>
          <w:rStyle w:val="NormalTok"/>
        </w:rPr>
        <w:t xml:space="preserve"> delta_satisfaction, </w:t>
      </w:r>
      <w:r>
        <w:rPr>
          <w:rStyle w:val="AttributeTok"/>
        </w:rPr>
        <w:t xml:space="preserve">weight =</w:t>
      </w:r>
      <w:r>
        <w:rPr>
          <w:rStyle w:val="NormalTok"/>
        </w:rPr>
        <w:t xml:space="preserve"> poids_longitudinal_v2)) </w:t>
      </w:r>
      <w:r>
        <w:rPr>
          <w:rStyle w:val="SpecialCharTok"/>
        </w:rPr>
        <w:t xml:space="preserve">+</w:t>
      </w:r>
      <w:r>
        <w:br/>
      </w:r>
      <w:r>
        <w:rPr>
          <w:rStyle w:val="NormalTok"/>
        </w:rPr>
        <w:t xml:space="preserve">  </w:t>
      </w:r>
      <w:r>
        <w:rPr>
          <w:rStyle w:val="FunctionTok"/>
        </w:rPr>
        <w:t xml:space="preserve">geom_histogram</w:t>
      </w:r>
      <w:r>
        <w:rPr>
          <w:rStyle w:val="NormalTok"/>
        </w:rPr>
        <w:t xml:space="preserve">(</w:t>
      </w:r>
      <w:r>
        <w:br/>
      </w:r>
      <w:r>
        <w:rPr>
          <w:rStyle w:val="NormalTok"/>
        </w:rPr>
        <w:t xml:space="preserve">    </w:t>
      </w:r>
      <w:r>
        <w:rPr>
          <w:rStyle w:val="AttributeTok"/>
        </w:rPr>
        <w:t xml:space="preserve">binwidth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boundary =</w:t>
      </w:r>
      <w:r>
        <w:rPr>
          <w:rStyle w:val="NormalTok"/>
        </w:rPr>
        <w:t xml:space="preserve"> </w:t>
      </w:r>
      <w:r>
        <w:rPr>
          <w:rStyle w:val="SpecialCharTok"/>
        </w:rPr>
        <w:t xml:space="preserve">-</w:t>
      </w:r>
      <w:r>
        <w:rPr>
          <w:rStyle w:val="NormalTok"/>
        </w:rPr>
        <w:t xml:space="preserve">.</w:t>
      </w:r>
      <w:r>
        <w:rPr>
          <w:rStyle w:val="DecValTok"/>
        </w:rPr>
        <w:t xml:space="preserve">5</w:t>
      </w:r>
      <w:r>
        <w:rPr>
          <w:rStyle w:val="NormalTok"/>
        </w:rPr>
        <w:t xml:space="preserve">,</w:t>
      </w:r>
      <w:r>
        <w:br/>
      </w:r>
      <w:r>
        <w:rPr>
          <w:rStyle w:val="NormalTok"/>
        </w:rPr>
        <w:t xml:space="preserve">    </w:t>
      </w:r>
      <w:r>
        <w:rPr>
          <w:rStyle w:val="AttributeTok"/>
        </w:rPr>
        <w:t xml:space="preserve">fill =</w:t>
      </w:r>
      <w:r>
        <w:rPr>
          <w:rStyle w:val="NormalTok"/>
        </w:rPr>
        <w:t xml:space="preserve"> couleurs_enqueter[[</w:t>
      </w:r>
      <w:r>
        <w:rPr>
          <w:rStyle w:val="StringTok"/>
        </w:rPr>
        <w:t xml:space="preserve">"principal"</w:t>
      </w:r>
      <w:r>
        <w:rPr>
          <w:rStyle w:val="NormalTok"/>
        </w:rPr>
        <w:t xml:space="preserve">]],</w:t>
      </w:r>
      <w:r>
        <w:br/>
      </w:r>
      <w:r>
        <w:rPr>
          <w:rStyle w:val="NormalTok"/>
        </w:rPr>
        <w:t xml:space="preserve">    </w:t>
      </w:r>
      <w:r>
        <w:rPr>
          <w:rStyle w:val="AttributeTok"/>
        </w:rPr>
        <w:t xml:space="preserve">alpha =</w:t>
      </w:r>
      <w:r>
        <w:rPr>
          <w:rStyle w:val="NormalTok"/>
        </w:rPr>
        <w:t xml:space="preserve"> .</w:t>
      </w:r>
      <w:r>
        <w:rPr>
          <w:rStyle w:val="DecValTok"/>
        </w:rPr>
        <w:t xml:space="preserve">82</w:t>
      </w:r>
      <w:r>
        <w:br/>
      </w:r>
      <w:r>
        <w:rPr>
          <w:rStyle w:val="NormalTok"/>
        </w:rPr>
        <w:t xml:space="preserve">  ) </w:t>
      </w:r>
      <w:r>
        <w:rPr>
          <w:rStyle w:val="SpecialCharTok"/>
        </w:rPr>
        <w:t xml:space="preserve">+</w:t>
      </w:r>
      <w:r>
        <w:br/>
      </w:r>
      <w:r>
        <w:rPr>
          <w:rStyle w:val="NormalTok"/>
        </w:rPr>
        <w:t xml:space="preserve">  </w:t>
      </w:r>
      <w:r>
        <w:rPr>
          <w:rStyle w:val="FunctionTok"/>
        </w:rPr>
        <w:t xml:space="preserve">geom_vline</w:t>
      </w:r>
      <w:r>
        <w:rPr>
          <w:rStyle w:val="NormalTok"/>
        </w:rPr>
        <w:t xml:space="preserve">(</w:t>
      </w:r>
      <w:r>
        <w:rPr>
          <w:rStyle w:val="AttributeTok"/>
        </w:rPr>
        <w:t xml:space="preserve">xintercept =</w:t>
      </w:r>
      <w:r>
        <w:rPr>
          <w:rStyle w:val="NormalTok"/>
        </w:rPr>
        <w:t xml:space="preserve"> </w:t>
      </w:r>
      <w:r>
        <w:rPr>
          <w:rStyle w:val="DecValTok"/>
        </w:rPr>
        <w:t xml:space="preserve">0</w:t>
      </w:r>
      <w:r>
        <w:rPr>
          <w:rStyle w:val="NormalTok"/>
        </w:rPr>
        <w:t xml:space="preserve">, </w:t>
      </w:r>
      <w:r>
        <w:rPr>
          <w:rStyle w:val="AttributeTok"/>
        </w:rPr>
        <w:t xml:space="preserve">linetype =</w:t>
      </w:r>
      <w:r>
        <w:rPr>
          <w:rStyle w:val="NormalTok"/>
        </w:rPr>
        <w:t xml:space="preserve"> </w:t>
      </w:r>
      <w:r>
        <w:rPr>
          <w:rStyle w:val="DecValTok"/>
        </w:rPr>
        <w:t xml:space="preserve">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"Vague 2 – vague 1 (points)"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"Effectif pondéré"</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 changement longitudinal se lit dans la distribution des différences"</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"Données synthétiques EnquêteR."</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1124" name="Picture"/>
            <a:graphic>
              <a:graphicData uri="http://schemas.openxmlformats.org/drawingml/2006/picture">
                <pic:pic>
                  <pic:nvPicPr>
                    <pic:cNvPr descr="chapters/23-longitudinal_files/figure-docx/plot-ch23-delta-sat-1.png" id="1125" name="Picture"/>
                    <pic:cNvPicPr>
                      <a:picLocks noChangeArrowheads="1" noChangeAspect="1"/>
                    </pic:cNvPicPr>
                  </pic:nvPicPr>
                  <pic:blipFill>
                    <a:blip r:embed="rId1123"/>
                    <a:stretch>
                      <a:fillRect/>
                    </a:stretch>
                  </pic:blipFill>
                  <pic:spPr bwMode="auto">
                    <a:xfrm>
                      <a:off x="0" y="0"/>
                      <a:ext cx="4800600" cy="3086100"/>
                    </a:xfrm>
                    <a:prstGeom prst="rect">
                      <a:avLst/>
                    </a:prstGeom>
                    <a:noFill/>
                    <a:ln w="9525">
                      <a:noFill/>
                      <a:headEnd/>
                      <a:tailEnd/>
                    </a:ln>
                  </pic:spPr>
                </pic:pic>
              </a:graphicData>
            </a:graphic>
          </wp:inline>
        </w:drawing>
      </w:r>
    </w:p>
    <w:bookmarkEnd w:id="1126"/>
    <w:bookmarkStart w:id="1127" w:name="X2577f64162f94a34915b9c7e10f2893d838ac08"/>
    <w:p>
      <w:pPr>
        <w:pStyle w:val="Heading2"/>
      </w:pPr>
      <w:r>
        <w:t xml:space="preserve">Transitions d’emploi : les flux derrière les taux</w:t>
      </w:r>
    </w:p>
    <w:p>
      <w:pPr>
        <w:pStyle w:val="FirstParagraph"/>
      </w:pPr>
      <w:r>
        <w:t xml:space="preserve">Pour une variable d’état, les transitions sont souvent plus informatives que deux taux successifs.</w:t>
      </w:r>
    </w:p>
    <w:p>
      <w:pPr>
        <w:pStyle w:val="SourceCode"/>
      </w:pPr>
      <w:r>
        <w:rPr>
          <w:rStyle w:val="NormalTok"/>
        </w:rPr>
        <w:t xml:space="preserve">transitions </w:t>
      </w:r>
      <w:r>
        <w:rPr>
          <w:rStyle w:val="OtherTok"/>
        </w:rPr>
        <w:t xml:space="preserve">&lt;-</w:t>
      </w:r>
      <w:r>
        <w:rPr>
          <w:rStyle w:val="NormalTok"/>
        </w:rPr>
        <w:t xml:space="preserve"> survey</w:t>
      </w:r>
      <w:r>
        <w:rPr>
          <w:rStyle w:val="SpecialCharTok"/>
        </w:rPr>
        <w:t xml:space="preserve">::</w:t>
      </w:r>
      <w:r>
        <w:rPr>
          <w:rStyle w:val="FunctionTok"/>
        </w:rPr>
        <w:t xml:space="preserve">svytable</w:t>
      </w:r>
      <w:r>
        <w:rPr>
          <w:rStyle w:val="NormalTok"/>
        </w:rPr>
        <w:t xml:space="preserve">(</w:t>
      </w:r>
      <w:r>
        <w:br/>
      </w:r>
      <w:r>
        <w:rPr>
          <w:rStyle w:val="NormalTok"/>
        </w:rPr>
        <w:t xml:space="preserve">  </w:t>
      </w:r>
      <w:r>
        <w:rPr>
          <w:rStyle w:val="SpecialCharTok"/>
        </w:rPr>
        <w:t xml:space="preserve">~</w:t>
      </w:r>
      <w:r>
        <w:rPr>
          <w:rStyle w:val="FunctionTok"/>
        </w:rPr>
        <w:t xml:space="preserve">factor</w:t>
      </w:r>
      <w:r>
        <w:rPr>
          <w:rStyle w:val="NormalTok"/>
        </w:rPr>
        <w:t xml:space="preserve">(emploi_v1,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ConstantTok"/>
        </w:rPr>
        <w:t xml:space="preserve">FALSE</w:t>
      </w:r>
      <w:r>
        <w:rPr>
          <w:rStyle w:val="NormalTok"/>
        </w:rPr>
        <w:t xml:space="preserve">, </w:t>
      </w:r>
      <w:r>
        <w:rPr>
          <w:rStyle w:val="ConstantTok"/>
        </w:rPr>
        <w:t xml:space="preserve">TRUE</w:t>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"Hors emploi"</w:t>
      </w:r>
      <w:r>
        <w:rPr>
          <w:rStyle w:val="NormalTok"/>
        </w:rPr>
        <w:t xml:space="preserve">, </w:t>
      </w:r>
      <w:r>
        <w:rPr>
          <w:rStyle w:val="StringTok"/>
        </w:rPr>
        <w:t xml:space="preserve">"En emploi"</w:t>
      </w:r>
      <w:r>
        <w:rPr>
          <w:rStyle w:val="NormalTok"/>
        </w:rPr>
        <w:t xml:space="preserve">)) </w:t>
      </w:r>
      <w:r>
        <w:rPr>
          <w:rStyle w:val="SpecialCharTok"/>
        </w:rPr>
        <w:t xml:space="preserve">+</w:t>
      </w:r>
      <w:r>
        <w:br/>
      </w:r>
      <w:r>
        <w:rPr>
          <w:rStyle w:val="NormalTok"/>
        </w:rPr>
        <w:t xml:space="preserve">    </w:t>
      </w:r>
      <w:r>
        <w:rPr>
          <w:rStyle w:val="FunctionTok"/>
        </w:rPr>
        <w:t xml:space="preserve">factor</w:t>
      </w:r>
      <w:r>
        <w:rPr>
          <w:rStyle w:val="NormalTok"/>
        </w:rPr>
        <w:t xml:space="preserve">(emploi_v2,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ConstantTok"/>
        </w:rPr>
        <w:t xml:space="preserve">FALSE</w:t>
      </w:r>
      <w:r>
        <w:rPr>
          <w:rStyle w:val="NormalTok"/>
        </w:rPr>
        <w:t xml:space="preserve">, </w:t>
      </w:r>
      <w:r>
        <w:rPr>
          <w:rStyle w:val="ConstantTok"/>
        </w:rPr>
        <w:t xml:space="preserve">TRUE</w:t>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"Hors emploi"</w:t>
      </w:r>
      <w:r>
        <w:rPr>
          <w:rStyle w:val="NormalTok"/>
        </w:rPr>
        <w:t xml:space="preserve">, </w:t>
      </w:r>
      <w:r>
        <w:rPr>
          <w:rStyle w:val="StringTok"/>
        </w:rPr>
        <w:t xml:space="preserve">"En emploi"</w:t>
      </w:r>
      <w:r>
        <w:rPr>
          <w:rStyle w:val="NormalTok"/>
        </w:rPr>
        <w:t xml:space="preserve">)),</w:t>
      </w:r>
      <w:r>
        <w:br/>
      </w:r>
      <w:r>
        <w:rPr>
          <w:rStyle w:val="NormalTok"/>
        </w:rPr>
        <w:t xml:space="preserve">  design_panel</w:t>
      </w:r>
      <w:r>
        <w:br/>
      </w:r>
      <w:r>
        <w:rPr>
          <w:rStyle w:val="NormalTok"/>
        </w:rPr>
        <w:t xml:space="preserve">)</w:t>
      </w:r>
      <w:r>
        <w:br/>
      </w:r>
      <w:r>
        <w:br/>
      </w:r>
      <w:r>
        <w:rPr>
          <w:rStyle w:val="FunctionTok"/>
        </w:rPr>
        <w:t xml:space="preserve">prop.table</w:t>
      </w:r>
      <w:r>
        <w:rPr>
          <w:rStyle w:val="NormalTok"/>
        </w:rPr>
        <w:t xml:space="preserve">(transitions, </w:t>
      </w:r>
      <w:r>
        <w:rPr>
          <w:rStyle w:val="AttributeTok"/>
        </w:rPr>
        <w:t xml:space="preserve">margin =</w:t>
      </w:r>
      <w:r>
        <w:rPr>
          <w:rStyle w:val="NormalTok"/>
        </w:rPr>
        <w:t xml:space="preserve"> </w:t>
      </w:r>
      <w:r>
        <w:rPr>
          <w:rStyle w:val="DecValTok"/>
        </w:rPr>
        <w:t xml:space="preserve">1</w:t>
      </w:r>
      <w:r>
        <w:rPr>
          <w:rStyle w:val="NormalTok"/>
        </w:rPr>
        <w:t xml:space="preserve">) </w:t>
      </w:r>
      <w:r>
        <w:rPr>
          <w:rStyle w:val="SpecialCharTok"/>
        </w:rPr>
        <w:t xml:space="preserve">|&gt;</w:t>
      </w:r>
      <w:r>
        <w:br/>
      </w:r>
      <w:r>
        <w:rPr>
          <w:rStyle w:val="NormalTok"/>
        </w:rPr>
        <w:t xml:space="preserve">  </w:t>
      </w:r>
      <w:r>
        <w:rPr>
          <w:rStyle w:val="FunctionTok"/>
        </w:rPr>
        <w:t xml:space="preserve">as.data.frame.matrix</w:t>
      </w:r>
      <w:r>
        <w:rPr>
          <w:rStyle w:val="NormalTok"/>
        </w:rPr>
        <w:t xml:space="preserve">() </w:t>
      </w:r>
      <w:r>
        <w:rPr>
          <w:rStyle w:val="SpecialCharTok"/>
        </w:rPr>
        <w:t xml:space="preserve">|&gt;</w:t>
      </w:r>
      <w:r>
        <w:br/>
      </w:r>
      <w:r>
        <w:rPr>
          <w:rStyle w:val="NormalTok"/>
        </w:rPr>
        <w:t xml:space="preserve">  tibble</w:t>
      </w:r>
      <w:r>
        <w:rPr>
          <w:rStyle w:val="SpecialCharTok"/>
        </w:rPr>
        <w:t xml:space="preserve">::</w:t>
      </w:r>
      <w:r>
        <w:rPr>
          <w:rStyle w:val="FunctionTok"/>
        </w:rPr>
        <w:t xml:space="preserve">rownames_to_column</w:t>
      </w:r>
      <w:r>
        <w:rPr>
          <w:rStyle w:val="NormalTok"/>
        </w:rPr>
        <w:t xml:space="preserve">(</w:t>
      </w:r>
      <w:r>
        <w:rPr>
          <w:rStyle w:val="StringTok"/>
        </w:rPr>
        <w:t xml:space="preserve">"Situation vague 1"</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SpecialCharTok"/>
        </w:rPr>
        <w:t xml:space="preserve">-</w:t>
      </w:r>
      <w:r>
        <w:rPr>
          <w:rStyle w:val="DecValTok"/>
        </w:rPr>
        <w:t xml:space="preserve">1</w:t>
      </w:r>
      <w:r>
        <w:rPr>
          <w:rStyle w:val="NormalTok"/>
        </w:rPr>
        <w:t xml:space="preserve">, </w:t>
      </w:r>
      <w:r>
        <w:rPr>
          <w:rStyle w:val="SpecialCharTok"/>
        </w:rPr>
        <w:t xml:space="preserve">~</w:t>
      </w:r>
      <w:r>
        <w:rPr>
          <w:rStyle w:val="FunctionTok"/>
        </w:rPr>
        <w:t xml:space="preserve">fmt_pct</w:t>
      </w:r>
      <w:r>
        <w:rPr>
          <w:rStyle w:val="NormalTok"/>
        </w:rPr>
        <w:t xml:space="preserve">(.x, .</w:t>
      </w:r>
      <w:r>
        <w:rPr>
          <w:rStyle w:val="DecValTok"/>
        </w:rPr>
        <w:t xml:space="preserve">1</w:t>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Situation vague 1</w:t>
            </w:r>
          </w:p>
        </w:tc>
        <w:tc>
          <w:tcPr/>
          <w:p>
            <w:pPr>
              <w:pStyle w:val="Compact"/>
              <w:jc w:val="left"/>
            </w:pPr>
            <w:r>
              <w:t xml:space="preserve">Hors emploi</w:t>
            </w:r>
          </w:p>
        </w:tc>
        <w:tc>
          <w:tcPr/>
          <w:p>
            <w:pPr>
              <w:pStyle w:val="Compact"/>
              <w:jc w:val="left"/>
            </w:pPr>
            <w:r>
              <w:t xml:space="preserve">En emploi</w:t>
            </w:r>
          </w:p>
        </w:tc>
      </w:tr>
      <w:tr>
        <w:tc>
          <w:tcPr/>
          <w:p>
            <w:pPr>
              <w:pStyle w:val="Compact"/>
              <w:jc w:val="left"/>
            </w:pPr>
            <w:r>
              <w:t xml:space="preserve">Hors emploi</w:t>
            </w:r>
          </w:p>
        </w:tc>
        <w:tc>
          <w:tcPr/>
          <w:p>
            <w:pPr>
              <w:pStyle w:val="Compact"/>
              <w:jc w:val="left"/>
            </w:pPr>
            <w:r>
              <w:t xml:space="preserve">95,4%</w:t>
            </w:r>
          </w:p>
        </w:tc>
        <w:tc>
          <w:tcPr/>
          <w:p>
            <w:pPr>
              <w:pStyle w:val="Compact"/>
              <w:jc w:val="left"/>
            </w:pPr>
            <w:r>
              <w:t xml:space="preserve">4,6%</w:t>
            </w:r>
          </w:p>
        </w:tc>
      </w:tr>
      <w:tr>
        <w:tc>
          <w:tcPr/>
          <w:p>
            <w:pPr>
              <w:pStyle w:val="Compact"/>
              <w:jc w:val="left"/>
            </w:pPr>
            <w:r>
              <w:t xml:space="preserve">En emploi</w:t>
            </w:r>
          </w:p>
        </w:tc>
        <w:tc>
          <w:tcPr/>
          <w:p>
            <w:pPr>
              <w:pStyle w:val="Compact"/>
              <w:jc w:val="left"/>
            </w:pPr>
            <w:r>
              <w:t xml:space="preserve">4,2%</w:t>
            </w:r>
          </w:p>
        </w:tc>
        <w:tc>
          <w:tcPr/>
          <w:p>
            <w:pPr>
              <w:pStyle w:val="Compact"/>
              <w:jc w:val="left"/>
            </w:pPr>
            <w:r>
              <w:t xml:space="preserve">95,8%</w:t>
            </w:r>
          </w:p>
        </w:tc>
      </w:tr>
    </w:tbl>
    <w:p>
      <w:pPr>
        <w:pStyle w:val="BodyText"/>
      </w:pPr>
      <w:r>
        <w:t xml:space="preserve">Deux populations peuvent avoir le même taux d’emploi à deux dates tout en connaissant des volumes très différents d’entrées et de sorties. Le panel donne accès à cette mobilité.</w:t>
      </w:r>
    </w:p>
    <w:bookmarkEnd w:id="1127"/>
    <w:bookmarkStart w:id="1132" w:name="une-première-analyse-du-changement"/>
    <w:p>
      <w:pPr>
        <w:pStyle w:val="Heading2"/>
      </w:pPr>
      <w:r>
        <w:t xml:space="preserve">Une première analyse du changement</w:t>
      </w:r>
    </w:p>
    <w:p>
      <w:pPr>
        <w:pStyle w:val="FirstParagraph"/>
      </w:pPr>
      <w:r>
        <w:t xml:space="preserve">Avec deux vagues, le modèle en différences est particulièrement lisible :</w:t>
      </w:r>
    </w:p>
    <w:p>
      <w:pPr>
        <w:pStyle w:val="SourceCode"/>
      </w:pPr>
      <w:r>
        <w:rPr>
          <w:rStyle w:val="NormalTok"/>
        </w:rPr>
        <w:t xml:space="preserve">mod_delta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delta_satisfaction </w:t>
      </w:r>
      <w:r>
        <w:rPr>
          <w:rStyle w:val="SpecialCharTok"/>
        </w:rPr>
        <w:t xml:space="preserve">~</w:t>
      </w:r>
      <w:r>
        <w:rPr>
          <w:rStyle w:val="NormalTok"/>
        </w:rPr>
        <w:t xml:space="preserve"> delta_revenu_k </w:t>
      </w:r>
      <w:r>
        <w:rPr>
          <w:rStyle w:val="SpecialCharTok"/>
        </w:rPr>
        <w:t xml:space="preserve">+</w:t>
      </w:r>
      <w:r>
        <w:rPr>
          <w:rStyle w:val="NormalTok"/>
        </w:rPr>
        <w:t xml:space="preserve"> transition_emploi_f,</w:t>
      </w:r>
      <w:r>
        <w:br/>
      </w:r>
      <w:r>
        <w:rPr>
          <w:rStyle w:val="NormalTok"/>
        </w:rPr>
        <w:t xml:space="preserve">  </w:t>
      </w:r>
      <w:r>
        <w:rPr>
          <w:rStyle w:val="AttributeTok"/>
        </w:rPr>
        <w:t xml:space="preserve">design =</w:t>
      </w:r>
      <w:r>
        <w:rPr>
          <w:rStyle w:val="NormalTok"/>
        </w:rPr>
        <w:t xml:space="preserve"> design_panel</w:t>
      </w:r>
      <w:r>
        <w:br/>
      </w:r>
      <w:r>
        <w:rPr>
          <w:rStyle w:val="NormalTok"/>
        </w:rPr>
        <w:t xml:space="preserve">)</w:t>
      </w:r>
      <w:r>
        <w:br/>
      </w:r>
      <w:r>
        <w:br/>
      </w:r>
      <w:r>
        <w:rPr>
          <w:rStyle w:val="FunctionTok"/>
        </w:rPr>
        <w:t xml:space="preserve">tbl_regression</w:t>
      </w:r>
      <w:r>
        <w:rPr>
          <w:rStyle w:val="NormalTok"/>
        </w:rPr>
        <w:t xml:space="preserve">(</w:t>
      </w:r>
      <w:r>
        <w:br/>
      </w:r>
      <w:r>
        <w:rPr>
          <w:rStyle w:val="NormalTok"/>
        </w:rPr>
        <w:t xml:space="preserve">  mod_delta,</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delta_revenu_k </w:t>
      </w:r>
      <w:r>
        <w:rPr>
          <w:rStyle w:val="SpecialCharTok"/>
        </w:rPr>
        <w:t xml:space="preserve">~</w:t>
      </w:r>
      <w:r>
        <w:rPr>
          <w:rStyle w:val="NormalTok"/>
        </w:rPr>
        <w:t xml:space="preserve"> </w:t>
      </w:r>
      <w:r>
        <w:rPr>
          <w:rStyle w:val="StringTok"/>
        </w:rPr>
        <w:t xml:space="preserve">"Variation de revenu (+1 000 €)"</w:t>
      </w:r>
      <w:r>
        <w:rPr>
          <w:rStyle w:val="NormalTok"/>
        </w:rPr>
        <w:t xml:space="preserve">,</w:t>
      </w:r>
      <w:r>
        <w:br/>
      </w:r>
      <w:r>
        <w:rPr>
          <w:rStyle w:val="NormalTok"/>
        </w:rPr>
        <w:t xml:space="preserve">    transition_emploi_f </w:t>
      </w:r>
      <w:r>
        <w:rPr>
          <w:rStyle w:val="SpecialCharTok"/>
        </w:rPr>
        <w:t xml:space="preserve">~</w:t>
      </w:r>
      <w:r>
        <w:rPr>
          <w:rStyle w:val="NormalTok"/>
        </w:rPr>
        <w:t xml:space="preserve"> </w:t>
      </w:r>
      <w:r>
        <w:rPr>
          <w:rStyle w:val="StringTok"/>
        </w:rPr>
        <w:t xml:space="preserve">"Transition d'emploi"</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bold_labels</w:t>
      </w:r>
      <w:r>
        <w:rPr>
          <w:rStyle w:val="NormalTok"/>
        </w:rPr>
        <w:t xml:space="preserv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Beta</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p-valeur</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Variation de revenu (+1 000 €)</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-0,14 – 0,14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&gt;0,9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Transition d'emploi</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En emploi aux deux vagues</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Sortie de l'emploi</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-0,12 – 0,27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Entrée dans l'emploi</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-0,21 – 0,14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0,7</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Hors emploi aux deux vagues</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-0,05 – 0,10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0,5</w:t>
            </w:r>
          </w:p>
        </w:tc>
      </w:tr>
      <w:tr>
        <w:trPr>
          <w:cantSplit/>
        </w:trPr>
        <w:tc>
          <w:tcPr>
            <w:gridSpan w:val="4"/>
          </w:tcPr>
          <w:p>
            <w:pPr>
              <w:spacing w:before="0" w:after="60"/>
              <w:keepNext/>
            </w:pPr>
            <w:r>
              <w:rPr>
                <w:rFonts w:ascii="Calibri" w:hAnsi="Calibri"/>
                <w:sz w:val="20"/>
              </w:rPr>
              <w:t xml:space="preserve">Abréviation: IC = intervalle de confiance</w:t>
            </w:r>
          </w:p>
        </w:tc>
      </w:tr>
    </w:tbl>
    <w:p>
      <w:pPr>
        <w:pStyle w:val="FirstParagraph"/>
      </w:pPr>
      <w:r>
        <w:t xml:space="preserve">Le modèle relie des</w:t>
      </w:r>
      <w:r>
        <w:t xml:space="preserve"> </w:t>
      </w:r>
      <w:r>
        <w:rPr>
          <w:b/>
          <w:bCs/>
        </w:rPr>
        <w:t xml:space="preserve">changements chez les mêmes personnes</w:t>
      </w:r>
      <w:r>
        <w:t xml:space="preserve">. Certaines différences stables entre personnes disparaissent mécaniquement de la variable dépendante en différence, mais cela ne transforme pas le modèle en expérience causale.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128" name="Picture"/>
                  <a:graphic>
                    <a:graphicData uri="http://schemas.openxmlformats.org/drawingml/2006/picture">
                      <pic:pic>
                        <pic:nvPicPr>
                          <pic:cNvPr descr="C:\Program Files\RStudio\resources\app\bin\quarto\share\formats\docx\note.png" id="1129"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w:t>
            </w:r>
          </w:p>
        </w:tc>
      </w:tr>
      <w:tr>
        <w:trPr>
          <w:cantSplit/>
        </w:trPr>
        <w:tc>
          <w:tcPr>
            <w:tcMar>
              <w:top w:w="108" w:type="dxa"/>
              <w:bottom w:w="108" w:type="dxa"/>
            </w:tcMar>
          </w:tcPr>
          <w:p>
            <w:pPr>
              <w:pStyle w:val="BodyText"/>
            </w:pPr>
            <w:pPr>
              <w:spacing w:before="16" w:after="16"/>
            </w:pPr>
            <w:r>
              <w:t xml:space="preserve">Le passage du transversal au longitudinal déplace la question. On ne demande plus seulement pourquoi certaines personnes ont une satisfaction plus élevée que d’autres, mais si des modifications de ressources ou de position sont associées à des modifications de satisfaction pour une même personne. Cette perspective rapproche l’analyse de la dynamique sociale plutôt que de la seule stratification entre individus.</w:t>
            </w:r>
          </w:p>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130" name="Picture"/>
                  <a:graphic>
                    <a:graphicData uri="http://schemas.openxmlformats.org/drawingml/2006/picture">
                      <pic:pic>
                        <pic:nvPicPr>
                          <pic:cNvPr descr="C:\Program Files\RStudio\resources\app\bin\quarto\share\formats\docx\warning.png" id="1131"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Ce que nous ne pouvons pas conclure</w:t>
            </w:r>
          </w:p>
        </w:tc>
      </w:tr>
      <w:tr>
        <w:trPr>
          <w:cantSplit/>
        </w:trPr>
        <w:tc>
          <w:tcPr>
            <w:tcMar>
              <w:top w:w="108" w:type="dxa"/>
              <w:bottom w:w="108" w:type="dxa"/>
            </w:tcMar>
          </w:tcPr>
          <w:p>
            <w:pPr>
              <w:pStyle w:val="BodyText"/>
            </w:pPr>
            <w:pPr>
              <w:spacing w:before="16" w:after="16"/>
            </w:pPr>
            <w:r>
              <w:t xml:space="preserve">Une association entre variation de revenu et variation de satisfaction n’identifie pas automatiquement un effet causal. Des événements concomitants, la causalité inverse, des erreurs de mesure du changement et l’attrition sélective restent possibles. Avec seulement deux vagues, la temporalité elle-même est encore peu détaillée.</w:t>
            </w:r>
          </w:p>
          <w:p/>
        </w:tc>
      </w:tr>
    </w:tbl>
    <w:bookmarkEnd w:id="1132"/>
    <w:bookmarkStart w:id="1133" w:name="effets-fixes-lintuition-pas-la-magie"/>
    <w:p>
      <w:pPr>
        <w:pStyle w:val="Heading2"/>
      </w:pPr>
      <w:r>
        <w:t xml:space="preserve">Effets fixes : l’intuition, pas la magie</w:t>
      </w:r>
    </w:p>
    <w:p>
      <w:pPr>
        <w:pStyle w:val="FirstParagraph"/>
      </w:pPr>
      <w:r>
        <w:t xml:space="preserve">Avec davantage de vagues, un modèle à effets fixes individuels exploite les variations</w:t>
      </w:r>
      <w:r>
        <w:t xml:space="preserve"> </w:t>
      </w:r>
      <w:r>
        <w:rPr>
          <w:b/>
          <w:bCs/>
        </w:rPr>
        <w:t xml:space="preserve">au sein des personnes</w:t>
      </w:r>
      <w:r>
        <w:t xml:space="preserve"> </w:t>
      </w:r>
      <w:r>
        <w:t xml:space="preserve">et élimine les caractéristiques individuelles invariantes dans le temps.</w:t>
      </w:r>
    </w:p>
    <w:p>
      <w:pPr>
        <w:pStyle w:val="SourceCode"/>
      </w:pPr>
      <w:r>
        <w:rPr>
          <w:rStyle w:val="CommentTok"/>
        </w:rPr>
        <w:t xml:space="preserve"># Exemple d'extension avec davantage de vagues.</w:t>
      </w:r>
      <w:r>
        <w:br/>
      </w:r>
      <w:r>
        <w:rPr>
          <w:rStyle w:val="CommentTok"/>
        </w:rPr>
        <w:t xml:space="preserve"># library(plm)</w:t>
      </w:r>
      <w:r>
        <w:br/>
      </w:r>
      <w:r>
        <w:rPr>
          <w:rStyle w:val="CommentTok"/>
        </w:rPr>
        <w:t xml:space="preserve"># mod_fe &lt;- plm(</w:t>
      </w:r>
      <w:r>
        <w:br/>
      </w:r>
      <w:r>
        <w:rPr>
          <w:rStyle w:val="CommentTok"/>
        </w:rPr>
        <w:t xml:space="preserve">#   satisfaction_vie ~ I(revenu_mensuel / 1000) + en_emploi,</w:t>
      </w:r>
      <w:r>
        <w:br/>
      </w:r>
      <w:r>
        <w:rPr>
          <w:rStyle w:val="CommentTok"/>
        </w:rPr>
        <w:t xml:space="preserve">#   data = long,</w:t>
      </w:r>
      <w:r>
        <w:br/>
      </w:r>
      <w:r>
        <w:rPr>
          <w:rStyle w:val="CommentTok"/>
        </w:rPr>
        <w:t xml:space="preserve">#   index = c("id", "vague"),</w:t>
      </w:r>
      <w:r>
        <w:br/>
      </w:r>
      <w:r>
        <w:rPr>
          <w:rStyle w:val="CommentTok"/>
        </w:rPr>
        <w:t xml:space="preserve">#   model = "within"</w:t>
      </w:r>
      <w:r>
        <w:br/>
      </w:r>
      <w:r>
        <w:rPr>
          <w:rStyle w:val="CommentTok"/>
        </w:rPr>
        <w:t xml:space="preserve"># )</w:t>
      </w:r>
    </w:p>
    <w:p>
      <w:pPr>
        <w:pStyle w:val="FirstParagraph"/>
      </w:pPr>
      <w:r>
        <w:t xml:space="preserve">Cela ne contrôle pas les facteurs non observés qui</w:t>
      </w:r>
      <w:r>
        <w:t xml:space="preserve"> </w:t>
      </w:r>
      <w:r>
        <w:rPr>
          <w:b/>
          <w:bCs/>
        </w:rPr>
        <w:t xml:space="preserve">changent dans le temps</w:t>
      </w:r>
      <w:r>
        <w:t xml:space="preserve"> </w:t>
      </w:r>
      <w:r>
        <w:t xml:space="preserve">et sont corrélés aux changements étudiés. « Effets fixes » ne signifie donc pas « causalité garantie ».</w:t>
      </w:r>
    </w:p>
    <w:bookmarkEnd w:id="1133"/>
    <w:bookmarkStart w:id="1134" w:name="X397eb9aed7f44f4a197ddcfd87bf7726f08bf9c"/>
    <w:p>
      <w:pPr>
        <w:pStyle w:val="Heading2"/>
      </w:pPr>
      <w:r>
        <w:t xml:space="preserve">Pourquoi un poids longitudinal spécifique ?</w:t>
      </w:r>
    </w:p>
    <w:p>
      <w:pPr>
        <w:pStyle w:val="FirstParagraph"/>
      </w:pPr>
      <w:r>
        <w:t xml:space="preserve">Un poids transversal vise une population à une vague donnée. Un poids longitudinal doit en plus traiter la probabilité de rester observable au fil des vagues. Copier simplement</w:t>
      </w:r>
      <w:r>
        <w:t xml:space="preserve"> </w:t>
      </w:r>
      <w:r>
        <w:rPr>
          <w:rStyle w:val="VerbatimChar"/>
        </w:rPr>
        <w:t xml:space="preserve">poids_final</w:t>
      </w:r>
      <w:r>
        <w:t xml:space="preserve"> </w:t>
      </w:r>
      <w:r>
        <w:t xml:space="preserve">de vague 1 ignorerait l’attrition.</w:t>
      </w:r>
    </w:p>
    <w:p>
      <w:pPr>
        <w:pStyle w:val="BodyText"/>
      </w:pPr>
      <w:r>
        <w:t xml:space="preserve">Dans une enquête réelle, il faut savoir :</w:t>
      </w:r>
    </w:p>
    <w:p>
      <w:pPr>
        <w:pStyle w:val="Compact"/>
        <w:numPr>
          <w:ilvl w:val="0"/>
          <w:numId w:val="1158"/>
        </w:numPr>
      </w:pPr>
      <w:r>
        <w:t xml:space="preserve">quelle population longitudinale le poids vise ;</w:t>
      </w:r>
    </w:p>
    <w:p>
      <w:pPr>
        <w:pStyle w:val="Compact"/>
        <w:numPr>
          <w:ilvl w:val="0"/>
          <w:numId w:val="1158"/>
        </w:numPr>
      </w:pPr>
      <w:r>
        <w:t xml:space="preserve">quelles variables ont servi à l’ajustement de l’attrition ;</w:t>
      </w:r>
    </w:p>
    <w:p>
      <w:pPr>
        <w:pStyle w:val="Compact"/>
        <w:numPr>
          <w:ilvl w:val="0"/>
          <w:numId w:val="1158"/>
        </w:numPr>
      </w:pPr>
      <w:r>
        <w:t xml:space="preserve">si le poids est valide pour toutes les vagues ou seulement certaines combinaisons ;</w:t>
      </w:r>
    </w:p>
    <w:p>
      <w:pPr>
        <w:pStyle w:val="Compact"/>
        <w:numPr>
          <w:ilvl w:val="0"/>
          <w:numId w:val="1158"/>
        </w:numPr>
      </w:pPr>
      <w:r>
        <w:t xml:space="preserve">si les strates et PSU d’origine doivent être conservées dans la variance.</w:t>
      </w:r>
    </w:p>
    <w:bookmarkEnd w:id="1134"/>
    <w:bookmarkStart w:id="1138" w:name="exercice-de-synthèse-22"/>
    <w:p>
      <w:pPr>
        <w:pStyle w:val="Heading2"/>
      </w:pPr>
      <w:r>
        <w:t xml:space="preserve">Exercice de synthèse</w:t>
      </w:r>
    </w:p>
    <w:bookmarkStart w:id="1135" w:name="niveau-a-appliquer-21"/>
    <w:p>
      <w:pPr>
        <w:pStyle w:val="Heading3"/>
      </w:pPr>
      <w:r>
        <w:t xml:space="preserve">Niveau A — Appliquer</w:t>
      </w:r>
    </w:p>
    <w:p>
      <w:pPr>
        <w:pStyle w:val="FirstParagraph"/>
      </w:pPr>
      <w:r>
        <w:t xml:space="preserve">Calculez le taux de rétention global et selon le diplôme. Produisez une figure avec intervalles de confiance.</w:t>
      </w:r>
    </w:p>
    <w:bookmarkEnd w:id="1135"/>
    <w:bookmarkStart w:id="1136" w:name="niveau-b-choisir-21"/>
    <w:p>
      <w:pPr>
        <w:pStyle w:val="Heading3"/>
      </w:pPr>
      <w:r>
        <w:t xml:space="preserve">Niveau B — Choisir</w:t>
      </w:r>
    </w:p>
    <w:p>
      <w:pPr>
        <w:pStyle w:val="FirstParagraph"/>
      </w:pPr>
      <w:r>
        <w:t xml:space="preserve">Comparez évolution moyenne de satisfaction et distribution des changements individuels. Expliquez pourquoi les deux résumés peuvent conduire à des lectures très différentes.</w:t>
      </w:r>
    </w:p>
    <w:bookmarkEnd w:id="1136"/>
    <w:bookmarkStart w:id="1137" w:name="niveau-c-analyser-21"/>
    <w:p>
      <w:pPr>
        <w:pStyle w:val="Heading3"/>
      </w:pPr>
      <w:r>
        <w:t xml:space="preserve">Niveau C — Analyser</w:t>
      </w:r>
    </w:p>
    <w:p>
      <w:pPr>
        <w:pStyle w:val="FirstParagraph"/>
      </w:pPr>
      <w:r>
        <w:t xml:space="preserve">Choisissez une variable disponible aux deux vagues. Construisez : un diagnostic d’attrition, un modèle de rétention, une statistique de transition ou de changement, une figure et un modèle en différences. Rédigez un paragraphe distinguant changement individuel, sélection par attrition, poids longitudinal et causalité.</w:t>
      </w:r>
    </w:p>
    <w:bookmarkEnd w:id="1137"/>
    <w:bookmarkEnd w:id="1138"/>
    <w:bookmarkStart w:id="1139" w:name="à-retenir-22"/>
    <w:p>
      <w:pPr>
        <w:pStyle w:val="Heading2"/>
      </w:pPr>
      <w:r>
        <w:t xml:space="preserve">À retenir</w:t>
      </w:r>
    </w:p>
    <w:p>
      <w:pPr>
        <w:pStyle w:val="Compact"/>
        <w:numPr>
          <w:ilvl w:val="0"/>
          <w:numId w:val="1159"/>
        </w:numPr>
      </w:pPr>
      <w:r>
        <w:t xml:space="preserve">Plusieurs dates ne créent pas un panel sans identifiant stable.</w:t>
      </w:r>
    </w:p>
    <w:p>
      <w:pPr>
        <w:pStyle w:val="Compact"/>
        <w:numPr>
          <w:ilvl w:val="0"/>
          <w:numId w:val="1159"/>
        </w:numPr>
      </w:pPr>
      <w:r>
        <w:t xml:space="preserve">L’attrition doit être analysée avant les trajectoires.</w:t>
      </w:r>
    </w:p>
    <w:p>
      <w:pPr>
        <w:pStyle w:val="Compact"/>
        <w:numPr>
          <w:ilvl w:val="0"/>
          <w:numId w:val="1159"/>
        </w:numPr>
      </w:pPr>
      <w:r>
        <w:t xml:space="preserve">Formats large et long servent des opérations différentes.</w:t>
      </w:r>
    </w:p>
    <w:p>
      <w:pPr>
        <w:pStyle w:val="Compact"/>
        <w:numPr>
          <w:ilvl w:val="0"/>
          <w:numId w:val="1159"/>
        </w:numPr>
      </w:pPr>
      <w:r>
        <w:t xml:space="preserve">Le poids longitudinal n’efface pas la nécessité de conserver les informations du plan d’origine.</w:t>
      </w:r>
    </w:p>
    <w:p>
      <w:pPr>
        <w:pStyle w:val="Compact"/>
        <w:numPr>
          <w:ilvl w:val="0"/>
          <w:numId w:val="1159"/>
        </w:numPr>
      </w:pPr>
      <w:r>
        <w:t xml:space="preserve">Une moyenne stable peut masquer d’importants changements individuels.</w:t>
      </w:r>
    </w:p>
    <w:p>
      <w:pPr>
        <w:pStyle w:val="Compact"/>
        <w:numPr>
          <w:ilvl w:val="0"/>
          <w:numId w:val="1159"/>
        </w:numPr>
      </w:pPr>
      <w:r>
        <w:t xml:space="preserve">Les transitions sont souvent plus informatives qu’une comparaison de deux proportions indépendantes.</w:t>
      </w:r>
    </w:p>
    <w:p>
      <w:pPr>
        <w:pStyle w:val="Compact"/>
        <w:numPr>
          <w:ilvl w:val="0"/>
          <w:numId w:val="1159"/>
        </w:numPr>
      </w:pPr>
      <w:r>
        <w:t xml:space="preserve">Un modèle en différences réduit certaines hétérogénéités stables mais ne garantit pas une interprétation causale.</w:t>
      </w:r>
    </w:p>
    <w:p>
      <w:pPr>
        <w:pStyle w:val="Compact"/>
        <w:numPr>
          <w:ilvl w:val="0"/>
          <w:numId w:val="1159"/>
        </w:numPr>
      </w:pPr>
      <w:r>
        <w:t xml:space="preserve">Le longitudinal améliore l’analyse du changement ; il introduit aussi de nouveaux problèmes de sélection et de mesure.</w:t>
      </w:r>
    </w:p>
    <w:bookmarkEnd w:id="1139"/>
    <w:bookmarkEnd w:id="1140"/>
    <w:bookmarkStart w:id="1191" w:name="X2dd5a47e6c75b87e13ffd12736bb3c4461fcb2b"/>
    <w:p>
      <w:pPr>
        <w:pStyle w:val="Heading1"/>
      </w:pPr>
      <w:r>
        <w:t xml:space="preserve">Reproductibilité, confidentialité et éthique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141" name="Picture"/>
                  <a:graphic>
                    <a:graphicData uri="http://schemas.openxmlformats.org/drawingml/2006/picture">
                      <pic:pic>
                        <pic:nvPicPr>
                          <pic:cNvPr descr="C:\Program Files\RStudio\resources\app\bin\quarto\share\formats\docx\important.png" id="1142"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Une analyse est-elle vraiment reproductible si le code fonctionne, mais que personne ne sait d’où viennent les données, quelles décisions ont été prises, ni ce qui peut être partagé sans exposer les personnes ?</w:t>
            </w:r>
          </w:p>
          <w:p/>
        </w:tc>
      </w:tr>
    </w:tbl>
    <w:bookmarkStart w:id="1143" w:name="objectifs-dapprentissage-23"/>
    <w:p>
      <w:pPr>
        <w:pStyle w:val="Heading2"/>
      </w:pPr>
      <w:r>
        <w:t xml:space="preserve">Objectifs d’apprentissage</w:t>
      </w:r>
    </w:p>
    <w:p>
      <w:pPr>
        <w:pStyle w:val="FirstParagraph"/>
      </w:pPr>
      <w:r>
        <w:t xml:space="preserve">À la fin de ce chapitre, vous saurez :</w:t>
      </w:r>
    </w:p>
    <w:p>
      <w:pPr>
        <w:pStyle w:val="Compact"/>
        <w:numPr>
          <w:ilvl w:val="0"/>
          <w:numId w:val="1160"/>
        </w:numPr>
      </w:pPr>
      <w:r>
        <w:t xml:space="preserve">distinguer reproductibilité computationnelle, traçabilité analytique, provenance et ouverture ;</w:t>
      </w:r>
    </w:p>
    <w:p>
      <w:pPr>
        <w:pStyle w:val="Compact"/>
        <w:numPr>
          <w:ilvl w:val="0"/>
          <w:numId w:val="1160"/>
        </w:numPr>
      </w:pPr>
      <w:r>
        <w:t xml:space="preserve">organiser un projet pour pouvoir le reconstruire depuis les sources autorisées ;</w:t>
      </w:r>
    </w:p>
    <w:p>
      <w:pPr>
        <w:pStyle w:val="Compact"/>
        <w:numPr>
          <w:ilvl w:val="0"/>
          <w:numId w:val="1160"/>
        </w:numPr>
      </w:pPr>
      <w:r>
        <w:t xml:space="preserve">réduire les opérations manuelles sans cacher les décisions substantives ;</w:t>
      </w:r>
    </w:p>
    <w:p>
      <w:pPr>
        <w:pStyle w:val="Compact"/>
        <w:numPr>
          <w:ilvl w:val="0"/>
          <w:numId w:val="1160"/>
        </w:numPr>
      </w:pPr>
      <w:r>
        <w:t xml:space="preserve">figer les dépendances logicielles avec</w:t>
      </w:r>
      <w:r>
        <w:t xml:space="preserve"> </w:t>
      </w:r>
      <w:r>
        <w:rPr>
          <w:rStyle w:val="VerbatimChar"/>
        </w:rPr>
        <w:t xml:space="preserve">{renv}</w:t>
      </w:r>
      <w:r>
        <w:t xml:space="preserve"> </w:t>
      </w:r>
      <w:r>
        <w:t xml:space="preserve">;</w:t>
      </w:r>
    </w:p>
    <w:p>
      <w:pPr>
        <w:pStyle w:val="Compact"/>
        <w:numPr>
          <w:ilvl w:val="0"/>
          <w:numId w:val="1160"/>
        </w:numPr>
      </w:pPr>
      <w:r>
        <w:t xml:space="preserve">versionner le code avec Git sans exposer données confidentielles ni secrets ;</w:t>
      </w:r>
    </w:p>
    <w:p>
      <w:pPr>
        <w:pStyle w:val="Compact"/>
        <w:numPr>
          <w:ilvl w:val="0"/>
          <w:numId w:val="1160"/>
        </w:numPr>
      </w:pPr>
      <w:r>
        <w:t xml:space="preserve">documenter les transformations, les paramètres et les versions de sources ;</w:t>
      </w:r>
    </w:p>
    <w:p>
      <w:pPr>
        <w:pStyle w:val="Compact"/>
        <w:numPr>
          <w:ilvl w:val="0"/>
          <w:numId w:val="1160"/>
        </w:numPr>
      </w:pPr>
      <w:r>
        <w:t xml:space="preserve">distinguer pseudonymisation et anonymisation ;</w:t>
      </w:r>
    </w:p>
    <w:p>
      <w:pPr>
        <w:pStyle w:val="Compact"/>
        <w:numPr>
          <w:ilvl w:val="0"/>
          <w:numId w:val="1160"/>
        </w:numPr>
      </w:pPr>
      <w:r>
        <w:t xml:space="preserve">raisonner en termes de minimisation et de risque de réidentification ;</w:t>
      </w:r>
    </w:p>
    <w:p>
      <w:pPr>
        <w:pStyle w:val="Compact"/>
        <w:numPr>
          <w:ilvl w:val="0"/>
          <w:numId w:val="1160"/>
        </w:numPr>
      </w:pPr>
      <w:r>
        <w:t xml:space="preserve">contrôler également les risques contenus dans les</w:t>
      </w:r>
      <w:r>
        <w:t xml:space="preserve"> </w:t>
      </w:r>
      <w:r>
        <w:rPr>
          <w:b/>
          <w:bCs/>
        </w:rPr>
        <w:t xml:space="preserve">sorties</w:t>
      </w:r>
      <w:r>
        <w:t xml:space="preserve"> </w:t>
      </w:r>
      <w:r>
        <w:t xml:space="preserve">;</w:t>
      </w:r>
    </w:p>
    <w:p>
      <w:pPr>
        <w:pStyle w:val="Compact"/>
        <w:numPr>
          <w:ilvl w:val="0"/>
          <w:numId w:val="1160"/>
        </w:numPr>
      </w:pPr>
      <w:r>
        <w:t xml:space="preserve">choisir une stratégie de partage graduée : code, métadonnées, données synthétiques, données anonymisées ou accès contrôlé.</w:t>
      </w:r>
    </w:p>
    <w:bookmarkEnd w:id="1143"/>
    <w:bookmarkStart w:id="1146" w:name="X35a110a1a86d6ccab55d83fa2f9ab73991443a5"/>
    <w:p>
      <w:pPr>
        <w:pStyle w:val="Heading2"/>
      </w:pPr>
      <w:r>
        <w:t xml:space="preserve">Reproductible ne signifie ni public ni automatique</w:t>
      </w:r>
    </w:p>
    <w:p>
      <w:pPr>
        <w:pStyle w:val="FirstParagraph"/>
      </w:pPr>
      <w:r>
        <w:t xml:space="preserve">Quatre dimensions sont utiles à distinguer.</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Dimension</w:t>
            </w:r>
          </w:p>
        </w:tc>
        <w:tc>
          <w:tcPr/>
          <w:p>
            <w:pPr>
              <w:pStyle w:val="Compact"/>
            </w:pPr>
            <w:r>
              <w:t xml:space="preserve">Question</w:t>
            </w:r>
          </w:p>
        </w:tc>
      </w:tr>
      <w:tr>
        <w:tc>
          <w:tcPr/>
          <w:p>
            <w:pPr>
              <w:pStyle w:val="Compact"/>
            </w:pPr>
            <w:r>
              <w:rPr>
                <w:b/>
                <w:bCs/>
              </w:rPr>
              <w:t xml:space="preserve">Reproductibilité computationnelle</w:t>
            </w:r>
          </w:p>
        </w:tc>
        <w:tc>
          <w:tcPr/>
          <w:p>
            <w:pPr>
              <w:pStyle w:val="Compact"/>
            </w:pPr>
            <w:r>
              <w:t xml:space="preserve">avec les mêmes données et le même environnement, retrouve-t-on les mêmes résultats ?</w:t>
            </w:r>
          </w:p>
        </w:tc>
      </w:tr>
      <w:tr>
        <w:tc>
          <w:tcPr/>
          <w:p>
            <w:pPr>
              <w:pStyle w:val="Compact"/>
            </w:pPr>
            <w:r>
              <w:rPr>
                <w:b/>
                <w:bCs/>
              </w:rPr>
              <w:t xml:space="preserve">Traçabilité analytique</w:t>
            </w:r>
          </w:p>
        </w:tc>
        <w:tc>
          <w:tcPr/>
          <w:p>
            <w:pPr>
              <w:pStyle w:val="Compact"/>
            </w:pPr>
            <w:r>
              <w:t xml:space="preserve">peut-on expliquer comment les sources sont devenues le fichier d’analyse ?</w:t>
            </w:r>
          </w:p>
        </w:tc>
      </w:tr>
      <w:tr>
        <w:tc>
          <w:tcPr/>
          <w:p>
            <w:pPr>
              <w:pStyle w:val="Compact"/>
            </w:pPr>
            <w:r>
              <w:rPr>
                <w:b/>
                <w:bCs/>
              </w:rPr>
              <w:t xml:space="preserve">Provenance</w:t>
            </w:r>
          </w:p>
        </w:tc>
        <w:tc>
          <w:tcPr/>
          <w:p>
            <w:pPr>
              <w:pStyle w:val="Compact"/>
            </w:pPr>
            <w:r>
              <w:t xml:space="preserve">sait-on quelle version de la source, du questionnaire, des poids et des métadonnées a été utilisée ?</w:t>
            </w:r>
          </w:p>
        </w:tc>
      </w:tr>
      <w:tr>
        <w:tc>
          <w:tcPr/>
          <w:p>
            <w:pPr>
              <w:pStyle w:val="Compact"/>
            </w:pPr>
            <w:r>
              <w:rPr>
                <w:b/>
                <w:bCs/>
              </w:rPr>
              <w:t xml:space="preserve">Ouverture / partage</w:t>
            </w:r>
          </w:p>
        </w:tc>
        <w:tc>
          <w:tcPr/>
          <w:p>
            <w:pPr>
              <w:pStyle w:val="Compact"/>
            </w:pPr>
            <w:r>
              <w:t xml:space="preserve">quels objets peuvent être communiqués, à qui et sous quelles conditions ?</w:t>
            </w:r>
          </w:p>
        </w:tc>
      </w:tr>
    </w:tbl>
    <w:p>
      <w:pPr>
        <w:pStyle w:val="BodyText"/>
      </w:pPr>
      <w:r>
        <w:t xml:space="preserve">Un projet confidentiel peut être très reproductible</w:t>
      </w:r>
      <w:r>
        <w:t xml:space="preserve"> </w:t>
      </w:r>
      <w:r>
        <w:rPr>
          <w:b/>
          <w:bCs/>
        </w:rPr>
        <w:t xml:space="preserve">dans un environnement sécurisé</w:t>
      </w:r>
      <w:r>
        <w:t xml:space="preserve">. À l’inverse, un dépôt public contenant des fichiers sans dictionnaire ni chaîne de transformation peut être très ouvert mais difficilement reproductible.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144" name="Picture"/>
                  <a:graphic>
                    <a:graphicData uri="http://schemas.openxmlformats.org/drawingml/2006/picture">
                      <pic:pic>
                        <pic:nvPicPr>
                          <pic:cNvPr descr="C:\Program Files\RStudio\resources\app\bin\quarto\share\formats\docx\note.png" id="1145"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Principe du livre</w:t>
            </w:r>
          </w:p>
        </w:tc>
      </w:tr>
      <w:tr>
        <w:trPr>
          <w:cantSplit/>
        </w:trPr>
        <w:tc>
          <w:tcPr>
            <w:tcMar>
              <w:top w:w="108" w:type="dxa"/>
              <w:bottom w:w="108" w:type="dxa"/>
            </w:tcMar>
          </w:tcPr>
          <w:p>
            <w:pPr>
              <w:pStyle w:val="BodyText"/>
            </w:pPr>
            <w:pPr>
              <w:spacing w:before="16" w:after="16"/>
            </w:pPr>
            <w:r>
              <w:t xml:space="preserve">La science ouverte ne signifie pas « tout mettre en ligne ». Elle consiste notamment à rendre accessibles les objets qui peuvent l’être, tout en respectant les droits des personnes, les règles du producteur de données, les engagements de collecte et les contraintes institutionnelles.</w:t>
            </w:r>
          </w:p>
          <w:p/>
        </w:tc>
      </w:tr>
    </w:tbl>
    <w:bookmarkEnd w:id="1146"/>
    <w:bookmarkStart w:id="1147" w:name="Xd779a4c92c30c55c243c8cf8f8d56465324ec4b"/>
    <w:p>
      <w:pPr>
        <w:pStyle w:val="Heading2"/>
      </w:pPr>
      <w:r>
        <w:t xml:space="preserve">La question-test : peut-on reconstruire plutôt que réparer ?</w:t>
      </w:r>
    </w:p>
    <w:p>
      <w:pPr>
        <w:pStyle w:val="FirstParagraph"/>
      </w:pPr>
      <w:r>
        <w:t xml:space="preserve">Une architecture simple suffit souvent :</w:t>
      </w:r>
    </w:p>
    <w:p>
      <w:pPr>
        <w:pStyle w:val="SourceCode"/>
      </w:pPr>
      <w:r>
        <w:rPr>
          <w:rStyle w:val="VerbatimChar"/>
        </w:rPr>
        <w:t xml:space="preserve">projet/</w:t>
      </w:r>
      <w:r>
        <w:br/>
      </w:r>
      <w:r>
        <w:rPr>
          <w:rStyle w:val="VerbatimChar"/>
        </w:rPr>
        <w:t xml:space="preserve">├── README.md</w:t>
      </w:r>
      <w:r>
        <w:br/>
      </w:r>
      <w:r>
        <w:rPr>
          <w:rStyle w:val="VerbatimChar"/>
        </w:rPr>
        <w:t xml:space="preserve">├── projet.Rproj</w:t>
      </w:r>
      <w:r>
        <w:br/>
      </w:r>
      <w:r>
        <w:rPr>
          <w:rStyle w:val="VerbatimChar"/>
        </w:rPr>
        <w:t xml:space="preserve">├── renv.lock</w:t>
      </w:r>
      <w:r>
        <w:br/>
      </w:r>
      <w:r>
        <w:rPr>
          <w:rStyle w:val="VerbatimChar"/>
        </w:rPr>
        <w:t xml:space="preserve">├── data/</w:t>
      </w:r>
      <w:r>
        <w:br/>
      </w:r>
      <w:r>
        <w:rPr>
          <w:rStyle w:val="VerbatimChar"/>
        </w:rPr>
        <w:t xml:space="preserve">│   ├── raw/          # sources inchangées</w:t>
      </w:r>
      <w:r>
        <w:br/>
      </w:r>
      <w:r>
        <w:rPr>
          <w:rStyle w:val="VerbatimChar"/>
        </w:rPr>
        <w:t xml:space="preserve">│   ├── derived/      # données reconstruites par script</w:t>
      </w:r>
      <w:r>
        <w:br/>
      </w:r>
      <w:r>
        <w:rPr>
          <w:rStyle w:val="VerbatimChar"/>
        </w:rPr>
        <w:t xml:space="preserve">│   └── documentation/</w:t>
      </w:r>
      <w:r>
        <w:br/>
      </w:r>
      <w:r>
        <w:rPr>
          <w:rStyle w:val="VerbatimChar"/>
        </w:rPr>
        <w:t xml:space="preserve">├── R/                # scripts et fonctions</w:t>
      </w:r>
      <w:r>
        <w:br/>
      </w:r>
      <w:r>
        <w:rPr>
          <w:rStyle w:val="VerbatimChar"/>
        </w:rPr>
        <w:t xml:space="preserve">├── outputs/          # résultats exportés</w:t>
      </w:r>
      <w:r>
        <w:br/>
      </w:r>
      <w:r>
        <w:rPr>
          <w:rStyle w:val="VerbatimChar"/>
        </w:rPr>
        <w:t xml:space="preserve">├── figures/</w:t>
      </w:r>
      <w:r>
        <w:br/>
      </w:r>
      <w:r>
        <w:rPr>
          <w:rStyle w:val="VerbatimChar"/>
        </w:rPr>
        <w:t xml:space="preserve">├── report.qmd</w:t>
      </w:r>
      <w:r>
        <w:br/>
      </w:r>
      <w:r>
        <w:rPr>
          <w:rStyle w:val="VerbatimChar"/>
        </w:rPr>
        <w:t xml:space="preserve">└── .gitignore</w:t>
      </w:r>
    </w:p>
    <w:p>
      <w:pPr>
        <w:pStyle w:val="FirstParagraph"/>
      </w:pPr>
      <w:r>
        <w:t xml:space="preserve">La question décisive est :</w:t>
      </w:r>
    </w:p>
    <w:p>
      <w:pPr>
        <w:pStyle w:val="BlockText"/>
      </w:pPr>
      <w:r>
        <w:rPr>
          <w:b/>
          <w:bCs/>
        </w:rPr>
        <w:t xml:space="preserve">Si je supprime les fichiers dérivés, tableaux et figures, puis-je les reconstruire à partir des sources autorisées et du code ?</w:t>
      </w:r>
    </w:p>
    <w:p>
      <w:pPr>
        <w:pStyle w:val="FirstParagraph"/>
      </w:pPr>
      <w:r>
        <w:t xml:space="preserve">Si la réponse est non, une partie de l’analyse dépend probablement d’une manipulation manuelle, d’un objet caché ou d’une décision non documentée.</w:t>
      </w:r>
    </w:p>
    <w:bookmarkEnd w:id="1147"/>
    <w:bookmarkStart w:id="1148" w:name="X76a8fab46ce13e760041b3ad9a55cab7813e1d4"/>
    <w:p>
      <w:pPr>
        <w:pStyle w:val="Heading2"/>
      </w:pPr>
      <w:r>
        <w:t xml:space="preserve">Le fichier brut doit être une source, pas un brouillon</w:t>
      </w:r>
    </w:p>
    <w:p>
      <w:pPr>
        <w:pStyle w:val="FirstParagraph"/>
      </w:pPr>
      <w:r>
        <w:rPr>
          <w:rStyle w:val="VerbatimChar"/>
        </w:rPr>
        <w:t xml:space="preserve">data/raw/</w:t>
      </w:r>
      <w:r>
        <w:t xml:space="preserve"> </w:t>
      </w:r>
      <w:r>
        <w:t xml:space="preserve">devrait idéalement contenir des copies de travail</w:t>
      </w:r>
      <w:r>
        <w:t xml:space="preserve"> </w:t>
      </w:r>
      <w:r>
        <w:rPr>
          <w:b/>
          <w:bCs/>
        </w:rPr>
        <w:t xml:space="preserve">inchangées</w:t>
      </w:r>
      <w:r>
        <w:t xml:space="preserve"> </w:t>
      </w:r>
      <w:r>
        <w:t xml:space="preserve">des sources autorisées. Nettoyer « directement dans Excel » puis enregistrer par-dessus le fichier d’origine rend les transformations difficiles à auditer.</w:t>
      </w:r>
    </w:p>
    <w:p>
      <w:pPr>
        <w:pStyle w:val="BodyText"/>
      </w:pPr>
      <w:r>
        <w:t xml:space="preserve">Une règle simple est :</w:t>
      </w:r>
    </w:p>
    <w:p>
      <w:pPr>
        <w:pStyle w:val="Compact"/>
        <w:numPr>
          <w:ilvl w:val="0"/>
          <w:numId w:val="1161"/>
        </w:numPr>
      </w:pPr>
      <w:r>
        <w:t xml:space="preserve">conserver la source ;</w:t>
      </w:r>
    </w:p>
    <w:p>
      <w:pPr>
        <w:pStyle w:val="Compact"/>
        <w:numPr>
          <w:ilvl w:val="0"/>
          <w:numId w:val="1161"/>
        </w:numPr>
      </w:pPr>
      <w:r>
        <w:t xml:space="preserve">lire la source par code ;</w:t>
      </w:r>
    </w:p>
    <w:p>
      <w:pPr>
        <w:pStyle w:val="Compact"/>
        <w:numPr>
          <w:ilvl w:val="0"/>
          <w:numId w:val="1161"/>
        </w:numPr>
      </w:pPr>
      <w:r>
        <w:t xml:space="preserve">produire un fichier dérivé ;</w:t>
      </w:r>
    </w:p>
    <w:p>
      <w:pPr>
        <w:pStyle w:val="Compact"/>
        <w:numPr>
          <w:ilvl w:val="0"/>
          <w:numId w:val="1161"/>
        </w:numPr>
      </w:pPr>
      <w:r>
        <w:t xml:space="preserve">pouvoir supprimer ce dérivé et le reconstruire.</w:t>
      </w:r>
    </w:p>
    <w:p>
      <w:pPr>
        <w:pStyle w:val="FirstParagraph"/>
      </w:pPr>
      <w:r>
        <w:t xml:space="preserve">Cette règle ne résout pas tous les problèmes de provenance, mais elle élimine une grande partie des opérations invisibles.</w:t>
      </w:r>
    </w:p>
    <w:bookmarkEnd w:id="1148"/>
    <w:bookmarkStart w:id="1151" w:name="X160ac74c49f5befb15490208f86cdab9d204a96"/>
    <w:p>
      <w:pPr>
        <w:pStyle w:val="Heading2"/>
      </w:pPr>
      <w:r>
        <w:t xml:space="preserve">Automatiser sans rendre les décisions opaques</w:t>
      </w:r>
    </w:p>
    <w:p>
      <w:pPr>
        <w:pStyle w:val="FirstParagraph"/>
      </w:pPr>
      <w:r>
        <w:t xml:space="preserve">Une fonction peut réduire la répétition. Elle ne doit pas effacer la signification des recodages.</w:t>
      </w:r>
    </w:p>
    <w:p>
      <w:pPr>
        <w:pStyle w:val="SourceCode"/>
      </w:pPr>
      <w:r>
        <w:rPr>
          <w:rStyle w:val="NormalTok"/>
        </w:rPr>
        <w:t xml:space="preserve">recoder_9899 </w:t>
      </w:r>
      <w:r>
        <w:rPr>
          <w:rStyle w:val="OtherTok"/>
        </w:rPr>
        <w:t xml:space="preserve">&lt;-</w:t>
      </w:r>
      <w:r>
        <w:rPr>
          <w:rStyle w:val="NormalTok"/>
        </w:rPr>
        <w:t xml:space="preserve"> </w:t>
      </w:r>
      <w:r>
        <w:rPr>
          <w:rStyle w:val="ControlFlowTok"/>
        </w:rPr>
        <w:t xml:space="preserve">function</w:t>
      </w:r>
      <w:r>
        <w:rPr>
          <w:rStyle w:val="NormalTok"/>
        </w:rPr>
        <w:t xml:space="preserve">(x) {</w:t>
      </w:r>
      <w:r>
        <w:br/>
      </w:r>
      <w:r>
        <w:rPr>
          <w:rStyle w:val="NormalTok"/>
        </w:rPr>
        <w:t xml:space="preserve">  dplyr</w:t>
      </w:r>
      <w:r>
        <w:rPr>
          <w:rStyle w:val="SpecialCharTok"/>
        </w:rPr>
        <w:t xml:space="preserve">::</w:t>
      </w:r>
      <w:r>
        <w:rPr>
          <w:rStyle w:val="FunctionTok"/>
        </w:rPr>
        <w:t xml:space="preserve">case_when</w:t>
      </w:r>
      <w:r>
        <w:rPr>
          <w:rStyle w:val="NormalTok"/>
        </w:rPr>
        <w:t xml:space="preserve">(</w:t>
      </w:r>
      <w:r>
        <w:br/>
      </w:r>
      <w:r>
        <w:rPr>
          <w:rStyle w:val="NormalTok"/>
        </w:rPr>
        <w:t xml:space="preserve">    x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98</w:t>
      </w:r>
      <w:r>
        <w:rPr>
          <w:rStyle w:val="NormalTok"/>
        </w:rPr>
        <w:t xml:space="preserve">, </w:t>
      </w:r>
      <w:r>
        <w:rPr>
          <w:rStyle w:val="DecValTok"/>
        </w:rPr>
        <w:t xml:space="preserve">99</w:t>
      </w:r>
      <w:r>
        <w:rPr>
          <w:rStyle w:val="NormalTok"/>
        </w:rPr>
        <w:t xml:space="preserve">) </w:t>
      </w:r>
      <w:r>
        <w:rPr>
          <w:rStyle w:val="SpecialCharTok"/>
        </w:rPr>
        <w:t xml:space="preserve">~</w:t>
      </w:r>
      <w:r>
        <w:rPr>
          <w:rStyle w:val="NormalTok"/>
        </w:rPr>
        <w:t xml:space="preserve"> </w:t>
      </w:r>
      <w:r>
        <w:rPr>
          <w:rStyle w:val="ConstantTok"/>
        </w:rPr>
        <w:t xml:space="preserve">NA_real_</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FunctionTok"/>
        </w:rPr>
        <w:t xml:space="preserve">as.numeric</w:t>
      </w:r>
      <w:r>
        <w:rPr>
          <w:rStyle w:val="NormalTok"/>
        </w:rPr>
        <w:t xml:space="preserve">(x)</w:t>
      </w:r>
      <w:r>
        <w:br/>
      </w:r>
      <w:r>
        <w:rPr>
          <w:rStyle w:val="NormalTok"/>
        </w:rPr>
        <w:t xml:space="preserve">  )</w:t>
      </w:r>
      <w:r>
        <w:br/>
      </w:r>
      <w:r>
        <w:rPr>
          <w:rStyle w:val="NormalTok"/>
        </w:rPr>
        <w:t xml:space="preserve">}</w:t>
      </w:r>
    </w:p>
    <w:p>
      <w:pPr>
        <w:pStyle w:val="FirstParagraph"/>
      </w:pPr>
      <w:r>
        <w:t xml:space="preserve">Testons-la sur un cas minimal :</w:t>
      </w:r>
    </w:p>
    <w:p>
      <w:pPr>
        <w:pStyle w:val="SourceCode"/>
      </w:pPr>
      <w:r>
        <w:rPr>
          <w:rStyle w:val="NormalTok"/>
        </w:rPr>
        <w:t xml:space="preserve">x_test </w:t>
      </w:r>
      <w:r>
        <w:rPr>
          <w:rStyle w:val="OtherTok"/>
        </w:rPr>
        <w:t xml:space="preserve">&lt;-</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2</w:t>
      </w:r>
      <w:r>
        <w:rPr>
          <w:rStyle w:val="NormalTok"/>
        </w:rPr>
        <w:t xml:space="preserve">, </w:t>
      </w:r>
      <w:r>
        <w:rPr>
          <w:rStyle w:val="DecValTok"/>
        </w:rPr>
        <w:t xml:space="preserve">98</w:t>
      </w:r>
      <w:r>
        <w:rPr>
          <w:rStyle w:val="NormalTok"/>
        </w:rPr>
        <w:t xml:space="preserve">, </w:t>
      </w:r>
      <w:r>
        <w:rPr>
          <w:rStyle w:val="DecValTok"/>
        </w:rPr>
        <w:t xml:space="preserve">99</w:t>
      </w:r>
      <w:r>
        <w:rPr>
          <w:rStyle w:val="NormalTok"/>
        </w:rPr>
        <w:t xml:space="preserve">, </w:t>
      </w:r>
      <w:r>
        <w:rPr>
          <w:rStyle w:val="ConstantTok"/>
        </w:rPr>
        <w:t xml:space="preserve">NA</w:t>
      </w:r>
      <w:r>
        <w:rPr>
          <w:rStyle w:val="NormalTok"/>
        </w:rPr>
        <w:t xml:space="preserve">)</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Valeur =</w:t>
      </w:r>
      <w:r>
        <w:rPr>
          <w:rStyle w:val="NormalTok"/>
        </w:rPr>
        <w:t xml:space="preserve"> x_test,</w:t>
      </w:r>
      <w:r>
        <w:br/>
      </w:r>
      <w:r>
        <w:rPr>
          <w:rStyle w:val="NormalTok"/>
        </w:rPr>
        <w:t xml:space="preserve">  Après </w:t>
      </w:r>
      <w:r>
        <w:rPr>
          <w:rStyle w:val="OtherTok"/>
        </w:rPr>
        <w:t xml:space="preserve">=</w:t>
      </w:r>
      <w:r>
        <w:rPr>
          <w:rStyle w:val="NormalTok"/>
        </w:rPr>
        <w:t xml:space="preserve"> </w:t>
      </w:r>
      <w:r>
        <w:rPr>
          <w:rStyle w:val="FunctionTok"/>
        </w:rPr>
        <w:t xml:space="preserve">recoder_9899</w:t>
      </w:r>
      <w:r>
        <w:rPr>
          <w:rStyle w:val="NormalTok"/>
        </w:rPr>
        <w:t xml:space="preserve">(x_test)</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right"/>
            </w:pPr>
            <w:r>
              <w:t xml:space="preserve">Valeur</w:t>
            </w:r>
          </w:p>
        </w:tc>
        <w:tc>
          <w:tcPr/>
          <w:p>
            <w:pPr>
              <w:pStyle w:val="Compact"/>
              <w:jc w:val="right"/>
            </w:pPr>
            <w:r>
              <w:t xml:space="preserve">Après</w:t>
            </w:r>
          </w:p>
        </w:tc>
      </w:tr>
      <w:tr>
        <w:tc>
          <w:tcPr/>
          <w:p>
            <w:pPr>
              <w:pStyle w:val="Compact"/>
              <w:jc w:val="right"/>
            </w:pPr>
            <w:r>
              <w:t xml:space="preserve">1</w:t>
            </w:r>
          </w:p>
        </w:tc>
        <w:tc>
          <w:tcPr/>
          <w:p>
            <w:pPr>
              <w:pStyle w:val="Compact"/>
              <w:jc w:val="right"/>
            </w:pPr>
            <w:r>
              <w:t xml:space="preserve">1</w:t>
            </w:r>
          </w:p>
        </w:tc>
      </w:tr>
      <w:tr>
        <w:tc>
          <w:tcPr/>
          <w:p>
            <w:pPr>
              <w:pStyle w:val="Compact"/>
              <w:jc w:val="right"/>
            </w:pPr>
            <w:r>
              <w:t xml:space="preserve">2</w:t>
            </w:r>
          </w:p>
        </w:tc>
        <w:tc>
          <w:tcPr/>
          <w:p>
            <w:pPr>
              <w:pStyle w:val="Compact"/>
              <w:jc w:val="right"/>
            </w:pPr>
            <w:r>
              <w:t xml:space="preserve">2</w:t>
            </w:r>
          </w:p>
        </w:tc>
      </w:tr>
      <w:tr>
        <w:tc>
          <w:tcPr/>
          <w:p>
            <w:pPr>
              <w:pStyle w:val="Compact"/>
              <w:jc w:val="right"/>
            </w:pPr>
            <w:r>
              <w:t xml:space="preserve">98</w:t>
            </w:r>
          </w:p>
        </w:tc>
        <w:tc>
          <w:tcPr/>
          <w:p>
            <w:pPr>
              <w:pStyle w:val="Compact"/>
              <w:jc w:val="right"/>
            </w:pPr>
            <w:r>
              <w:t xml:space="preserve">NA</w:t>
            </w:r>
          </w:p>
        </w:tc>
      </w:tr>
      <w:tr>
        <w:tc>
          <w:tcPr/>
          <w:p>
            <w:pPr>
              <w:pStyle w:val="Compact"/>
              <w:jc w:val="right"/>
            </w:pPr>
            <w:r>
              <w:t xml:space="preserve">99</w:t>
            </w:r>
          </w:p>
        </w:tc>
        <w:tc>
          <w:tcPr/>
          <w:p>
            <w:pPr>
              <w:pStyle w:val="Compact"/>
              <w:jc w:val="right"/>
            </w:pPr>
            <w:r>
              <w:t xml:space="preserve">NA</w:t>
            </w:r>
          </w:p>
        </w:tc>
      </w:tr>
      <w:tr>
        <w:tc>
          <w:tcPr/>
          <w:p>
            <w:pPr>
              <w:pStyle w:val="Compact"/>
              <w:jc w:val="right"/>
            </w:pPr>
            <w:r>
              <w:t xml:space="preserve">NA</w:t>
            </w:r>
          </w:p>
        </w:tc>
        <w:tc>
          <w:tcPr/>
          <w:p>
            <w:pPr>
              <w:pStyle w:val="Compact"/>
              <w:jc w:val="right"/>
            </w:pPr>
            <w:r>
              <w:t xml:space="preserve">NA</w:t>
            </w:r>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149" name="Picture"/>
                  <a:graphic>
                    <a:graphicData uri="http://schemas.openxmlformats.org/drawingml/2006/picture">
                      <pic:pic>
                        <pic:nvPicPr>
                          <pic:cNvPr descr="C:\Program Files\RStudio\resources\app\bin\quarto\share\formats\docx\warning.png" id="1150"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Une fonction ne doit pas cacher le sens</w:t>
            </w:r>
          </w:p>
        </w:tc>
      </w:tr>
      <w:tr>
        <w:trPr>
          <w:cantSplit/>
        </w:trPr>
        <w:tc>
          <w:tcPr>
            <w:tcMar>
              <w:top w:w="108" w:type="dxa"/>
              <w:bottom w:w="108" w:type="dxa"/>
            </w:tcMar>
          </w:tcPr>
          <w:p>
            <w:pPr>
              <w:pStyle w:val="BodyText"/>
            </w:pPr>
            <w:pPr>
              <w:spacing w:before="16" w:after="16"/>
            </w:pPr>
            <w:r>
              <w:t xml:space="preserve">Une fonction générique qui applique silencieusement la même règle à vingt variables peut être moins reproductible qu’un code légèrement plus long mais accompagné du dictionnaire qui justifie chaque traitement. Factoriser le code est utile lorsque la logique reste visible.</w:t>
            </w:r>
          </w:p>
          <w:p/>
        </w:tc>
      </w:tr>
    </w:tbl>
    <w:bookmarkEnd w:id="1151"/>
    <w:bookmarkStart w:id="1152" w:name="figer-lenvironnement-logiciel-avec-renv"/>
    <w:p>
      <w:pPr>
        <w:pStyle w:val="Heading2"/>
      </w:pPr>
      <w:r>
        <w:t xml:space="preserve">Figer l’environnement logiciel avec</w:t>
      </w:r>
      <w:r>
        <w:t xml:space="preserve"> </w:t>
      </w:r>
      <w:r>
        <w:rPr>
          <w:rStyle w:val="VerbatimChar"/>
        </w:rPr>
        <w:t xml:space="preserve">{renv}</w:t>
      </w:r>
    </w:p>
    <w:p>
      <w:pPr>
        <w:pStyle w:val="FirstParagraph"/>
      </w:pPr>
      <w:r>
        <w:t xml:space="preserve">Un script correct aujourd’hui peut changer de comportement si les versions de packages évoluent.</w:t>
      </w:r>
      <w:r>
        <w:t xml:space="preserve"> </w:t>
      </w:r>
      <w:r>
        <w:rPr>
          <w:rStyle w:val="VerbatimChar"/>
        </w:rPr>
        <w:t xml:space="preserve">{renv}</w:t>
      </w:r>
      <w:r>
        <w:t xml:space="preserve"> </w:t>
      </w:r>
      <w:r>
        <w:t xml:space="preserve">crée un environnement de projet et enregistre les dépendances dans</w:t>
      </w:r>
      <w:r>
        <w:t xml:space="preserve"> </w:t>
      </w:r>
      <w:r>
        <w:rPr>
          <w:rStyle w:val="VerbatimChar"/>
        </w:rPr>
        <w:t xml:space="preserve">renv.lock</w:t>
      </w:r>
      <w:r>
        <w:t xml:space="preserve"> </w:t>
      </w:r>
      <w:r>
        <w:t xml:space="preserve">(</w:t>
      </w:r>
      <w:hyperlink w:anchor="ref-renv2026">
        <w:r>
          <w:rPr>
            <w:rStyle w:val="Hyperlink"/>
          </w:rPr>
          <w:t xml:space="preserve">Ushey et Wickham 2026</w:t>
        </w:r>
      </w:hyperlink>
      <w:r>
        <w:t xml:space="preserve">)</w:t>
      </w:r>
      <w:r>
        <w:t xml:space="preserve">.</w:t>
      </w:r>
    </w:p>
    <w:p>
      <w:pPr>
        <w:pStyle w:val="SourceCode"/>
      </w:pPr>
      <w:r>
        <w:rPr>
          <w:rStyle w:val="CommentTok"/>
        </w:rPr>
        <w:t xml:space="preserve"># À exécuter une fois dans un nouveau projet</w:t>
      </w:r>
      <w:r>
        <w:br/>
      </w:r>
      <w:r>
        <w:rPr>
          <w:rStyle w:val="CommentTok"/>
        </w:rPr>
        <w:t xml:space="preserve"># renv::init()</w:t>
      </w:r>
      <w:r>
        <w:br/>
      </w:r>
      <w:r>
        <w:br/>
      </w:r>
      <w:r>
        <w:rPr>
          <w:rStyle w:val="CommentTok"/>
        </w:rPr>
        <w:t xml:space="preserve"># Lorsque l'environnement est stabilisé</w:t>
      </w:r>
      <w:r>
        <w:br/>
      </w:r>
      <w:r>
        <w:rPr>
          <w:rStyle w:val="CommentTok"/>
        </w:rPr>
        <w:t xml:space="preserve"># renv::snapshot()</w:t>
      </w:r>
      <w:r>
        <w:br/>
      </w:r>
      <w:r>
        <w:br/>
      </w:r>
      <w:r>
        <w:rPr>
          <w:rStyle w:val="CommentTok"/>
        </w:rPr>
        <w:t xml:space="preserve"># Sur une autre machine</w:t>
      </w:r>
      <w:r>
        <w:br/>
      </w:r>
      <w:r>
        <w:rPr>
          <w:rStyle w:val="CommentTok"/>
        </w:rPr>
        <w:t xml:space="preserve"># renv::restore()</w:t>
      </w:r>
    </w:p>
    <w:p>
      <w:pPr>
        <w:pStyle w:val="FirstParagraph"/>
      </w:pPr>
      <w:r>
        <w:t xml:space="preserve">Le lockfile n’est pas une sauvegarde des données ni de R lui-même. Il documente principalement les packages R et leurs versions. Pour une reproduction à long terme, il est utile de noter également la version de R, de Quarto et, lorsque pertinent, du système ou des dépendances externes.</w:t>
      </w:r>
    </w:p>
    <w:bookmarkEnd w:id="1152"/>
    <w:bookmarkStart w:id="1156" w:name="X4ab0e47a9aa7fc25f719bbb2acef9c7b85292ac"/>
    <w:p>
      <w:pPr>
        <w:pStyle w:val="Heading2"/>
      </w:pPr>
      <w:r>
        <w:t xml:space="preserve">Git : versionner l’histoire du code sans versionner ce qui doit rester privé</w:t>
      </w:r>
    </w:p>
    <w:p>
      <w:pPr>
        <w:pStyle w:val="FirstParagraph"/>
      </w:pPr>
      <w:r>
        <w:t xml:space="preserve">Git est particulièrement utile pour :</w:t>
      </w:r>
    </w:p>
    <w:p>
      <w:pPr>
        <w:pStyle w:val="Compact"/>
        <w:numPr>
          <w:ilvl w:val="0"/>
          <w:numId w:val="1162"/>
        </w:numPr>
      </w:pPr>
      <w:r>
        <w:t xml:space="preserve">relier une version de code à une version de manuscrit ;</w:t>
      </w:r>
    </w:p>
    <w:p>
      <w:pPr>
        <w:pStyle w:val="Compact"/>
        <w:numPr>
          <w:ilvl w:val="0"/>
          <w:numId w:val="1162"/>
        </w:numPr>
      </w:pPr>
      <w:r>
        <w:t xml:space="preserve">comprendre quand une décision a été introduite ;</w:t>
      </w:r>
    </w:p>
    <w:p>
      <w:pPr>
        <w:pStyle w:val="Compact"/>
        <w:numPr>
          <w:ilvl w:val="0"/>
          <w:numId w:val="1162"/>
        </w:numPr>
      </w:pPr>
      <w:r>
        <w:t xml:space="preserve">comparer deux spécifications ;</w:t>
      </w:r>
    </w:p>
    <w:p>
      <w:pPr>
        <w:pStyle w:val="Compact"/>
        <w:numPr>
          <w:ilvl w:val="0"/>
          <w:numId w:val="1162"/>
        </w:numPr>
      </w:pPr>
      <w:r>
        <w:t xml:space="preserve">travailler en équipe ;</w:t>
      </w:r>
    </w:p>
    <w:p>
      <w:pPr>
        <w:pStyle w:val="Compact"/>
        <w:numPr>
          <w:ilvl w:val="0"/>
          <w:numId w:val="1162"/>
        </w:numPr>
      </w:pPr>
      <w:r>
        <w:t xml:space="preserve">revenir à un état antérieur.</w:t>
      </w:r>
    </w:p>
    <w:p>
      <w:pPr>
        <w:pStyle w:val="FirstParagraph"/>
      </w:pPr>
      <w:r>
        <w:t xml:space="preserve">Mais un secret ou une donnée personnelle commité puis supprimé peut rester dans l’historique.</w:t>
      </w:r>
    </w:p>
    <w:bookmarkStart w:id="1155" w:name="Xeea93bc525e182647fe1c70a210ce05aae97eaa"/>
    <w:p>
      <w:pPr>
        <w:pStyle w:val="Heading3"/>
      </w:pPr>
      <w:r>
        <w:t xml:space="preserve">Préparer</w:t>
      </w:r>
      <w:r>
        <w:t xml:space="preserve"> </w:t>
      </w:r>
      <w:r>
        <w:rPr>
          <w:rStyle w:val="VerbatimChar"/>
        </w:rPr>
        <w:t xml:space="preserve">.gitignore</w:t>
      </w:r>
      <w:r>
        <w:t xml:space="preserve"> </w:t>
      </w:r>
      <w:r>
        <w:t xml:space="preserve">avant le premier commit</w:t>
      </w:r>
    </w:p>
    <w:p>
      <w:pPr>
        <w:pStyle w:val="SourceCode"/>
      </w:pPr>
      <w:r>
        <w:rPr>
          <w:rStyle w:val="VerbatimChar"/>
        </w:rPr>
        <w:t xml:space="preserve"># Environnement local</w:t>
      </w:r>
      <w:r>
        <w:br/>
      </w:r>
      <w:r>
        <w:rPr>
          <w:rStyle w:val="VerbatimChar"/>
        </w:rPr>
        <w:t xml:space="preserve">.Rhistory</w:t>
      </w:r>
      <w:r>
        <w:br/>
      </w:r>
      <w:r>
        <w:rPr>
          <w:rStyle w:val="VerbatimChar"/>
        </w:rPr>
        <w:t xml:space="preserve">.RData</w:t>
      </w:r>
      <w:r>
        <w:br/>
      </w:r>
      <w:r>
        <w:rPr>
          <w:rStyle w:val="VerbatimChar"/>
        </w:rPr>
        <w:t xml:space="preserve">.Rproj.user/</w:t>
      </w:r>
      <w:r>
        <w:br/>
      </w:r>
      <w:r>
        <w:br/>
      </w:r>
      <w:r>
        <w:rPr>
          <w:rStyle w:val="VerbatimChar"/>
        </w:rPr>
        <w:t xml:space="preserve"># Rendu Quarto</w:t>
      </w:r>
      <w:r>
        <w:br/>
      </w:r>
      <w:r>
        <w:rPr>
          <w:rStyle w:val="VerbatimChar"/>
        </w:rPr>
        <w:t xml:space="preserve">_book/</w:t>
      </w:r>
      <w:r>
        <w:br/>
      </w:r>
      <w:r>
        <w:rPr>
          <w:rStyle w:val="VerbatimChar"/>
        </w:rPr>
        <w:t xml:space="preserve">.quarto/</w:t>
      </w:r>
      <w:r>
        <w:br/>
      </w:r>
      <w:r>
        <w:rPr>
          <w:rStyle w:val="VerbatimChar"/>
        </w:rPr>
        <w:t xml:space="preserve">_freeze/</w:t>
      </w:r>
      <w:r>
        <w:br/>
      </w:r>
      <w:r>
        <w:br/>
      </w:r>
      <w:r>
        <w:rPr>
          <w:rStyle w:val="VerbatimChar"/>
        </w:rPr>
        <w:t xml:space="preserve"># Données confidentielles locales</w:t>
      </w:r>
      <w:r>
        <w:br/>
      </w:r>
      <w:r>
        <w:rPr>
          <w:rStyle w:val="VerbatimChar"/>
        </w:rPr>
        <w:t xml:space="preserve">data/private/</w:t>
      </w:r>
      <w:r>
        <w:br/>
      </w:r>
      <w:r>
        <w:rPr>
          <w:rStyle w:val="VerbatimChar"/>
        </w:rPr>
        <w:t xml:space="preserve">data/raw_confidential/</w:t>
      </w:r>
      <w:r>
        <w:br/>
      </w:r>
      <w:r>
        <w:br/>
      </w:r>
      <w:r>
        <w:rPr>
          <w:rStyle w:val="VerbatimChar"/>
        </w:rPr>
        <w:t xml:space="preserve"># Secrets</w:t>
      </w:r>
      <w:r>
        <w:br/>
      </w:r>
      <w:r>
        <w:rPr>
          <w:rStyle w:val="VerbatimChar"/>
        </w:rPr>
        <w:t xml:space="preserve">.env</w:t>
      </w:r>
      <w:r>
        <w:br/>
      </w:r>
      <w:r>
        <w:rPr>
          <w:rStyle w:val="VerbatimChar"/>
        </w:rPr>
        <w:t xml:space="preserve">*.key</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1153" name="Picture"/>
                  <a:graphic>
                    <a:graphicData uri="http://schemas.openxmlformats.org/drawingml/2006/picture">
                      <pic:pic>
                        <pic:nvPicPr>
                          <pic:cNvPr descr="C:\Program Files\RStudio\resources\app\bin\quarto\share\formats\docx\warning.png" id="1154"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 dépôt Git public n’est pas un espace de stockage sécurisé</w:t>
            </w:r>
          </w:p>
        </w:tc>
      </w:tr>
      <w:tr>
        <w:trPr>
          <w:cantSplit/>
        </w:trPr>
        <w:tc>
          <w:tcPr>
            <w:tcMar>
              <w:top w:w="108" w:type="dxa"/>
              <w:bottom w:w="108" w:type="dxa"/>
            </w:tcMar>
          </w:tcPr>
          <w:p>
            <w:pPr>
              <w:pStyle w:val="BodyText"/>
            </w:pPr>
            <w:pPr>
              <w:spacing w:before="16" w:after="16"/>
            </w:pPr>
            <w:r>
              <w:t xml:space="preserve">Les règles de versionnage et d’accès doivent être définies avant d’introduire des microdonnées, des clés, des jetons ou des tables de correspondance. « Je supprimerai le fichier avant de publier » n’est pas une stratégie de sécurité fiable.</w:t>
            </w:r>
          </w:p>
          <w:p/>
        </w:tc>
      </w:tr>
    </w:tbl>
    <w:bookmarkEnd w:id="1155"/>
    <w:bookmarkEnd w:id="1156"/>
    <w:bookmarkStart w:id="1157" w:name="X2b04b7cf5f6d15a834e2f2e6e20c338a6d27f7f"/>
    <w:p>
      <w:pPr>
        <w:pStyle w:val="Heading2"/>
      </w:pPr>
      <w:r>
        <w:t xml:space="preserve">Quarto : réduire les ruptures entre calcul et rédaction</w:t>
      </w:r>
    </w:p>
    <w:p>
      <w:pPr>
        <w:pStyle w:val="FirstParagraph"/>
      </w:pPr>
      <w:r>
        <w:t xml:space="preserve">Quarto associe code, texte, tableaux et figures</w:t>
      </w:r>
      <w:r>
        <w:t xml:space="preserve"> </w:t>
      </w:r>
      <w:r>
        <w:t xml:space="preserve">(</w:t>
      </w:r>
      <w:hyperlink w:anchor="ref-quartoProjects2026">
        <w:r>
          <w:rPr>
            <w:rStyle w:val="Hyperlink"/>
          </w:rPr>
          <w:t xml:space="preserve">Posit Software, PBC 2026a</w:t>
        </w:r>
      </w:hyperlink>
      <w:r>
        <w:t xml:space="preserve">)</w:t>
      </w:r>
      <w:r>
        <w:t xml:space="preserve">. Cela réduit les copier-coller manuels et permet à une modification de données ou de modèle de mettre à jour le résultat affiché.</w:t>
      </w:r>
    </w:p>
    <w:p>
      <w:pPr>
        <w:pStyle w:val="BodyText"/>
      </w:pPr>
      <w:r>
        <w:t xml:space="preserve">La condition importante est que le document puisse être rendu</w:t>
      </w:r>
      <w:r>
        <w:t xml:space="preserve"> </w:t>
      </w:r>
      <w:r>
        <w:rPr>
          <w:b/>
          <w:bCs/>
        </w:rPr>
        <w:t xml:space="preserve">depuis une session propre</w:t>
      </w:r>
      <w:r>
        <w:t xml:space="preserve">.</w:t>
      </w:r>
    </w:p>
    <w:p>
      <w:pPr>
        <w:pStyle w:val="SourceCode"/>
      </w:pP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Élément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"R"</w:t>
      </w:r>
      <w:r>
        <w:rPr>
          <w:rStyle w:val="NormalTok"/>
        </w:rPr>
        <w:t xml:space="preserve">, </w:t>
      </w:r>
      <w:r>
        <w:rPr>
          <w:rStyle w:val="StringTok"/>
        </w:rPr>
        <w:t xml:space="preserve">"survey"</w:t>
      </w:r>
      <w:r>
        <w:rPr>
          <w:rStyle w:val="NormalTok"/>
        </w:rPr>
        <w:t xml:space="preserve">, </w:t>
      </w:r>
      <w:r>
        <w:rPr>
          <w:rStyle w:val="StringTok"/>
        </w:rPr>
        <w:t xml:space="preserve">"dplyr"</w:t>
      </w:r>
      <w:r>
        <w:rPr>
          <w:rStyle w:val="NormalTok"/>
        </w:rPr>
        <w:t xml:space="preserve">, </w:t>
      </w:r>
      <w:r>
        <w:rPr>
          <w:rStyle w:val="StringTok"/>
        </w:rPr>
        <w:t xml:space="preserve">"ggplot2"</w:t>
      </w:r>
      <w:r>
        <w:rPr>
          <w:rStyle w:val="NormalTok"/>
        </w:rPr>
        <w:t xml:space="preserve">, </w:t>
      </w:r>
      <w:r>
        <w:rPr>
          <w:rStyle w:val="StringTok"/>
        </w:rPr>
        <w:t xml:space="preserve">"gtsummary"</w:t>
      </w:r>
      <w:r>
        <w:rPr>
          <w:rStyle w:val="NormalTok"/>
        </w:rPr>
        <w:t xml:space="preserve">),</w:t>
      </w:r>
      <w:r>
        <w:br/>
      </w:r>
      <w:r>
        <w:rPr>
          <w:rStyle w:val="NormalTok"/>
        </w:rPr>
        <w:t xml:space="preserve">  </w:t>
      </w:r>
      <w:r>
        <w:rPr>
          <w:rStyle w:val="AttributeTok"/>
        </w:rPr>
        <w:t xml:space="preserve">Version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paste</w:t>
      </w:r>
      <w:r>
        <w:rPr>
          <w:rStyle w:val="NormalTok"/>
        </w:rPr>
        <w:t xml:space="preserve">(R.version</w:t>
      </w:r>
      <w:r>
        <w:rPr>
          <w:rStyle w:val="SpecialCharTok"/>
        </w:rPr>
        <w:t xml:space="preserve">$</w:t>
      </w:r>
      <w:r>
        <w:rPr>
          <w:rStyle w:val="NormalTok"/>
        </w:rPr>
        <w:t xml:space="preserve">major, R.version</w:t>
      </w:r>
      <w:r>
        <w:rPr>
          <w:rStyle w:val="SpecialCharTok"/>
        </w:rPr>
        <w:t xml:space="preserve">$</w:t>
      </w:r>
      <w:r>
        <w:rPr>
          <w:rStyle w:val="NormalTok"/>
        </w:rPr>
        <w:t xml:space="preserve">minor, </w:t>
      </w:r>
      <w:r>
        <w:rPr>
          <w:rStyle w:val="AttributeTok"/>
        </w:rPr>
        <w:t xml:space="preserve">sep =</w:t>
      </w:r>
      <w:r>
        <w:rPr>
          <w:rStyle w:val="NormalTok"/>
        </w:rPr>
        <w:t xml:space="preserve"> </w:t>
      </w:r>
      <w:r>
        <w:rPr>
          <w:rStyle w:val="StringTok"/>
        </w:rPr>
        <w:t xml:space="preserve">"."</w:t>
      </w:r>
      <w:r>
        <w:rPr>
          <w:rStyle w:val="NormalTok"/>
        </w:rPr>
        <w:t xml:space="preserve">),</w:t>
      </w:r>
      <w:r>
        <w:br/>
      </w:r>
      <w:r>
        <w:rPr>
          <w:rStyle w:val="NormalTok"/>
        </w:rPr>
        <w:t xml:space="preserve">    </w:t>
      </w:r>
      <w:r>
        <w:rPr>
          <w:rStyle w:val="FunctionTok"/>
        </w:rPr>
        <w:t xml:space="preserve">as.character</w:t>
      </w:r>
      <w:r>
        <w:rPr>
          <w:rStyle w:val="NormalTok"/>
        </w:rPr>
        <w:t xml:space="preserve">(utils</w:t>
      </w:r>
      <w:r>
        <w:rPr>
          <w:rStyle w:val="SpecialCharTok"/>
        </w:rPr>
        <w:t xml:space="preserve">::</w:t>
      </w:r>
      <w:r>
        <w:rPr>
          <w:rStyle w:val="FunctionTok"/>
        </w:rPr>
        <w:t xml:space="preserve">packageVersion</w:t>
      </w:r>
      <w:r>
        <w:rPr>
          <w:rStyle w:val="NormalTok"/>
        </w:rPr>
        <w:t xml:space="preserve">(</w:t>
      </w:r>
      <w:r>
        <w:rPr>
          <w:rStyle w:val="StringTok"/>
        </w:rPr>
        <w:t xml:space="preserve">"survey"</w:t>
      </w:r>
      <w:r>
        <w:rPr>
          <w:rStyle w:val="NormalTok"/>
        </w:rPr>
        <w:t xml:space="preserve">)),</w:t>
      </w:r>
      <w:r>
        <w:br/>
      </w:r>
      <w:r>
        <w:rPr>
          <w:rStyle w:val="NormalTok"/>
        </w:rPr>
        <w:t xml:space="preserve">    </w:t>
      </w:r>
      <w:r>
        <w:rPr>
          <w:rStyle w:val="FunctionTok"/>
        </w:rPr>
        <w:t xml:space="preserve">as.character</w:t>
      </w:r>
      <w:r>
        <w:rPr>
          <w:rStyle w:val="NormalTok"/>
        </w:rPr>
        <w:t xml:space="preserve">(utils</w:t>
      </w:r>
      <w:r>
        <w:rPr>
          <w:rStyle w:val="SpecialCharTok"/>
        </w:rPr>
        <w:t xml:space="preserve">::</w:t>
      </w:r>
      <w:r>
        <w:rPr>
          <w:rStyle w:val="FunctionTok"/>
        </w:rPr>
        <w:t xml:space="preserve">packageVersion</w:t>
      </w:r>
      <w:r>
        <w:rPr>
          <w:rStyle w:val="NormalTok"/>
        </w:rPr>
        <w:t xml:space="preserve">(</w:t>
      </w:r>
      <w:r>
        <w:rPr>
          <w:rStyle w:val="StringTok"/>
        </w:rPr>
        <w:t xml:space="preserve">"dplyr"</w:t>
      </w:r>
      <w:r>
        <w:rPr>
          <w:rStyle w:val="NormalTok"/>
        </w:rPr>
        <w:t xml:space="preserve">)),</w:t>
      </w:r>
      <w:r>
        <w:br/>
      </w:r>
      <w:r>
        <w:rPr>
          <w:rStyle w:val="NormalTok"/>
        </w:rPr>
        <w:t xml:space="preserve">    </w:t>
      </w:r>
      <w:r>
        <w:rPr>
          <w:rStyle w:val="FunctionTok"/>
        </w:rPr>
        <w:t xml:space="preserve">as.character</w:t>
      </w:r>
      <w:r>
        <w:rPr>
          <w:rStyle w:val="NormalTok"/>
        </w:rPr>
        <w:t xml:space="preserve">(utils</w:t>
      </w:r>
      <w:r>
        <w:rPr>
          <w:rStyle w:val="SpecialCharTok"/>
        </w:rPr>
        <w:t xml:space="preserve">::</w:t>
      </w:r>
      <w:r>
        <w:rPr>
          <w:rStyle w:val="FunctionTok"/>
        </w:rPr>
        <w:t xml:space="preserve">packageVersion</w:t>
      </w:r>
      <w:r>
        <w:rPr>
          <w:rStyle w:val="NormalTok"/>
        </w:rPr>
        <w:t xml:space="preserve">(</w:t>
      </w:r>
      <w:r>
        <w:rPr>
          <w:rStyle w:val="StringTok"/>
        </w:rPr>
        <w:t xml:space="preserve">"ggplot2"</w:t>
      </w:r>
      <w:r>
        <w:rPr>
          <w:rStyle w:val="NormalTok"/>
        </w:rPr>
        <w:t xml:space="preserve">)),</w:t>
      </w:r>
      <w:r>
        <w:br/>
      </w:r>
      <w:r>
        <w:rPr>
          <w:rStyle w:val="NormalTok"/>
        </w:rPr>
        <w:t xml:space="preserve">    </w:t>
      </w:r>
      <w:r>
        <w:rPr>
          <w:rStyle w:val="ControlFlowTok"/>
        </w:rPr>
        <w:t xml:space="preserve">if</w:t>
      </w:r>
      <w:r>
        <w:rPr>
          <w:rStyle w:val="NormalTok"/>
        </w:rPr>
        <w:t xml:space="preserve"> (</w:t>
      </w:r>
      <w:r>
        <w:rPr>
          <w:rStyle w:val="FunctionTok"/>
        </w:rPr>
        <w:t xml:space="preserve">requireNamespace</w:t>
      </w:r>
      <w:r>
        <w:rPr>
          <w:rStyle w:val="NormalTok"/>
        </w:rPr>
        <w:t xml:space="preserve">(</w:t>
      </w:r>
      <w:r>
        <w:rPr>
          <w:rStyle w:val="StringTok"/>
        </w:rPr>
        <w:t xml:space="preserve">"gtsummary"</w:t>
      </w:r>
      <w:r>
        <w:rPr>
          <w:rStyle w:val="NormalTok"/>
        </w:rPr>
        <w:t xml:space="preserve">, </w:t>
      </w:r>
      <w:r>
        <w:rPr>
          <w:rStyle w:val="AttributeTok"/>
        </w:rPr>
        <w:t xml:space="preserve">quietly =</w:t>
      </w:r>
      <w:r>
        <w:rPr>
          <w:rStyle w:val="NormalTok"/>
        </w:rPr>
        <w:t xml:space="preserve"> </w:t>
      </w:r>
      <w:r>
        <w:rPr>
          <w:rStyle w:val="ConstantTok"/>
        </w:rPr>
        <w:t xml:space="preserve">TRUE</w:t>
      </w:r>
      <w:r>
        <w:rPr>
          <w:rStyle w:val="NormalTok"/>
        </w:rPr>
        <w:t xml:space="preserve">)) </w:t>
      </w:r>
      <w:r>
        <w:rPr>
          <w:rStyle w:val="FunctionTok"/>
        </w:rPr>
        <w:t xml:space="preserve">as.character</w:t>
      </w:r>
      <w:r>
        <w:rPr>
          <w:rStyle w:val="NormalTok"/>
        </w:rPr>
        <w:t xml:space="preserve">(utils</w:t>
      </w:r>
      <w:r>
        <w:rPr>
          <w:rStyle w:val="SpecialCharTok"/>
        </w:rPr>
        <w:t xml:space="preserve">::</w:t>
      </w:r>
      <w:r>
        <w:rPr>
          <w:rStyle w:val="FunctionTok"/>
        </w:rPr>
        <w:t xml:space="preserve">packageVersion</w:t>
      </w:r>
      <w:r>
        <w:rPr>
          <w:rStyle w:val="NormalTok"/>
        </w:rPr>
        <w:t xml:space="preserve">(</w:t>
      </w:r>
      <w:r>
        <w:rPr>
          <w:rStyle w:val="StringTok"/>
        </w:rPr>
        <w:t xml:space="preserve">"gtsummary"</w:t>
      </w:r>
      <w:r>
        <w:rPr>
          <w:rStyle w:val="NormalTok"/>
        </w:rPr>
        <w:t xml:space="preserve">)) </w:t>
      </w:r>
      <w:r>
        <w:rPr>
          <w:rStyle w:val="ControlFlowTok"/>
        </w:rPr>
        <w:t xml:space="preserve">else</w:t>
      </w:r>
      <w:r>
        <w:rPr>
          <w:rStyle w:val="NormalTok"/>
        </w:rPr>
        <w:t xml:space="preserve"> </w:t>
      </w:r>
      <w:r>
        <w:rPr>
          <w:rStyle w:val="StringTok"/>
        </w:rPr>
        <w:t xml:space="preserve">"non installé"</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Élément</w:t>
            </w:r>
          </w:p>
        </w:tc>
        <w:tc>
          <w:tcPr/>
          <w:p>
            <w:pPr>
              <w:pStyle w:val="Compact"/>
              <w:jc w:val="left"/>
            </w:pPr>
            <w:r>
              <w:t xml:space="preserve">Version</w:t>
            </w:r>
          </w:p>
        </w:tc>
      </w:tr>
      <w:tr>
        <w:tc>
          <w:tcPr/>
          <w:p>
            <w:pPr>
              <w:pStyle w:val="Compact"/>
              <w:jc w:val="left"/>
            </w:pPr>
            <w:r>
              <w:t xml:space="preserve">R</w:t>
            </w:r>
          </w:p>
        </w:tc>
        <w:tc>
          <w:tcPr/>
          <w:p>
            <w:pPr>
              <w:pStyle w:val="Compact"/>
              <w:jc w:val="left"/>
            </w:pPr>
            <w:r>
              <w:t xml:space="preserve">4.4.1</w:t>
            </w:r>
          </w:p>
        </w:tc>
      </w:tr>
      <w:tr>
        <w:tc>
          <w:tcPr/>
          <w:p>
            <w:pPr>
              <w:pStyle w:val="Compact"/>
              <w:jc w:val="left"/>
            </w:pPr>
            <w:r>
              <w:t xml:space="preserve">survey</w:t>
            </w:r>
          </w:p>
        </w:tc>
        <w:tc>
          <w:tcPr/>
          <w:p>
            <w:pPr>
              <w:pStyle w:val="Compact"/>
              <w:jc w:val="left"/>
            </w:pPr>
            <w:r>
              <w:t xml:space="preserve">4.5</w:t>
            </w:r>
          </w:p>
        </w:tc>
      </w:tr>
      <w:tr>
        <w:tc>
          <w:tcPr/>
          <w:p>
            <w:pPr>
              <w:pStyle w:val="Compact"/>
              <w:jc w:val="left"/>
            </w:pPr>
            <w:r>
              <w:t xml:space="preserve">dplyr</w:t>
            </w:r>
          </w:p>
        </w:tc>
        <w:tc>
          <w:tcPr/>
          <w:p>
            <w:pPr>
              <w:pStyle w:val="Compact"/>
              <w:jc w:val="left"/>
            </w:pPr>
            <w:r>
              <w:t xml:space="preserve">1.2.1</w:t>
            </w:r>
          </w:p>
        </w:tc>
      </w:tr>
      <w:tr>
        <w:tc>
          <w:tcPr/>
          <w:p>
            <w:pPr>
              <w:pStyle w:val="Compact"/>
              <w:jc w:val="left"/>
            </w:pPr>
            <w:r>
              <w:t xml:space="preserve">ggplot2</w:t>
            </w:r>
          </w:p>
        </w:tc>
        <w:tc>
          <w:tcPr/>
          <w:p>
            <w:pPr>
              <w:pStyle w:val="Compact"/>
              <w:jc w:val="left"/>
            </w:pPr>
            <w:r>
              <w:t xml:space="preserve">4.0.2</w:t>
            </w:r>
          </w:p>
        </w:tc>
      </w:tr>
      <w:tr>
        <w:tc>
          <w:tcPr/>
          <w:p>
            <w:pPr>
              <w:pStyle w:val="Compact"/>
              <w:jc w:val="left"/>
            </w:pPr>
            <w:r>
              <w:t xml:space="preserve">gtsummary</w:t>
            </w:r>
          </w:p>
        </w:tc>
        <w:tc>
          <w:tcPr/>
          <w:p>
            <w:pPr>
              <w:pStyle w:val="Compact"/>
              <w:jc w:val="left"/>
            </w:pPr>
            <w:r>
              <w:t xml:space="preserve">2.5.0</w:t>
            </w:r>
          </w:p>
        </w:tc>
      </w:tr>
    </w:tbl>
    <w:p>
      <w:pPr>
        <w:pStyle w:val="BodyText"/>
      </w:pPr>
      <w:r>
        <w:t xml:space="preserve">Avant diffusion :</w:t>
      </w:r>
    </w:p>
    <w:p>
      <w:pPr>
        <w:pStyle w:val="Compact"/>
        <w:numPr>
          <w:ilvl w:val="0"/>
          <w:numId w:val="1163"/>
        </w:numPr>
      </w:pPr>
      <w:r>
        <w:t xml:space="preserve">redémarrer R ;</w:t>
      </w:r>
    </w:p>
    <w:p>
      <w:pPr>
        <w:pStyle w:val="Compact"/>
        <w:numPr>
          <w:ilvl w:val="0"/>
          <w:numId w:val="1163"/>
        </w:numPr>
      </w:pPr>
      <w:r>
        <w:t xml:space="preserve">reconstruire les données dérivées ;</w:t>
      </w:r>
    </w:p>
    <w:p>
      <w:pPr>
        <w:pStyle w:val="Compact"/>
        <w:numPr>
          <w:ilvl w:val="0"/>
          <w:numId w:val="1163"/>
        </w:numPr>
      </w:pPr>
      <w:r>
        <w:t xml:space="preserve">exécuter les vérifications ;</w:t>
      </w:r>
    </w:p>
    <w:p>
      <w:pPr>
        <w:pStyle w:val="Compact"/>
        <w:numPr>
          <w:ilvl w:val="0"/>
          <w:numId w:val="1163"/>
        </w:numPr>
      </w:pPr>
      <w:r>
        <w:t xml:space="preserve">rendre le projet complet ;</w:t>
      </w:r>
    </w:p>
    <w:p>
      <w:pPr>
        <w:pStyle w:val="Compact"/>
        <w:numPr>
          <w:ilvl w:val="0"/>
          <w:numId w:val="1163"/>
        </w:numPr>
      </w:pPr>
      <w:r>
        <w:t xml:space="preserve">inspecter les warnings et sorties ;</w:t>
      </w:r>
    </w:p>
    <w:p>
      <w:pPr>
        <w:pStyle w:val="Compact"/>
        <w:numPr>
          <w:ilvl w:val="0"/>
          <w:numId w:val="1163"/>
        </w:numPr>
      </w:pPr>
      <w:r>
        <w:t xml:space="preserve">archiver la version du code correspondant à la diffusion.</w:t>
      </w:r>
    </w:p>
    <w:p>
      <w:pPr>
        <w:pStyle w:val="FirstParagraph"/>
      </w:pPr>
      <w:r>
        <w:t xml:space="preserve">Une analyse qui ne fonctionne que parce qu’un objet persiste dans</w:t>
      </w:r>
      <w:r>
        <w:t xml:space="preserve"> </w:t>
      </w:r>
      <w:r>
        <w:rPr>
          <w:rStyle w:val="VerbatimChar"/>
        </w:rPr>
        <w:t xml:space="preserve">.GlobalEnv</w:t>
      </w:r>
      <w:r>
        <w:t xml:space="preserve"> </w:t>
      </w:r>
      <w:r>
        <w:t xml:space="preserve">n’est pas reproductible.</w:t>
      </w:r>
    </w:p>
    <w:bookmarkEnd w:id="1157"/>
    <w:bookmarkStart w:id="1158" w:name="le-code-ne-remplace-pas-les-métadonnées"/>
    <w:p>
      <w:pPr>
        <w:pStyle w:val="Heading2"/>
      </w:pPr>
      <w:r>
        <w:t xml:space="preserve">Le code ne remplace pas les métadonnées</w:t>
      </w:r>
    </w:p>
    <w:p>
      <w:pPr>
        <w:pStyle w:val="FirstParagraph"/>
      </w:pPr>
      <w:r>
        <w:t xml:space="preserve">Le code montre</w:t>
      </w:r>
      <w:r>
        <w:t xml:space="preserve"> </w:t>
      </w:r>
      <w:r>
        <w:rPr>
          <w:b/>
          <w:bCs/>
        </w:rPr>
        <w:t xml:space="preserve">comment</w:t>
      </w:r>
      <w:r>
        <w:t xml:space="preserve"> </w:t>
      </w:r>
      <w:r>
        <w:t xml:space="preserve">une opération est réalisée. Il ne dit pas nécessairement :</w:t>
      </w:r>
    </w:p>
    <w:p>
      <w:pPr>
        <w:pStyle w:val="Compact"/>
        <w:numPr>
          <w:ilvl w:val="0"/>
          <w:numId w:val="1164"/>
        </w:numPr>
      </w:pPr>
      <w:r>
        <w:t xml:space="preserve">ce que signifie une variable ;</w:t>
      </w:r>
    </w:p>
    <w:p>
      <w:pPr>
        <w:pStyle w:val="Compact"/>
        <w:numPr>
          <w:ilvl w:val="0"/>
          <w:numId w:val="1164"/>
        </w:numPr>
      </w:pPr>
      <w:r>
        <w:t xml:space="preserve">qui appartenait au champ ;</w:t>
      </w:r>
    </w:p>
    <w:p>
      <w:pPr>
        <w:pStyle w:val="Compact"/>
        <w:numPr>
          <w:ilvl w:val="0"/>
          <w:numId w:val="1164"/>
        </w:numPr>
      </w:pPr>
      <w:r>
        <w:t xml:space="preserve">quel filtre précédait une question ;</w:t>
      </w:r>
    </w:p>
    <w:p>
      <w:pPr>
        <w:pStyle w:val="Compact"/>
        <w:numPr>
          <w:ilvl w:val="0"/>
          <w:numId w:val="1164"/>
        </w:numPr>
      </w:pPr>
      <w:r>
        <w:t xml:space="preserve">comment le poids a été construit ;</w:t>
      </w:r>
    </w:p>
    <w:p>
      <w:pPr>
        <w:pStyle w:val="Compact"/>
        <w:numPr>
          <w:ilvl w:val="0"/>
          <w:numId w:val="1164"/>
        </w:numPr>
      </w:pPr>
      <w:r>
        <w:t xml:space="preserve">quelle version du questionnaire s’applique ;</w:t>
      </w:r>
    </w:p>
    <w:p>
      <w:pPr>
        <w:pStyle w:val="Compact"/>
        <w:numPr>
          <w:ilvl w:val="0"/>
          <w:numId w:val="1164"/>
        </w:numPr>
      </w:pPr>
      <w:r>
        <w:t xml:space="preserve">pourquoi une catégorie a été regroupée ;</w:t>
      </w:r>
    </w:p>
    <w:p>
      <w:pPr>
        <w:pStyle w:val="Compact"/>
        <w:numPr>
          <w:ilvl w:val="0"/>
          <w:numId w:val="1164"/>
        </w:numPr>
      </w:pPr>
      <w:r>
        <w:t xml:space="preserve">quelles restrictions de partage s’appliquent.</w:t>
      </w:r>
    </w:p>
    <w:p>
      <w:pPr>
        <w:pStyle w:val="FirstParagraph"/>
      </w:pPr>
      <w:r>
        <w:t xml:space="preserve">Un projet d’enquête devrait donc conserver, lorsque disponible :</w:t>
      </w:r>
    </w:p>
    <w:p>
      <w:pPr>
        <w:pStyle w:val="Compact"/>
        <w:numPr>
          <w:ilvl w:val="0"/>
          <w:numId w:val="1165"/>
        </w:numPr>
      </w:pPr>
      <w:r>
        <w:t xml:space="preserve">questionnaire ;</w:t>
      </w:r>
    </w:p>
    <w:p>
      <w:pPr>
        <w:pStyle w:val="Compact"/>
        <w:numPr>
          <w:ilvl w:val="0"/>
          <w:numId w:val="1165"/>
        </w:numPr>
      </w:pPr>
      <w:r>
        <w:t xml:space="preserve">dictionnaire de variables ;</w:t>
      </w:r>
    </w:p>
    <w:p>
      <w:pPr>
        <w:pStyle w:val="Compact"/>
        <w:numPr>
          <w:ilvl w:val="0"/>
          <w:numId w:val="1165"/>
        </w:numPr>
      </w:pPr>
      <w:r>
        <w:t xml:space="preserve">documentation du plan ;</w:t>
      </w:r>
    </w:p>
    <w:p>
      <w:pPr>
        <w:pStyle w:val="Compact"/>
        <w:numPr>
          <w:ilvl w:val="0"/>
          <w:numId w:val="1165"/>
        </w:numPr>
      </w:pPr>
      <w:r>
        <w:t xml:space="preserve">documentation des poids ;</w:t>
      </w:r>
    </w:p>
    <w:p>
      <w:pPr>
        <w:pStyle w:val="Compact"/>
        <w:numPr>
          <w:ilvl w:val="0"/>
          <w:numId w:val="1165"/>
        </w:numPr>
      </w:pPr>
      <w:r>
        <w:t xml:space="preserve">provenance et version des fichiers ;</w:t>
      </w:r>
    </w:p>
    <w:p>
      <w:pPr>
        <w:pStyle w:val="Compact"/>
        <w:numPr>
          <w:ilvl w:val="0"/>
          <w:numId w:val="1165"/>
        </w:numPr>
      </w:pPr>
      <w:r>
        <w:t xml:space="preserve">date d’extraction pour une source évolutive ;</w:t>
      </w:r>
    </w:p>
    <w:p>
      <w:pPr>
        <w:pStyle w:val="Compact"/>
        <w:numPr>
          <w:ilvl w:val="0"/>
          <w:numId w:val="1165"/>
        </w:numPr>
      </w:pPr>
      <w:r>
        <w:t xml:space="preserve">journal des transformations importantes ;</w:t>
      </w:r>
    </w:p>
    <w:p>
      <w:pPr>
        <w:pStyle w:val="Compact"/>
        <w:numPr>
          <w:ilvl w:val="0"/>
          <w:numId w:val="1165"/>
        </w:numPr>
      </w:pPr>
      <w:r>
        <w:t xml:space="preserve">règles de confidentialité ou d’accès.</w:t>
      </w:r>
    </w:p>
    <w:bookmarkEnd w:id="1158"/>
    <w:bookmarkStart w:id="1159" w:name="journaliser-les-décisions-importantes"/>
    <w:p>
      <w:pPr>
        <w:pStyle w:val="Heading2"/>
      </w:pPr>
      <w:r>
        <w:t xml:space="preserve">Journaliser les décisions importantes</w:t>
      </w:r>
    </w:p>
    <w:p>
      <w:pPr>
        <w:pStyle w:val="FirstParagraph"/>
      </w:pPr>
      <w:r>
        <w:t xml:space="preserve">Une table de décisions est souvent plus utile qu’un long commentaire perdu dans un script.</w:t>
      </w:r>
    </w:p>
    <w:p>
      <w:pPr>
        <w:pStyle w:val="SourceCode"/>
      </w:pPr>
      <w:r>
        <w:rPr>
          <w:rStyle w:val="NormalTok"/>
        </w:rPr>
        <w:t xml:space="preserve">journal </w:t>
      </w:r>
      <w:r>
        <w:rPr>
          <w:rStyle w:val="OtherTok"/>
        </w:rPr>
        <w:t xml:space="preserve">&lt;-</w:t>
      </w:r>
      <w:r>
        <w:rPr>
          <w:rStyle w:val="NormalTok"/>
        </w:rPr>
        <w:t xml:space="preserve"> tibble</w:t>
      </w:r>
      <w:r>
        <w:rPr>
          <w:rStyle w:val="SpecialCharTok"/>
        </w:rPr>
        <w:t xml:space="preserve">::</w:t>
      </w:r>
      <w:r>
        <w:rPr>
          <w:rStyle w:val="FunctionTok"/>
        </w:rPr>
        <w:t xml:space="preserve">tribble</w:t>
      </w:r>
      <w:r>
        <w:rPr>
          <w:rStyle w:val="NormalTok"/>
        </w:rPr>
        <w:t xml:space="preserve">(</w:t>
      </w:r>
      <w:r>
        <w:br/>
      </w:r>
      <w:r>
        <w:rPr>
          <w:rStyle w:val="NormalTok"/>
        </w:rPr>
        <w:t xml:space="preserve">  </w:t>
      </w:r>
      <w:r>
        <w:rPr>
          <w:rStyle w:val="SpecialCharTok"/>
        </w:rPr>
        <w:t xml:space="preserve">~</w:t>
      </w:r>
      <w:r>
        <w:rPr>
          <w:rStyle w:val="NormalTok"/>
        </w:rPr>
        <w:t xml:space="preserve">date, </w:t>
      </w:r>
      <w:r>
        <w:rPr>
          <w:rStyle w:val="SpecialCharTok"/>
        </w:rPr>
        <w:t xml:space="preserve">~</w:t>
      </w:r>
      <w:r>
        <w:rPr>
          <w:rStyle w:val="NormalTok"/>
        </w:rPr>
        <w:t xml:space="preserve">objet, </w:t>
      </w:r>
      <w:r>
        <w:rPr>
          <w:rStyle w:val="SpecialCharTok"/>
        </w:rPr>
        <w:t xml:space="preserve">~</w:t>
      </w:r>
      <w:r>
        <w:rPr>
          <w:rStyle w:val="NormalTok"/>
        </w:rPr>
        <w:t xml:space="preserve">decision, </w:t>
      </w:r>
      <w:r>
        <w:rPr>
          <w:rStyle w:val="SpecialCharTok"/>
        </w:rPr>
        <w:t xml:space="preserve">~</w:t>
      </w:r>
      <w:r>
        <w:rPr>
          <w:rStyle w:val="NormalTok"/>
        </w:rPr>
        <w:t xml:space="preserve">justification,</w:t>
      </w:r>
      <w:r>
        <w:br/>
      </w:r>
      <w:r>
        <w:rPr>
          <w:rStyle w:val="NormalTok"/>
        </w:rPr>
        <w:t xml:space="preserve">  </w:t>
      </w:r>
      <w:r>
        <w:rPr>
          <w:rStyle w:val="StringTok"/>
        </w:rPr>
        <w:t xml:space="preserve">"2026-08-14"</w:t>
      </w:r>
      <w:r>
        <w:rPr>
          <w:rStyle w:val="NormalTok"/>
        </w:rPr>
        <w:t xml:space="preserve">, </w:t>
      </w:r>
      <w:r>
        <w:rPr>
          <w:rStyle w:val="StringTok"/>
        </w:rPr>
        <w:t xml:space="preserve">"age"</w:t>
      </w:r>
      <w:r>
        <w:rPr>
          <w:rStyle w:val="NormalTok"/>
        </w:rPr>
        <w:t xml:space="preserve">, </w:t>
      </w:r>
      <w:r>
        <w:rPr>
          <w:rStyle w:val="StringTok"/>
        </w:rPr>
        <w:t xml:space="preserve">"999 -&gt; NA"</w:t>
      </w:r>
      <w:r>
        <w:rPr>
          <w:rStyle w:val="NormalTok"/>
        </w:rPr>
        <w:t xml:space="preserve">, </w:t>
      </w:r>
      <w:r>
        <w:rPr>
          <w:rStyle w:val="StringTok"/>
        </w:rPr>
        <w:t xml:space="preserve">"code spécial documenté"</w:t>
      </w:r>
      <w:r>
        <w:rPr>
          <w:rStyle w:val="NormalTok"/>
        </w:rPr>
        <w:t xml:space="preserve">,</w:t>
      </w:r>
      <w:r>
        <w:br/>
      </w:r>
      <w:r>
        <w:rPr>
          <w:rStyle w:val="NormalTok"/>
        </w:rPr>
        <w:t xml:space="preserve">  </w:t>
      </w:r>
      <w:r>
        <w:rPr>
          <w:rStyle w:val="StringTok"/>
        </w:rPr>
        <w:t xml:space="preserve">"2026-08-14"</w:t>
      </w:r>
      <w:r>
        <w:rPr>
          <w:rStyle w:val="NormalTok"/>
        </w:rPr>
        <w:t xml:space="preserve">, </w:t>
      </w:r>
      <w:r>
        <w:rPr>
          <w:rStyle w:val="StringTok"/>
        </w:rPr>
        <w:t xml:space="preserve">"taille_menage"</w:t>
      </w:r>
      <w:r>
        <w:rPr>
          <w:rStyle w:val="NormalTok"/>
        </w:rPr>
        <w:t xml:space="preserve">, </w:t>
      </w:r>
      <w:r>
        <w:rPr>
          <w:rStyle w:val="StringTok"/>
        </w:rPr>
        <w:t xml:space="preserve">"valeurs hors plage -&gt; NA"</w:t>
      </w:r>
      <w:r>
        <w:rPr>
          <w:rStyle w:val="NormalTok"/>
        </w:rPr>
        <w:t xml:space="preserve">, </w:t>
      </w:r>
      <w:r>
        <w:rPr>
          <w:rStyle w:val="StringTok"/>
        </w:rPr>
        <w:t xml:space="preserve">"contrainte du questionnaire"</w:t>
      </w:r>
      <w:r>
        <w:rPr>
          <w:rStyle w:val="NormalTok"/>
        </w:rPr>
        <w:t xml:space="preserve">,</w:t>
      </w:r>
      <w:r>
        <w:br/>
      </w:r>
      <w:r>
        <w:rPr>
          <w:rStyle w:val="NormalTok"/>
        </w:rPr>
        <w:t xml:space="preserve">  </w:t>
      </w:r>
      <w:r>
        <w:rPr>
          <w:rStyle w:val="StringTok"/>
        </w:rPr>
        <w:t xml:space="preserve">"2026-08-14"</w:t>
      </w:r>
      <w:r>
        <w:rPr>
          <w:rStyle w:val="NormalTok"/>
        </w:rPr>
        <w:t xml:space="preserve">, </w:t>
      </w:r>
      <w:r>
        <w:rPr>
          <w:rStyle w:val="StringTok"/>
        </w:rPr>
        <w:t xml:space="preserve">"sport_regulier"</w:t>
      </w:r>
      <w:r>
        <w:rPr>
          <w:rStyle w:val="NormalTok"/>
        </w:rPr>
        <w:t xml:space="preserve">, </w:t>
      </w:r>
      <w:r>
        <w:rPr>
          <w:rStyle w:val="StringTok"/>
        </w:rPr>
        <w:t xml:space="preserve">"seuil &gt;= hebdomadaire"</w:t>
      </w:r>
      <w:r>
        <w:rPr>
          <w:rStyle w:val="NormalTok"/>
        </w:rPr>
        <w:t xml:space="preserve">, </w:t>
      </w:r>
      <w:r>
        <w:rPr>
          <w:rStyle w:val="StringTok"/>
        </w:rPr>
        <w:t xml:space="preserve">"définition analytique annoncée"</w:t>
      </w:r>
      <w:r>
        <w:br/>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(journal)</w:t>
      </w:r>
    </w:p>
    <w:tbl>
      <w:tblPr>
        <w:tblStyle w:val="Table"/>
        <w:tblW w:type="pct" w:w="5000"/>
        <w:tblLayout w:type="fixed"/>
        <w:tblLook w:firstRow="1" w:lastRow="0" w:firstColumn="0" w:lastColumn="0" w:noHBand="0" w:noVBand="0" w:val="0020"/>
      </w:tblPr>
      <w:tblGrid>
        <w:gridCol w:w="1062"/>
        <w:gridCol w:w="1448"/>
        <w:gridCol w:w="2414"/>
        <w:gridCol w:w="2994"/>
      </w:tblGrid>
      <w:tr>
        <w:trPr>
          <w:tblHeader w:val="on"/>
        </w:trPr>
        <w:tc>
          <w:tcPr/>
          <w:p>
            <w:pPr>
              <w:pStyle w:val="Compact"/>
              <w:jc w:val="left"/>
            </w:pPr>
            <w:r>
              <w:t xml:space="preserve">date</w:t>
            </w:r>
          </w:p>
        </w:tc>
        <w:tc>
          <w:tcPr/>
          <w:p>
            <w:pPr>
              <w:pStyle w:val="Compact"/>
              <w:jc w:val="left"/>
            </w:pPr>
            <w:r>
              <w:t xml:space="preserve">objet</w:t>
            </w:r>
          </w:p>
        </w:tc>
        <w:tc>
          <w:tcPr/>
          <w:p>
            <w:pPr>
              <w:pStyle w:val="Compact"/>
              <w:jc w:val="left"/>
            </w:pPr>
            <w:r>
              <w:t xml:space="preserve">decision</w:t>
            </w:r>
          </w:p>
        </w:tc>
        <w:tc>
          <w:tcPr/>
          <w:p>
            <w:pPr>
              <w:pStyle w:val="Compact"/>
              <w:jc w:val="left"/>
            </w:pPr>
            <w:r>
              <w:t xml:space="preserve">justification</w:t>
            </w:r>
          </w:p>
        </w:tc>
      </w:tr>
      <w:tr>
        <w:tc>
          <w:tcPr/>
          <w:p>
            <w:pPr>
              <w:pStyle w:val="Compact"/>
              <w:jc w:val="left"/>
            </w:pPr>
            <w:r>
              <w:t xml:space="preserve">2026-08-14</w:t>
            </w:r>
          </w:p>
        </w:tc>
        <w:tc>
          <w:tcPr/>
          <w:p>
            <w:pPr>
              <w:pStyle w:val="Compact"/>
              <w:jc w:val="left"/>
            </w:pPr>
            <w:r>
              <w:t xml:space="preserve">age</w:t>
            </w:r>
          </w:p>
        </w:tc>
        <w:tc>
          <w:tcPr/>
          <w:p>
            <w:pPr>
              <w:pStyle w:val="Compact"/>
              <w:jc w:val="left"/>
            </w:pPr>
            <w:r>
              <w:t xml:space="preserve">999 -&gt; NA</w:t>
            </w:r>
          </w:p>
        </w:tc>
        <w:tc>
          <w:tcPr/>
          <w:p>
            <w:pPr>
              <w:pStyle w:val="Compact"/>
              <w:jc w:val="left"/>
            </w:pPr>
            <w:r>
              <w:t xml:space="preserve">code spécial documenté</w:t>
            </w:r>
          </w:p>
        </w:tc>
      </w:tr>
      <w:tr>
        <w:tc>
          <w:tcPr/>
          <w:p>
            <w:pPr>
              <w:pStyle w:val="Compact"/>
              <w:jc w:val="left"/>
            </w:pPr>
            <w:r>
              <w:t xml:space="preserve">2026-08-14</w:t>
            </w:r>
          </w:p>
        </w:tc>
        <w:tc>
          <w:tcPr/>
          <w:p>
            <w:pPr>
              <w:pStyle w:val="Compact"/>
              <w:jc w:val="left"/>
            </w:pPr>
            <w:r>
              <w:t xml:space="preserve">taille_menage</w:t>
            </w:r>
          </w:p>
        </w:tc>
        <w:tc>
          <w:tcPr/>
          <w:p>
            <w:pPr>
              <w:pStyle w:val="Compact"/>
              <w:jc w:val="left"/>
            </w:pPr>
            <w:r>
              <w:t xml:space="preserve">valeurs hors plage -&gt; NA</w:t>
            </w:r>
          </w:p>
        </w:tc>
        <w:tc>
          <w:tcPr/>
          <w:p>
            <w:pPr>
              <w:pStyle w:val="Compact"/>
              <w:jc w:val="left"/>
            </w:pPr>
            <w:r>
              <w:t xml:space="preserve">contrainte du questionnaire</w:t>
            </w:r>
          </w:p>
        </w:tc>
      </w:tr>
      <w:tr>
        <w:tc>
          <w:tcPr/>
          <w:p>
            <w:pPr>
              <w:pStyle w:val="Compact"/>
              <w:jc w:val="left"/>
            </w:pPr>
            <w:r>
              <w:t xml:space="preserve">2026-08-14</w:t>
            </w:r>
          </w:p>
        </w:tc>
        <w:tc>
          <w:tcPr/>
          <w:p>
            <w:pPr>
              <w:pStyle w:val="Compact"/>
              <w:jc w:val="left"/>
            </w:pPr>
            <w:r>
              <w:t xml:space="preserve">sport_regulier</w:t>
            </w:r>
          </w:p>
        </w:tc>
        <w:tc>
          <w:tcPr/>
          <w:p>
            <w:pPr>
              <w:pStyle w:val="Compact"/>
              <w:jc w:val="left"/>
            </w:pPr>
            <w:r>
              <w:t xml:space="preserve">seuil &gt;= hebdomadaire</w:t>
            </w:r>
          </w:p>
        </w:tc>
        <w:tc>
          <w:tcPr/>
          <w:p>
            <w:pPr>
              <w:pStyle w:val="Compact"/>
              <w:jc w:val="left"/>
            </w:pPr>
            <w:r>
              <w:t xml:space="preserve">définition analytique annoncée</w:t>
            </w:r>
          </w:p>
        </w:tc>
      </w:tr>
    </w:tbl>
    <w:p>
      <w:pPr>
        <w:pStyle w:val="BodyText"/>
      </w:pPr>
      <w:r>
        <w:t xml:space="preserve">Pour une équipe, on peut ajouter auteur, ticket, commit ou note méthodologique. L’objectif n’est pas la bureaucratie : il est de rendre explicites les choix qui pourraient sinon être oubliés au moment de la rédaction.</w:t>
      </w:r>
    </w:p>
    <w:bookmarkEnd w:id="1159"/>
    <w:bookmarkStart w:id="1166" w:name="Xc45913ee33932e2c52d68ecaa7a9020ec5a1676"/>
    <w:p>
      <w:pPr>
        <w:pStyle w:val="Heading2"/>
      </w:pPr>
      <w:r>
        <w:t xml:space="preserve">Confidentialité : raisonner en termes de risque</w:t>
      </w:r>
    </w:p>
    <w:bookmarkStart w:id="1160" w:name="supprimer-les-noms-ne-suffit-pas"/>
    <w:p>
      <w:pPr>
        <w:pStyle w:val="Heading3"/>
      </w:pPr>
      <w:r>
        <w:t xml:space="preserve">Supprimer les noms ne suffit pas</w:t>
      </w:r>
    </w:p>
    <w:p>
      <w:pPr>
        <w:pStyle w:val="FirstParagraph"/>
      </w:pPr>
      <w:r>
        <w:t xml:space="preserve">Une vraie enquête peut rester constituée de données personnelles après suppression du nom et de l’adresse. La CNIL distingue :</w:t>
      </w:r>
    </w:p>
    <w:p>
      <w:pPr>
        <w:pStyle w:val="Compact"/>
        <w:numPr>
          <w:ilvl w:val="0"/>
          <w:numId w:val="1166"/>
        </w:numPr>
      </w:pPr>
      <w:r>
        <w:rPr>
          <w:b/>
          <w:bCs/>
        </w:rPr>
        <w:t xml:space="preserve">pseudonymisation</w:t>
      </w:r>
      <w:r>
        <w:t xml:space="preserve"> </w:t>
      </w:r>
      <w:r>
        <w:t xml:space="preserve">: les identifiants directs sont remplacés ou séparés, mais une réidentification reste possible avec des informations supplémentaires ;</w:t>
      </w:r>
    </w:p>
    <w:p>
      <w:pPr>
        <w:pStyle w:val="Compact"/>
        <w:numPr>
          <w:ilvl w:val="0"/>
          <w:numId w:val="1166"/>
        </w:numPr>
      </w:pPr>
      <w:r>
        <w:rPr>
          <w:b/>
          <w:bCs/>
        </w:rPr>
        <w:t xml:space="preserve">anonymisation</w:t>
      </w:r>
      <w:r>
        <w:t xml:space="preserve"> </w:t>
      </w:r>
      <w:r>
        <w:t xml:space="preserve">: le processus doit rendre l’identification impossible en pratique de manière irréversible, au regard du contexte et des moyens raisonnablement mobilisables</w:t>
      </w:r>
      <w:r>
        <w:t xml:space="preserve"> </w:t>
      </w:r>
      <w:r>
        <w:t xml:space="preserve">(</w:t>
      </w:r>
      <w:hyperlink w:anchor="ref-cnil2020anonymisation">
        <w:r>
          <w:rPr>
            <w:rStyle w:val="Hyperlink"/>
          </w:rPr>
          <w:t xml:space="preserve">CNIL 2020</w:t>
        </w:r>
      </w:hyperlink>
      <w:r>
        <w:t xml:space="preserve">,</w:t>
      </w:r>
      <w:r>
        <w:t xml:space="preserve"> </w:t>
      </w:r>
      <w:hyperlink w:anchor="ref-cnil2022recherchepseudo">
        <w:r>
          <w:rPr>
            <w:rStyle w:val="Hyperlink"/>
          </w:rPr>
          <w:t xml:space="preserve">2022a</w:t>
        </w:r>
      </w:hyperlink>
      <w:r>
        <w:t xml:space="preserve">)</w:t>
      </w:r>
      <w:r>
        <w:t xml:space="preserve">.</w:t>
      </w:r>
    </w:p>
    <w:p>
      <w:pPr>
        <w:pStyle w:val="FirstParagraph"/>
      </w:pPr>
      <w:r>
        <w:t xml:space="preserve">Ainsi, remplacer</w:t>
      </w:r>
      <w:r>
        <w:t xml:space="preserve"> </w:t>
      </w:r>
      <w:r>
        <w:rPr>
          <w:rStyle w:val="VerbatimChar"/>
        </w:rPr>
        <w:t xml:space="preserve">nom</w:t>
      </w:r>
      <w:r>
        <w:t xml:space="preserve"> </w:t>
      </w:r>
      <w:r>
        <w:t xml:space="preserve">par</w:t>
      </w:r>
      <w:r>
        <w:t xml:space="preserve"> </w:t>
      </w:r>
      <w:r>
        <w:rPr>
          <w:rStyle w:val="VerbatimChar"/>
        </w:rPr>
        <w:t xml:space="preserve">id = 10428</w:t>
      </w:r>
      <w:r>
        <w:t xml:space="preserve"> </w:t>
      </w:r>
      <w:r>
        <w:t xml:space="preserve">ne suffit pas à qualifier un fichier d’anonyme.</w:t>
      </w:r>
    </w:p>
    <w:bookmarkEnd w:id="1160"/>
    <w:bookmarkStart w:id="1163" w:name="les-quasi-identifiants-se-combinent"/>
    <w:p>
      <w:pPr>
        <w:pStyle w:val="Heading3"/>
      </w:pPr>
      <w:r>
        <w:t xml:space="preserve">Les quasi-identifiants se combinent</w:t>
      </w:r>
    </w:p>
    <w:p>
      <w:pPr>
        <w:pStyle w:val="FirstParagraph"/>
      </w:pPr>
      <w:r>
        <w:t xml:space="preserve">Une combinaison peut devenir distinctive :</w:t>
      </w:r>
    </w:p>
    <w:p>
      <w:pPr>
        <w:pStyle w:val="Compact"/>
        <w:numPr>
          <w:ilvl w:val="0"/>
          <w:numId w:val="1167"/>
        </w:numPr>
      </w:pPr>
      <w:r>
        <w:t xml:space="preserve">âge exact ;</w:t>
      </w:r>
    </w:p>
    <w:p>
      <w:pPr>
        <w:pStyle w:val="Compact"/>
        <w:numPr>
          <w:ilvl w:val="0"/>
          <w:numId w:val="1167"/>
        </w:numPr>
      </w:pPr>
      <w:r>
        <w:t xml:space="preserve">petite commune ;</w:t>
      </w:r>
    </w:p>
    <w:p>
      <w:pPr>
        <w:pStyle w:val="Compact"/>
        <w:numPr>
          <w:ilvl w:val="0"/>
          <w:numId w:val="1167"/>
        </w:numPr>
      </w:pPr>
      <w:r>
        <w:t xml:space="preserve">profession rare ;</w:t>
      </w:r>
    </w:p>
    <w:p>
      <w:pPr>
        <w:pStyle w:val="Compact"/>
        <w:numPr>
          <w:ilvl w:val="0"/>
          <w:numId w:val="1167"/>
        </w:numPr>
      </w:pPr>
      <w:r>
        <w:t xml:space="preserve">composition familiale ;</w:t>
      </w:r>
    </w:p>
    <w:p>
      <w:pPr>
        <w:pStyle w:val="Compact"/>
        <w:numPr>
          <w:ilvl w:val="0"/>
          <w:numId w:val="1167"/>
        </w:numPr>
      </w:pPr>
      <w:r>
        <w:t xml:space="preserve">date d’entretien ;</w:t>
      </w:r>
    </w:p>
    <w:p>
      <w:pPr>
        <w:pStyle w:val="Compact"/>
        <w:numPr>
          <w:ilvl w:val="0"/>
          <w:numId w:val="1167"/>
        </w:numPr>
      </w:pPr>
      <w:r>
        <w:t xml:space="preserve">trajectoire longitudinale ;</w:t>
      </w:r>
    </w:p>
    <w:p>
      <w:pPr>
        <w:pStyle w:val="Compact"/>
        <w:numPr>
          <w:ilvl w:val="0"/>
          <w:numId w:val="1167"/>
        </w:numPr>
      </w:pPr>
      <w:r>
        <w:t xml:space="preserve">modalité rare d’une opinion ou d’une pratique.</w:t>
      </w:r>
    </w:p>
    <w:p>
      <w:pPr>
        <w:pStyle w:val="FirstParagraph"/>
      </w:pPr>
      <w:r>
        <w:t xml:space="preserve">Le risque vient souvent de la</w:t>
      </w:r>
      <w:r>
        <w:t xml:space="preserve"> </w:t>
      </w:r>
      <w:r>
        <w:rPr>
          <w:b/>
          <w:bCs/>
        </w:rPr>
        <w:t xml:space="preserve">combinaison</w:t>
      </w:r>
      <w:r>
        <w:t xml:space="preserve">, pas d’une colonne isolée.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161" name="Picture"/>
                  <a:graphic>
                    <a:graphicData uri="http://schemas.openxmlformats.org/drawingml/2006/picture">
                      <pic:pic>
                        <pic:nvPicPr>
                          <pic:cNvPr descr="C:\Program Files\RStudio\resources\app\bin\quarto\share\formats\docx\note.png" id="1162"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Pseudonymisé n’est pas anonyme</w:t>
            </w:r>
          </w:p>
        </w:tc>
      </w:tr>
      <w:tr>
        <w:trPr>
          <w:cantSplit/>
        </w:trPr>
        <w:tc>
          <w:tcPr>
            <w:tcMar>
              <w:top w:w="108" w:type="dxa"/>
              <w:bottom w:w="108" w:type="dxa"/>
            </w:tcMar>
          </w:tcPr>
          <w:p>
            <w:pPr>
              <w:pStyle w:val="BodyText"/>
            </w:pPr>
            <w:pPr>
              <w:spacing w:before="16" w:after="16"/>
            </w:pPr>
            <w:r>
              <w:t xml:space="preserve">Lorsqu’une table de correspondance est nécessaire, elle doit être séparée et protégée. La pseudonymisation réduit le risque et facilite la gouvernance, mais les données restent personnelles</w:t>
            </w:r>
            <w:r>
              <w:t xml:space="preserve"> </w:t>
            </w:r>
            <w:r>
              <w:t xml:space="preserve">(</w:t>
            </w:r>
            <w:hyperlink w:anchor="ref-cnil2022recherchepseudo">
              <w:r>
                <w:rPr>
                  <w:rStyle w:val="Hyperlink"/>
                </w:rPr>
                <w:t xml:space="preserve">CNIL 2022a</w:t>
              </w:r>
            </w:hyperlink>
            <w:r>
              <w:t xml:space="preserve">)</w:t>
            </w:r>
            <w:r>
              <w:t xml:space="preserve">.</w:t>
            </w:r>
          </w:p>
          <w:p/>
        </w:tc>
      </w:tr>
    </w:tbl>
    <w:bookmarkEnd w:id="1163"/>
    <w:bookmarkStart w:id="1164" w:name="X035fc5a592acf0765b1df7dc663c1e8793de3fc"/>
    <w:p>
      <w:pPr>
        <w:pStyle w:val="Heading3"/>
      </w:pPr>
      <w:r>
        <w:t xml:space="preserve">Minimisation : la meilleure donnée à protéger est parfois celle que l’on ne conserve pas</w:t>
      </w:r>
    </w:p>
    <w:p>
      <w:pPr>
        <w:pStyle w:val="FirstParagraph"/>
      </w:pPr>
      <w:r>
        <w:t xml:space="preserve">La minimisation consiste à traiter ce qui est adéquat, pertinent et nécessaire à la finalité. Elle intervient à plusieurs moments :</w:t>
      </w:r>
    </w:p>
    <w:p>
      <w:pPr>
        <w:pStyle w:val="Compact"/>
        <w:numPr>
          <w:ilvl w:val="0"/>
          <w:numId w:val="1168"/>
        </w:numPr>
      </w:pPr>
      <w:r>
        <w:t xml:space="preserve">conception du questionnaire ;</w:t>
      </w:r>
    </w:p>
    <w:p>
      <w:pPr>
        <w:pStyle w:val="Compact"/>
        <w:numPr>
          <w:ilvl w:val="0"/>
          <w:numId w:val="1168"/>
        </w:numPr>
      </w:pPr>
      <w:r>
        <w:t xml:space="preserve">transfert entre partenaires ;</w:t>
      </w:r>
    </w:p>
    <w:p>
      <w:pPr>
        <w:pStyle w:val="Compact"/>
        <w:numPr>
          <w:ilvl w:val="0"/>
          <w:numId w:val="1168"/>
        </w:numPr>
      </w:pPr>
      <w:r>
        <w:t xml:space="preserve">constitution du fichier d’analyse ;</w:t>
      </w:r>
    </w:p>
    <w:p>
      <w:pPr>
        <w:pStyle w:val="Compact"/>
        <w:numPr>
          <w:ilvl w:val="0"/>
          <w:numId w:val="1168"/>
        </w:numPr>
      </w:pPr>
      <w:r>
        <w:t xml:space="preserve">durée de conservation ;</w:t>
      </w:r>
    </w:p>
    <w:p>
      <w:pPr>
        <w:pStyle w:val="Compact"/>
        <w:numPr>
          <w:ilvl w:val="0"/>
          <w:numId w:val="1168"/>
        </w:numPr>
      </w:pPr>
      <w:r>
        <w:t xml:space="preserve">choix des variables partagées ;</w:t>
      </w:r>
    </w:p>
    <w:p>
      <w:pPr>
        <w:pStyle w:val="Compact"/>
        <w:numPr>
          <w:ilvl w:val="0"/>
          <w:numId w:val="1168"/>
        </w:numPr>
      </w:pPr>
      <w:r>
        <w:t xml:space="preserve">granularité des sorties.</w:t>
      </w:r>
    </w:p>
    <w:p>
      <w:pPr>
        <w:pStyle w:val="FirstParagraph"/>
      </w:pPr>
      <w:r>
        <w:t xml:space="preserve">Une variable « peut-être utile plus tard » n’est pas automatiquement nécessaire au projet présent.</w:t>
      </w:r>
    </w:p>
    <w:bookmarkEnd w:id="1164"/>
    <w:bookmarkStart w:id="1165" w:name="sécurité-pendant-la-recherche"/>
    <w:p>
      <w:pPr>
        <w:pStyle w:val="Heading3"/>
      </w:pPr>
      <w:r>
        <w:t xml:space="preserve">Sécurité pendant la recherche</w:t>
      </w:r>
    </w:p>
    <w:p>
      <w:pPr>
        <w:pStyle w:val="FirstParagraph"/>
      </w:pPr>
      <w:r>
        <w:t xml:space="preserve">Selon le contexte, une organisation raisonnable peut inclure :</w:t>
      </w:r>
    </w:p>
    <w:p>
      <w:pPr>
        <w:pStyle w:val="Compact"/>
        <w:numPr>
          <w:ilvl w:val="0"/>
          <w:numId w:val="1169"/>
        </w:numPr>
      </w:pPr>
      <w:r>
        <w:t xml:space="preserve">contrôle d’accès ;</w:t>
      </w:r>
    </w:p>
    <w:p>
      <w:pPr>
        <w:pStyle w:val="Compact"/>
        <w:numPr>
          <w:ilvl w:val="0"/>
          <w:numId w:val="1169"/>
        </w:numPr>
      </w:pPr>
      <w:r>
        <w:t xml:space="preserve">stockage institutionnel approuvé ;</w:t>
      </w:r>
    </w:p>
    <w:p>
      <w:pPr>
        <w:pStyle w:val="Compact"/>
        <w:numPr>
          <w:ilvl w:val="0"/>
          <w:numId w:val="1169"/>
        </w:numPr>
      </w:pPr>
      <w:r>
        <w:t xml:space="preserve">chiffrement ;</w:t>
      </w:r>
    </w:p>
    <w:p>
      <w:pPr>
        <w:pStyle w:val="Compact"/>
        <w:numPr>
          <w:ilvl w:val="0"/>
          <w:numId w:val="1169"/>
        </w:numPr>
      </w:pPr>
      <w:r>
        <w:t xml:space="preserve">séparation des identifiants et données d’analyse ;</w:t>
      </w:r>
    </w:p>
    <w:p>
      <w:pPr>
        <w:pStyle w:val="Compact"/>
        <w:numPr>
          <w:ilvl w:val="0"/>
          <w:numId w:val="1169"/>
        </w:numPr>
      </w:pPr>
      <w:r>
        <w:t xml:space="preserve">limitation des copies locales ;</w:t>
      </w:r>
    </w:p>
    <w:p>
      <w:pPr>
        <w:pStyle w:val="Compact"/>
        <w:numPr>
          <w:ilvl w:val="0"/>
          <w:numId w:val="1169"/>
        </w:numPr>
      </w:pPr>
      <w:r>
        <w:t xml:space="preserve">journalisation des accès ;</w:t>
      </w:r>
    </w:p>
    <w:p>
      <w:pPr>
        <w:pStyle w:val="Compact"/>
        <w:numPr>
          <w:ilvl w:val="0"/>
          <w:numId w:val="1169"/>
        </w:numPr>
      </w:pPr>
      <w:r>
        <w:t xml:space="preserve">durée de conservation définie ;</w:t>
      </w:r>
    </w:p>
    <w:p>
      <w:pPr>
        <w:pStyle w:val="Compact"/>
        <w:numPr>
          <w:ilvl w:val="0"/>
          <w:numId w:val="1169"/>
        </w:numPr>
      </w:pPr>
      <w:r>
        <w:t xml:space="preserve">procédure d’archivage ou de destruction</w:t>
      </w:r>
      <w:r>
        <w:t xml:space="preserve"> </w:t>
      </w:r>
      <w:r>
        <w:t xml:space="preserve">(</w:t>
      </w:r>
      <w:hyperlink w:anchor="ref-cnil2022securite">
        <w:r>
          <w:rPr>
            <w:rStyle w:val="Hyperlink"/>
          </w:rPr>
          <w:t xml:space="preserve">CNIL 2022b</w:t>
        </w:r>
      </w:hyperlink>
      <w:r>
        <w:t xml:space="preserve">)</w:t>
      </w:r>
      <w:r>
        <w:t xml:space="preserve">.</w:t>
      </w:r>
    </w:p>
    <w:p>
      <w:pPr>
        <w:pStyle w:val="FirstParagraph"/>
      </w:pPr>
      <w:r>
        <w:t xml:space="preserve">Ce chapitre fournit des principes généraux, pas une validation juridique d’un traitement particulier. Les règles de l’institution, du producteur et du cadre réglementaire applicable priment pour un projet réel.</w:t>
      </w:r>
    </w:p>
    <w:bookmarkEnd w:id="1165"/>
    <w:bookmarkEnd w:id="1166"/>
    <w:bookmarkStart w:id="1168" w:name="Xbf60bc5151d02804182604f1d92e40bf1478158"/>
    <w:p>
      <w:pPr>
        <w:pStyle w:val="Heading2"/>
      </w:pPr>
      <w:r>
        <w:t xml:space="preserve">Ouvrir par niveaux plutôt que raisonner en tout-ou-rien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Niveau</w:t>
            </w:r>
          </w:p>
        </w:tc>
        <w:tc>
          <w:tcPr/>
          <w:p>
            <w:pPr>
              <w:pStyle w:val="Compact"/>
            </w:pPr>
            <w:r>
              <w:t xml:space="preserve">Ce qui peut être partagé</w:t>
            </w:r>
          </w:p>
        </w:tc>
        <w:tc>
          <w:tcPr/>
          <w:p>
            <w:pPr>
              <w:pStyle w:val="Compact"/>
            </w:pPr>
            <w:r>
              <w:t xml:space="preserve">Cas typique</w:t>
            </w:r>
          </w:p>
        </w:tc>
      </w:tr>
      <w:tr>
        <w:tc>
          <w:tcPr/>
          <w:p>
            <w:pPr>
              <w:pStyle w:val="Compact"/>
            </w:pPr>
            <w:r>
              <w:rPr>
                <w:b/>
                <w:bCs/>
              </w:rPr>
              <w:t xml:space="preserve">1. Code + métadonnées</w:t>
            </w:r>
          </w:p>
        </w:tc>
        <w:tc>
          <w:tcPr/>
          <w:p>
            <w:pPr>
              <w:pStyle w:val="Compact"/>
            </w:pPr>
            <w:r>
              <w:t xml:space="preserve">scripts, protocole, dictionnaire expurgé, environnement</w:t>
            </w:r>
          </w:p>
        </w:tc>
        <w:tc>
          <w:tcPr/>
          <w:p>
            <w:pPr>
              <w:pStyle w:val="Compact"/>
            </w:pPr>
            <w:r>
              <w:t xml:space="preserve">microdonnées non partageables</w:t>
            </w:r>
          </w:p>
        </w:tc>
      </w:tr>
      <w:tr>
        <w:tc>
          <w:tcPr/>
          <w:p>
            <w:pPr>
              <w:pStyle w:val="Compact"/>
            </w:pPr>
            <w:r>
              <w:rPr>
                <w:b/>
                <w:bCs/>
              </w:rPr>
              <w:t xml:space="preserve">2. Données synthétiques</w:t>
            </w:r>
          </w:p>
        </w:tc>
        <w:tc>
          <w:tcPr/>
          <w:p>
            <w:pPr>
              <w:pStyle w:val="Compact"/>
            </w:pPr>
            <w:r>
              <w:t xml:space="preserve">fichier artificiel reproduisant la structure du workflow</w:t>
            </w:r>
          </w:p>
        </w:tc>
        <w:tc>
          <w:tcPr/>
          <w:p>
            <w:pPr>
              <w:pStyle w:val="Compact"/>
            </w:pPr>
            <w:r>
              <w:t xml:space="preserve">enseignement, test de code</w:t>
            </w:r>
          </w:p>
        </w:tc>
      </w:tr>
      <w:tr>
        <w:tc>
          <w:tcPr/>
          <w:p>
            <w:pPr>
              <w:pStyle w:val="Compact"/>
            </w:pPr>
            <w:r>
              <w:rPr>
                <w:b/>
                <w:bCs/>
              </w:rPr>
              <w:t xml:space="preserve">3. Données anonymisées</w:t>
            </w:r>
          </w:p>
        </w:tc>
        <w:tc>
          <w:tcPr/>
          <w:p>
            <w:pPr>
              <w:pStyle w:val="Compact"/>
            </w:pPr>
            <w:r>
              <w:t xml:space="preserve">données ayant fait l’objet d’une analyse de risque dédiée</w:t>
            </w:r>
          </w:p>
        </w:tc>
        <w:tc>
          <w:tcPr/>
          <w:p>
            <w:pPr>
              <w:pStyle w:val="Compact"/>
            </w:pPr>
            <w:r>
              <w:t xml:space="preserve">diffusion ouverte possible selon contexte</w:t>
            </w:r>
          </w:p>
        </w:tc>
      </w:tr>
      <w:tr>
        <w:tc>
          <w:tcPr/>
          <w:p>
            <w:pPr>
              <w:pStyle w:val="Compact"/>
            </w:pPr>
            <w:r>
              <w:rPr>
                <w:b/>
                <w:bCs/>
              </w:rPr>
              <w:t xml:space="preserve">4. Accès contrôlé</w:t>
            </w:r>
          </w:p>
        </w:tc>
        <w:tc>
          <w:tcPr/>
          <w:p>
            <w:pPr>
              <w:pStyle w:val="Compact"/>
            </w:pPr>
            <w:r>
              <w:t xml:space="preserve">microdonnées détaillées sous conditions</w:t>
            </w:r>
          </w:p>
        </w:tc>
        <w:tc>
          <w:tcPr/>
          <w:p>
            <w:pPr>
              <w:pStyle w:val="Compact"/>
            </w:pPr>
            <w:r>
              <w:t xml:space="preserve">données utiles mais sensibles</w:t>
            </w:r>
          </w:p>
        </w:tc>
      </w:tr>
    </w:tbl>
    <w:p>
      <w:pPr>
        <w:pStyle w:val="BodyText"/>
      </w:pPr>
      <w:r>
        <w:t xml:space="preserve">Le choix peut différer entre données, code et sorties. On peut par exemple publier le code et les métadonnées tout en conservant les données sous accès contrôlé.</w:t>
      </w:r>
    </w:p>
    <w:bookmarkStart w:id="1167" w:name="X200db478b9a2ba1778e8377b2b4b95e2aaf4c21"/>
    <w:p>
      <w:pPr>
        <w:pStyle w:val="Heading3"/>
      </w:pPr>
      <w:r>
        <w:t xml:space="preserve">Données synthétiques : très utiles, pas automatiquement sans risque ni scientifiquement équivalentes</w:t>
      </w:r>
    </w:p>
    <w:p>
      <w:pPr>
        <w:pStyle w:val="FirstParagraph"/>
      </w:pPr>
      <w:r>
        <w:rPr>
          <w:rStyle w:val="VerbatimChar"/>
        </w:rPr>
        <w:t xml:space="preserve">enqueter</w:t>
      </w:r>
      <w:r>
        <w:t xml:space="preserve"> </w:t>
      </w:r>
      <w:r>
        <w:t xml:space="preserve">est entièrement synthétique et ne représente personne. Dans des projets réels, une méthode de synthèse peut en revanche être construite à partir de données sensibles. Il faut alors examiner :</w:t>
      </w:r>
    </w:p>
    <w:p>
      <w:pPr>
        <w:pStyle w:val="Compact"/>
        <w:numPr>
          <w:ilvl w:val="0"/>
          <w:numId w:val="1170"/>
        </w:numPr>
      </w:pPr>
      <w:r>
        <w:t xml:space="preserve">le risque éventuel de mémorisation ou de proximité avec des cas réels ;</w:t>
      </w:r>
    </w:p>
    <w:p>
      <w:pPr>
        <w:pStyle w:val="Compact"/>
        <w:numPr>
          <w:ilvl w:val="0"/>
          <w:numId w:val="1170"/>
        </w:numPr>
      </w:pPr>
      <w:r>
        <w:t xml:space="preserve">les propriétés que la synthèse conserve ou détruit ;</w:t>
      </w:r>
    </w:p>
    <w:p>
      <w:pPr>
        <w:pStyle w:val="Compact"/>
        <w:numPr>
          <w:ilvl w:val="0"/>
          <w:numId w:val="1170"/>
        </w:numPr>
      </w:pPr>
      <w:r>
        <w:t xml:space="preserve">l’écart entre résultats obtenus sur données synthétiques et résultats sur données originales.</w:t>
      </w:r>
    </w:p>
    <w:p>
      <w:pPr>
        <w:pStyle w:val="FirstParagraph"/>
      </w:pPr>
      <w:r>
        <w:t xml:space="preserve">Une base synthétique est un excellent support de reproductibilité du</w:t>
      </w:r>
      <w:r>
        <w:t xml:space="preserve"> </w:t>
      </w:r>
      <w:r>
        <w:rPr>
          <w:b/>
          <w:bCs/>
        </w:rPr>
        <w:t xml:space="preserve">pipeline</w:t>
      </w:r>
      <w:r>
        <w:t xml:space="preserve"> </w:t>
      </w:r>
      <w:r>
        <w:t xml:space="preserve">; elle n’est pas automatiquement une réplique substantielle des résultats confidentiels.</w:t>
      </w:r>
    </w:p>
    <w:bookmarkEnd w:id="1167"/>
    <w:bookmarkEnd w:id="1168"/>
    <w:bookmarkStart w:id="1175" w:name="X1d9ce2463895a5a9fa89b19caf5bc5f2159528e"/>
    <w:p>
      <w:pPr>
        <w:pStyle w:val="Heading2"/>
      </w:pPr>
      <w:r>
        <w:t xml:space="preserve">Les sorties peuvent divulguer de l’information</w:t>
      </w:r>
    </w:p>
    <w:p>
      <w:pPr>
        <w:pStyle w:val="FirstParagraph"/>
      </w:pPr>
      <w:r>
        <w:t xml:space="preserve">Même si le fichier brut reste protégé, un tableau ou une figure peut révéler un profil rare.</w:t>
      </w:r>
    </w:p>
    <w:p>
      <w:pPr>
        <w:pStyle w:val="SourceCode"/>
      </w:pPr>
      <w:r>
        <w:rPr>
          <w:rStyle w:val="NormalTok"/>
        </w:rPr>
        <w:t xml:space="preserve">cellules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(territoire_f), </w:t>
      </w:r>
      <w:r>
        <w:rPr>
          <w:rStyle w:val="SpecialCharTok"/>
        </w:rPr>
        <w:t xml:space="preserve">!</w:t>
      </w:r>
      <w:r>
        <w:rPr>
          <w:rStyle w:val="FunctionTok"/>
        </w:rPr>
        <w:t xml:space="preserve">is.na</w:t>
      </w:r>
      <w:r>
        <w:rPr>
          <w:rStyle w:val="NormalTok"/>
        </w:rPr>
        <w:t xml:space="preserve">(age_classe_f), </w:t>
      </w:r>
      <w:r>
        <w:rPr>
          <w:rStyle w:val="SpecialCharTok"/>
        </w:rPr>
        <w:t xml:space="preserve">!</w:t>
      </w:r>
      <w:r>
        <w:rPr>
          <w:rStyle w:val="FunctionTok"/>
        </w:rPr>
        <w:t xml:space="preserve">is.na</w:t>
      </w:r>
      <w:r>
        <w:rPr>
          <w:rStyle w:val="NormalTok"/>
        </w:rPr>
        <w:t xml:space="preserve">(sexe_f)) </w:t>
      </w:r>
      <w:r>
        <w:rPr>
          <w:rStyle w:val="SpecialCharTok"/>
        </w:rPr>
        <w:t xml:space="preserve">|&gt;</w:t>
      </w:r>
      <w:r>
        <w:br/>
      </w:r>
      <w:r>
        <w:rPr>
          <w:rStyle w:val="NormalTok"/>
        </w:rPr>
        <w:t xml:space="preserve">  </w:t>
      </w:r>
      <w:r>
        <w:rPr>
          <w:rStyle w:val="FunctionTok"/>
        </w:rPr>
        <w:t xml:space="preserve">count</w:t>
      </w:r>
      <w:r>
        <w:rPr>
          <w:rStyle w:val="NormalTok"/>
        </w:rPr>
        <w:t xml:space="preserve">(territoire_f, age_classe_f, sexe_f, </w:t>
      </w:r>
      <w:r>
        <w:rPr>
          <w:rStyle w:val="AttributeTok"/>
        </w:rPr>
        <w:t xml:space="preserve">name =</w:t>
      </w:r>
      <w:r>
        <w:rPr>
          <w:rStyle w:val="NormalTok"/>
        </w:rPr>
        <w:t xml:space="preserve"> </w:t>
      </w:r>
      <w:r>
        <w:rPr>
          <w:rStyle w:val="StringTok"/>
        </w:rPr>
        <w:t xml:space="preserve">"n"</w:t>
      </w:r>
      <w:r>
        <w:rPr>
          <w:rStyle w:val="NormalTok"/>
        </w:rPr>
        <w:t xml:space="preserve">)</w:t>
      </w:r>
      <w:r>
        <w:br/>
      </w:r>
      <w:r>
        <w:br/>
      </w:r>
      <w:r>
        <w:rPr>
          <w:rStyle w:val="NormalTok"/>
        </w:rPr>
        <w:t xml:space="preserve">cellules </w:t>
      </w:r>
      <w:r>
        <w:rPr>
          <w:rStyle w:val="SpecialCharTok"/>
        </w:rPr>
        <w:t xml:space="preserve">|&gt;</w:t>
      </w:r>
      <w:r>
        <w:br/>
      </w:r>
      <w:r>
        <w:rPr>
          <w:rStyle w:val="NormalTok"/>
        </w:rPr>
        <w:t xml:space="preserve">  </w:t>
      </w:r>
      <w:r>
        <w:rPr>
          <w:rStyle w:val="FunctionTok"/>
        </w:rPr>
        <w:t xml:space="preserve">arrange</w:t>
      </w:r>
      <w:r>
        <w:rPr>
          <w:rStyle w:val="NormalTok"/>
        </w:rPr>
        <w:t xml:space="preserve">(n) </w:t>
      </w:r>
      <w:r>
        <w:rPr>
          <w:rStyle w:val="SpecialCharTok"/>
        </w:rPr>
        <w:t xml:space="preserve">|&gt;</w:t>
      </w:r>
      <w:r>
        <w:br/>
      </w:r>
      <w:r>
        <w:rPr>
          <w:rStyle w:val="NormalTok"/>
        </w:rPr>
        <w:t xml:space="preserve">  </w:t>
      </w:r>
      <w:r>
        <w:rPr>
          <w:rStyle w:val="FunctionTok"/>
        </w:rPr>
        <w:t xml:space="preserve">slice_head</w:t>
      </w:r>
      <w:r>
        <w:rPr>
          <w:rStyle w:val="NormalTok"/>
        </w:rPr>
        <w:t xml:space="preserve">(</w:t>
      </w:r>
      <w:r>
        <w:rPr>
          <w:rStyle w:val="AttributeTok"/>
        </w:rPr>
        <w:t xml:space="preserve">n =</w:t>
      </w:r>
      <w:r>
        <w:rPr>
          <w:rStyle w:val="NormalTok"/>
        </w:rPr>
        <w:t xml:space="preserve"> </w:t>
      </w:r>
      <w:r>
        <w:rPr>
          <w:rStyle w:val="DecValTok"/>
        </w:rPr>
        <w:t xml:space="preserve">10</w:t>
      </w:r>
      <w:r>
        <w:rPr>
          <w:rStyle w:val="NormalTok"/>
        </w:rPr>
        <w:t xml:space="preserve">) </w:t>
      </w:r>
      <w:r>
        <w:rPr>
          <w:rStyle w:val="SpecialCharTok"/>
        </w:rPr>
        <w:t xml:space="preserve">|&gt;</w:t>
      </w:r>
      <w:r>
        <w:br/>
      </w:r>
      <w:r>
        <w:rPr>
          <w:rStyle w:val="NormalTok"/>
        </w:rPr>
        <w:t xml:space="preserve">  </w:t>
      </w:r>
      <w:r>
        <w:rPr>
          <w:rStyle w:val="FunctionTok"/>
        </w:rPr>
        <w:t xml:space="preserve">rename</w:t>
      </w:r>
      <w:r>
        <w:rPr>
          <w:rStyle w:val="NormalTok"/>
        </w:rPr>
        <w:t xml:space="preserve">(</w:t>
      </w:r>
      <w:r>
        <w:br/>
      </w:r>
      <w:r>
        <w:rPr>
          <w:rStyle w:val="NormalTok"/>
        </w:rPr>
        <w:t xml:space="preserve">    </w:t>
      </w:r>
      <w:r>
        <w:rPr>
          <w:rStyle w:val="AttributeTok"/>
        </w:rPr>
        <w:t xml:space="preserve">Territoire =</w:t>
      </w:r>
      <w:r>
        <w:rPr>
          <w:rStyle w:val="NormalTok"/>
        </w:rPr>
        <w:t xml:space="preserve"> territoire_f,</w:t>
      </w:r>
      <w:r>
        <w:br/>
      </w:r>
      <w:r>
        <w:rPr>
          <w:rStyle w:val="NormalTok"/>
        </w:rPr>
        <w:t xml:space="preserve">    </w:t>
      </w:r>
      <w:r>
        <w:rPr>
          <w:rStyle w:val="StringTok"/>
        </w:rPr>
        <w:t xml:space="preserve">`</w:t>
      </w:r>
      <w:r>
        <w:rPr>
          <w:rStyle w:val="AttributeTok"/>
        </w:rPr>
        <w:t xml:space="preserve">Classe d'âge</w:t>
      </w:r>
      <w:r>
        <w:rPr>
          <w:rStyle w:val="StringTok"/>
        </w:rPr>
        <w:t xml:space="preserve">`</w:t>
      </w:r>
      <w:r>
        <w:rPr>
          <w:rStyle w:val="NormalTok"/>
        </w:rPr>
        <w:t xml:space="preserve"> </w:t>
      </w:r>
      <w:r>
        <w:rPr>
          <w:rStyle w:val="OtherTok"/>
        </w:rPr>
        <w:t xml:space="preserve">=</w:t>
      </w:r>
      <w:r>
        <w:rPr>
          <w:rStyle w:val="NormalTok"/>
        </w:rPr>
        <w:t xml:space="preserve"> age_classe_f,</w:t>
      </w:r>
      <w:r>
        <w:br/>
      </w:r>
      <w:r>
        <w:rPr>
          <w:rStyle w:val="NormalTok"/>
        </w:rPr>
        <w:t xml:space="preserve">    </w:t>
      </w:r>
      <w:r>
        <w:rPr>
          <w:rStyle w:val="StringTok"/>
        </w:rPr>
        <w:t xml:space="preserve">`</w:t>
      </w:r>
      <w:r>
        <w:rPr>
          <w:rStyle w:val="AttributeTok"/>
        </w:rPr>
        <w:t xml:space="preserve">Sexe / genre</w:t>
      </w:r>
      <w:r>
        <w:rPr>
          <w:rStyle w:val="StringTok"/>
        </w:rPr>
        <w:t xml:space="preserve">`</w:t>
      </w:r>
      <w:r>
        <w:rPr>
          <w:rStyle w:val="NormalTok"/>
        </w:rPr>
        <w:t xml:space="preserve"> </w:t>
      </w:r>
      <w:r>
        <w:rPr>
          <w:rStyle w:val="OtherTok"/>
        </w:rPr>
        <w:t xml:space="preserve">=</w:t>
      </w:r>
      <w:r>
        <w:rPr>
          <w:rStyle w:val="NormalTok"/>
        </w:rPr>
        <w:t xml:space="preserve"> sexe_f,</w:t>
      </w:r>
      <w:r>
        <w:br/>
      </w:r>
      <w:r>
        <w:rPr>
          <w:rStyle w:val="NormalTok"/>
        </w:rPr>
        <w:t xml:space="preserve">    </w:t>
      </w:r>
      <w:r>
        <w:rPr>
          <w:rStyle w:val="AttributeTok"/>
        </w:rPr>
        <w:t xml:space="preserve">Effectif =</w:t>
      </w:r>
      <w:r>
        <w:rPr>
          <w:rStyle w:val="NormalTok"/>
        </w:rPr>
        <w:t xml:space="preserve"> n</w:t>
      </w:r>
      <w:r>
        <w:br/>
      </w:r>
      <w:r>
        <w:rPr>
          <w:rStyle w:val="NormalTok"/>
        </w:rPr>
        <w:t xml:space="preserve">  )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Territoire</w:t>
            </w:r>
          </w:p>
        </w:tc>
        <w:tc>
          <w:tcPr/>
          <w:p>
            <w:pPr>
              <w:pStyle w:val="Compact"/>
              <w:jc w:val="left"/>
            </w:pPr>
            <w:r>
              <w:t xml:space="preserve">Classe d’âge</w:t>
            </w:r>
          </w:p>
        </w:tc>
        <w:tc>
          <w:tcPr/>
          <w:p>
            <w:pPr>
              <w:pStyle w:val="Compact"/>
              <w:jc w:val="left"/>
            </w:pPr>
            <w:r>
              <w:t xml:space="preserve">Sexe / genre</w:t>
            </w:r>
          </w:p>
        </w:tc>
        <w:tc>
          <w:tcPr/>
          <w:p>
            <w:pPr>
              <w:pStyle w:val="Compact"/>
              <w:jc w:val="right"/>
            </w:pPr>
            <w:r>
              <w:t xml:space="preserve">Effectif</w:t>
            </w:r>
          </w:p>
        </w:tc>
      </w:tr>
      <w:tr>
        <w:tc>
          <w:tcPr/>
          <w:p>
            <w:pPr>
              <w:pStyle w:val="Compact"/>
              <w:jc w:val="left"/>
            </w:pPr>
            <w:r>
              <w:t xml:space="preserve">Île-de-France</w:t>
            </w:r>
          </w:p>
        </w:tc>
        <w:tc>
          <w:tcPr/>
          <w:p>
            <w:pPr>
              <w:pStyle w:val="Compact"/>
              <w:jc w:val="left"/>
            </w:pPr>
            <w:r>
              <w:t xml:space="preserve">18-29</w:t>
            </w:r>
          </w:p>
        </w:tc>
        <w:tc>
          <w:tcPr/>
          <w:p>
            <w:pPr>
              <w:pStyle w:val="Compact"/>
              <w:jc w:val="left"/>
            </w:pPr>
            <w:r>
              <w:t xml:space="preserve">Autre / non-binaire</w:t>
            </w:r>
          </w:p>
        </w:tc>
        <w:tc>
          <w:tcPr/>
          <w:p>
            <w:pPr>
              <w:pStyle w:val="Compact"/>
              <w:jc w:val="right"/>
            </w:pPr>
            <w:r>
              <w:t xml:space="preserve">1</w:t>
            </w:r>
          </w:p>
        </w:tc>
      </w:tr>
      <w:tr>
        <w:tc>
          <w:tcPr/>
          <w:p>
            <w:pPr>
              <w:pStyle w:val="Compact"/>
              <w:jc w:val="left"/>
            </w:pPr>
            <w:r>
              <w:t xml:space="preserve">Île-de-France</w:t>
            </w:r>
          </w:p>
        </w:tc>
        <w:tc>
          <w:tcPr/>
          <w:p>
            <w:pPr>
              <w:pStyle w:val="Compact"/>
              <w:jc w:val="left"/>
            </w:pPr>
            <w:r>
              <w:t xml:space="preserve">60-79</w:t>
            </w:r>
          </w:p>
        </w:tc>
        <w:tc>
          <w:tcPr/>
          <w:p>
            <w:pPr>
              <w:pStyle w:val="Compact"/>
              <w:jc w:val="left"/>
            </w:pPr>
            <w:r>
              <w:t xml:space="preserve">Autre / non-binaire</w:t>
            </w:r>
          </w:p>
        </w:tc>
        <w:tc>
          <w:tcPr/>
          <w:p>
            <w:pPr>
              <w:pStyle w:val="Compact"/>
              <w:jc w:val="right"/>
            </w:pPr>
            <w:r>
              <w:t xml:space="preserve">1</w:t>
            </w:r>
          </w:p>
        </w:tc>
      </w:tr>
      <w:tr>
        <w:tc>
          <w:tcPr/>
          <w:p>
            <w:pPr>
              <w:pStyle w:val="Compact"/>
              <w:jc w:val="left"/>
            </w:pPr>
            <w:r>
              <w:t xml:space="preserve">Nord-Ouest</w:t>
            </w:r>
          </w:p>
        </w:tc>
        <w:tc>
          <w:tcPr/>
          <w:p>
            <w:pPr>
              <w:pStyle w:val="Compact"/>
              <w:jc w:val="left"/>
            </w:pPr>
            <w:r>
              <w:t xml:space="preserve">45-59</w:t>
            </w:r>
          </w:p>
        </w:tc>
        <w:tc>
          <w:tcPr/>
          <w:p>
            <w:pPr>
              <w:pStyle w:val="Compact"/>
              <w:jc w:val="left"/>
            </w:pPr>
            <w:r>
              <w:t xml:space="preserve">Autre / non-binaire</w:t>
            </w:r>
          </w:p>
        </w:tc>
        <w:tc>
          <w:tcPr/>
          <w:p>
            <w:pPr>
              <w:pStyle w:val="Compact"/>
              <w:jc w:val="right"/>
            </w:pPr>
            <w:r>
              <w:t xml:space="preserve">1</w:t>
            </w:r>
          </w:p>
        </w:tc>
      </w:tr>
      <w:tr>
        <w:tc>
          <w:tcPr/>
          <w:p>
            <w:pPr>
              <w:pStyle w:val="Compact"/>
              <w:jc w:val="left"/>
            </w:pPr>
            <w:r>
              <w:t xml:space="preserve">Sud-Est</w:t>
            </w:r>
          </w:p>
        </w:tc>
        <w:tc>
          <w:tcPr/>
          <w:p>
            <w:pPr>
              <w:pStyle w:val="Compact"/>
              <w:jc w:val="left"/>
            </w:pPr>
            <w:r>
              <w:t xml:space="preserve">30-44</w:t>
            </w:r>
          </w:p>
        </w:tc>
        <w:tc>
          <w:tcPr/>
          <w:p>
            <w:pPr>
              <w:pStyle w:val="Compact"/>
              <w:jc w:val="left"/>
            </w:pPr>
            <w:r>
              <w:t xml:space="preserve">Autre / non-binaire</w:t>
            </w:r>
          </w:p>
        </w:tc>
        <w:tc>
          <w:tcPr/>
          <w:p>
            <w:pPr>
              <w:pStyle w:val="Compact"/>
              <w:jc w:val="right"/>
            </w:pPr>
            <w:r>
              <w:t xml:space="preserve">1</w:t>
            </w:r>
          </w:p>
        </w:tc>
      </w:tr>
      <w:tr>
        <w:tc>
          <w:tcPr/>
          <w:p>
            <w:pPr>
              <w:pStyle w:val="Compact"/>
              <w:jc w:val="left"/>
            </w:pPr>
            <w:r>
              <w:t xml:space="preserve">Nord-Est</w:t>
            </w:r>
          </w:p>
        </w:tc>
        <w:tc>
          <w:tcPr/>
          <w:p>
            <w:pPr>
              <w:pStyle w:val="Compact"/>
              <w:jc w:val="left"/>
            </w:pPr>
            <w:r>
              <w:t xml:space="preserve">18-29</w:t>
            </w:r>
          </w:p>
        </w:tc>
        <w:tc>
          <w:tcPr/>
          <w:p>
            <w:pPr>
              <w:pStyle w:val="Compact"/>
              <w:jc w:val="left"/>
            </w:pPr>
            <w:r>
              <w:t xml:space="preserve">Autre / non-binaire</w:t>
            </w:r>
          </w:p>
        </w:tc>
        <w:tc>
          <w:tcPr/>
          <w:p>
            <w:pPr>
              <w:pStyle w:val="Compact"/>
              <w:jc w:val="right"/>
            </w:pPr>
            <w:r>
              <w:t xml:space="preserve">2</w:t>
            </w:r>
          </w:p>
        </w:tc>
      </w:tr>
      <w:tr>
        <w:tc>
          <w:tcPr/>
          <w:p>
            <w:pPr>
              <w:pStyle w:val="Compact"/>
              <w:jc w:val="left"/>
            </w:pPr>
            <w:r>
              <w:t xml:space="preserve">Sud-Ouest</w:t>
            </w:r>
          </w:p>
        </w:tc>
        <w:tc>
          <w:tcPr/>
          <w:p>
            <w:pPr>
              <w:pStyle w:val="Compact"/>
              <w:jc w:val="left"/>
            </w:pPr>
            <w:r>
              <w:t xml:space="preserve">18-29</w:t>
            </w:r>
          </w:p>
        </w:tc>
        <w:tc>
          <w:tcPr/>
          <w:p>
            <w:pPr>
              <w:pStyle w:val="Compact"/>
              <w:jc w:val="left"/>
            </w:pPr>
            <w:r>
              <w:t xml:space="preserve">Autre / non-binaire</w:t>
            </w:r>
          </w:p>
        </w:tc>
        <w:tc>
          <w:tcPr/>
          <w:p>
            <w:pPr>
              <w:pStyle w:val="Compact"/>
              <w:jc w:val="right"/>
            </w:pPr>
            <w:r>
              <w:t xml:space="preserve">2</w:t>
            </w:r>
          </w:p>
        </w:tc>
      </w:tr>
      <w:tr>
        <w:tc>
          <w:tcPr/>
          <w:p>
            <w:pPr>
              <w:pStyle w:val="Compact"/>
              <w:jc w:val="left"/>
            </w:pPr>
            <w:r>
              <w:t xml:space="preserve">Sud-Ouest</w:t>
            </w:r>
          </w:p>
        </w:tc>
        <w:tc>
          <w:tcPr/>
          <w:p>
            <w:pPr>
              <w:pStyle w:val="Compact"/>
              <w:jc w:val="left"/>
            </w:pPr>
            <w:r>
              <w:t xml:space="preserve">30-44</w:t>
            </w:r>
          </w:p>
        </w:tc>
        <w:tc>
          <w:tcPr/>
          <w:p>
            <w:pPr>
              <w:pStyle w:val="Compact"/>
              <w:jc w:val="left"/>
            </w:pPr>
            <w:r>
              <w:t xml:space="preserve">Autre / non-binaire</w:t>
            </w:r>
          </w:p>
        </w:tc>
        <w:tc>
          <w:tcPr/>
          <w:p>
            <w:pPr>
              <w:pStyle w:val="Compact"/>
              <w:jc w:val="right"/>
            </w:pPr>
            <w:r>
              <w:t xml:space="preserve">2</w:t>
            </w:r>
          </w:p>
        </w:tc>
      </w:tr>
      <w:tr>
        <w:tc>
          <w:tcPr/>
          <w:p>
            <w:pPr>
              <w:pStyle w:val="Compact"/>
              <w:jc w:val="left"/>
            </w:pPr>
            <w:r>
              <w:t xml:space="preserve">Sud-Est</w:t>
            </w:r>
          </w:p>
        </w:tc>
        <w:tc>
          <w:tcPr/>
          <w:p>
            <w:pPr>
              <w:pStyle w:val="Compact"/>
              <w:jc w:val="left"/>
            </w:pPr>
            <w:r>
              <w:t xml:space="preserve">45-59</w:t>
            </w:r>
          </w:p>
        </w:tc>
        <w:tc>
          <w:tcPr/>
          <w:p>
            <w:pPr>
              <w:pStyle w:val="Compact"/>
              <w:jc w:val="left"/>
            </w:pPr>
            <w:r>
              <w:t xml:space="preserve">Autre / non-binaire</w:t>
            </w:r>
          </w:p>
        </w:tc>
        <w:tc>
          <w:tcPr/>
          <w:p>
            <w:pPr>
              <w:pStyle w:val="Compact"/>
              <w:jc w:val="right"/>
            </w:pPr>
            <w:r>
              <w:t xml:space="preserve">2</w:t>
            </w:r>
          </w:p>
        </w:tc>
      </w:tr>
      <w:tr>
        <w:tc>
          <w:tcPr/>
          <w:p>
            <w:pPr>
              <w:pStyle w:val="Compact"/>
              <w:jc w:val="left"/>
            </w:pPr>
            <w:r>
              <w:t xml:space="preserve">Île-de-France</w:t>
            </w:r>
          </w:p>
        </w:tc>
        <w:tc>
          <w:tcPr/>
          <w:p>
            <w:pPr>
              <w:pStyle w:val="Compact"/>
              <w:jc w:val="left"/>
            </w:pPr>
            <w:r>
              <w:t xml:space="preserve">45-59</w:t>
            </w:r>
          </w:p>
        </w:tc>
        <w:tc>
          <w:tcPr/>
          <w:p>
            <w:pPr>
              <w:pStyle w:val="Compact"/>
              <w:jc w:val="left"/>
            </w:pPr>
            <w:r>
              <w:t xml:space="preserve">Autre / non-binaire</w:t>
            </w:r>
          </w:p>
        </w:tc>
        <w:tc>
          <w:tcPr/>
          <w:p>
            <w:pPr>
              <w:pStyle w:val="Compact"/>
              <w:jc w:val="right"/>
            </w:pPr>
            <w:r>
              <w:t xml:space="preserve">3</w:t>
            </w:r>
          </w:p>
        </w:tc>
      </w:tr>
      <w:tr>
        <w:tc>
          <w:tcPr/>
          <w:p>
            <w:pPr>
              <w:pStyle w:val="Compact"/>
              <w:jc w:val="left"/>
            </w:pPr>
            <w:r>
              <w:t xml:space="preserve">Nord-Ouest</w:t>
            </w:r>
          </w:p>
        </w:tc>
        <w:tc>
          <w:tcPr/>
          <w:p>
            <w:pPr>
              <w:pStyle w:val="Compact"/>
              <w:jc w:val="left"/>
            </w:pPr>
            <w:r>
              <w:t xml:space="preserve">18-29</w:t>
            </w:r>
          </w:p>
        </w:tc>
        <w:tc>
          <w:tcPr/>
          <w:p>
            <w:pPr>
              <w:pStyle w:val="Compact"/>
              <w:jc w:val="left"/>
            </w:pPr>
            <w:r>
              <w:t xml:space="preserve">Autre / non-binaire</w:t>
            </w:r>
          </w:p>
        </w:tc>
        <w:tc>
          <w:tcPr/>
          <w:p>
            <w:pPr>
              <w:pStyle w:val="Compact"/>
              <w:jc w:val="right"/>
            </w:pPr>
            <w:r>
              <w:t xml:space="preserve">3</w:t>
            </w:r>
          </w:p>
        </w:tc>
      </w:tr>
    </w:tbl>
    <w:p>
      <w:pPr>
        <w:pStyle w:val="SourceCode"/>
      </w:pPr>
      <w:r>
        <w:rPr>
          <w:rStyle w:val="FunctionTok"/>
        </w:rPr>
        <w:t xml:space="preserve">ggplot</w:t>
      </w:r>
      <w:r>
        <w:rPr>
          <w:rStyle w:val="NormalTok"/>
        </w:rPr>
        <w:t xml:space="preserve">(cellules, </w:t>
      </w:r>
      <w:r>
        <w:rPr>
          <w:rStyle w:val="FunctionTok"/>
        </w:rPr>
        <w:t xml:space="preserve">aes</w:t>
      </w:r>
      <w:r>
        <w:rPr>
          <w:rStyle w:val="NormalTok"/>
        </w:rPr>
        <w:t xml:space="preserve">(</w:t>
      </w:r>
      <w:r>
        <w:rPr>
          <w:rStyle w:val="AttributeTok"/>
        </w:rPr>
        <w:t xml:space="preserve">x =</w:t>
      </w:r>
      <w:r>
        <w:rPr>
          <w:rStyle w:val="NormalTok"/>
        </w:rPr>
        <w:t xml:space="preserve"> n)) </w:t>
      </w:r>
      <w:r>
        <w:rPr>
          <w:rStyle w:val="SpecialCharTok"/>
        </w:rPr>
        <w:t xml:space="preserve">+</w:t>
      </w:r>
      <w:r>
        <w:br/>
      </w:r>
      <w:r>
        <w:rPr>
          <w:rStyle w:val="NormalTok"/>
        </w:rPr>
        <w:t xml:space="preserve">  </w:t>
      </w:r>
      <w:r>
        <w:rPr>
          <w:rStyle w:val="FunctionTok"/>
        </w:rPr>
        <w:t xml:space="preserve">geom_histogram</w:t>
      </w:r>
      <w:r>
        <w:rPr>
          <w:rStyle w:val="NormalTok"/>
        </w:rPr>
        <w:t xml:space="preserve">(</w:t>
      </w:r>
      <w:r>
        <w:br/>
      </w:r>
      <w:r>
        <w:rPr>
          <w:rStyle w:val="NormalTok"/>
        </w:rPr>
        <w:t xml:space="preserve">    </w:t>
      </w:r>
      <w:r>
        <w:rPr>
          <w:rStyle w:val="AttributeTok"/>
        </w:rPr>
        <w:t xml:space="preserve">binwidth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boundary =</w:t>
      </w:r>
      <w:r>
        <w:rPr>
          <w:rStyle w:val="NormalTok"/>
        </w:rPr>
        <w:t xml:space="preserve"> </w:t>
      </w:r>
      <w:r>
        <w:rPr>
          <w:rStyle w:val="DecValTok"/>
        </w:rPr>
        <w:t xml:space="preserve">0</w:t>
      </w:r>
      <w:r>
        <w:rPr>
          <w:rStyle w:val="NormalTok"/>
        </w:rPr>
        <w:t xml:space="preserve">,</w:t>
      </w:r>
      <w:r>
        <w:br/>
      </w:r>
      <w:r>
        <w:rPr>
          <w:rStyle w:val="NormalTok"/>
        </w:rPr>
        <w:t xml:space="preserve">    </w:t>
      </w:r>
      <w:r>
        <w:rPr>
          <w:rStyle w:val="AttributeTok"/>
        </w:rPr>
        <w:t xml:space="preserve">fill =</w:t>
      </w:r>
      <w:r>
        <w:rPr>
          <w:rStyle w:val="NormalTok"/>
        </w:rPr>
        <w:t xml:space="preserve"> couleurs_enqueter[[</w:t>
      </w:r>
      <w:r>
        <w:rPr>
          <w:rStyle w:val="StringTok"/>
        </w:rPr>
        <w:t xml:space="preserve">"principal"</w:t>
      </w:r>
      <w:r>
        <w:rPr>
          <w:rStyle w:val="NormalTok"/>
        </w:rPr>
        <w:t xml:space="preserve">]],</w:t>
      </w:r>
      <w:r>
        <w:br/>
      </w:r>
      <w:r>
        <w:rPr>
          <w:rStyle w:val="NormalTok"/>
        </w:rPr>
        <w:t xml:space="preserve">    </w:t>
      </w:r>
      <w:r>
        <w:rPr>
          <w:rStyle w:val="AttributeTok"/>
        </w:rPr>
        <w:t xml:space="preserve">alpha =</w:t>
      </w:r>
      <w:r>
        <w:rPr>
          <w:rStyle w:val="NormalTok"/>
        </w:rPr>
        <w:t xml:space="preserve"> .</w:t>
      </w:r>
      <w:r>
        <w:rPr>
          <w:rStyle w:val="DecValTok"/>
        </w:rPr>
        <w:t xml:space="preserve">82</w:t>
      </w:r>
      <w:r>
        <w:br/>
      </w:r>
      <w:r>
        <w:rPr>
          <w:rStyle w:val="NormalTok"/>
        </w:rPr>
        <w:t xml:space="preserve">  ) </w:t>
      </w:r>
      <w:r>
        <w:rPr>
          <w:rStyle w:val="SpecialCharTok"/>
        </w:rPr>
        <w:t xml:space="preserve">+</w:t>
      </w:r>
      <w:r>
        <w:br/>
      </w:r>
      <w:r>
        <w:rPr>
          <w:rStyle w:val="NormalTok"/>
        </w:rPr>
        <w:t xml:space="preserve">  </w:t>
      </w:r>
      <w:r>
        <w:rPr>
          <w:rStyle w:val="FunctionTok"/>
        </w:rPr>
        <w:t xml:space="preserve">geom_vline</w:t>
      </w:r>
      <w:r>
        <w:rPr>
          <w:rStyle w:val="NormalTok"/>
        </w:rPr>
        <w:t xml:space="preserve">(</w:t>
      </w:r>
      <w:r>
        <w:br/>
      </w:r>
      <w:r>
        <w:rPr>
          <w:rStyle w:val="NormalTok"/>
        </w:rPr>
        <w:t xml:space="preserve">    </w:t>
      </w:r>
      <w:r>
        <w:rPr>
          <w:rStyle w:val="AttributeTok"/>
        </w:rPr>
        <w:t xml:space="preserve">xintercept =</w:t>
      </w:r>
      <w:r>
        <w:rPr>
          <w:rStyle w:val="NormalTok"/>
        </w:rPr>
        <w:t xml:space="preserve"> </w:t>
      </w:r>
      <w:r>
        <w:rPr>
          <w:rStyle w:val="DecValTok"/>
        </w:rPr>
        <w:t xml:space="preserve">10</w:t>
      </w:r>
      <w:r>
        <w:rPr>
          <w:rStyle w:val="NormalTok"/>
        </w:rPr>
        <w:t xml:space="preserve">,</w:t>
      </w:r>
      <w:r>
        <w:br/>
      </w:r>
      <w:r>
        <w:rPr>
          <w:rStyle w:val="NormalTok"/>
        </w:rPr>
        <w:t xml:space="preserve">    </w:t>
      </w:r>
      <w:r>
        <w:rPr>
          <w:rStyle w:val="AttributeTok"/>
        </w:rPr>
        <w:t xml:space="preserve">linetype =</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"alerte"</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"Effectif non pondéré de la cellule"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"Nombre de cellules"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"Croiser des variables crée rapidement des sous-groupes rares"</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"Le seuil n = 10 est un repère visuel pédagogique, pas une règle universelle"</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"Données synthétiques EnquêteR."</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1170" name="Picture"/>
            <a:graphic>
              <a:graphicData uri="http://schemas.openxmlformats.org/drawingml/2006/picture">
                <pic:pic>
                  <pic:nvPicPr>
                    <pic:cNvPr descr="chapters/24-reproductibilite-ethique_files/figure-docx/plot-ch24-small-cells-1.png" id="1171" name="Picture"/>
                    <pic:cNvPicPr>
                      <a:picLocks noChangeArrowheads="1" noChangeAspect="1"/>
                    </pic:cNvPicPr>
                  </pic:nvPicPr>
                  <pic:blipFill>
                    <a:blip r:embed="rId1169"/>
                    <a:stretch>
                      <a:fillRect/>
                    </a:stretch>
                  </pic:blipFill>
                  <pic:spPr bwMode="auto">
                    <a:xfrm>
                      <a:off x="0" y="0"/>
                      <a:ext cx="4800600" cy="3086100"/>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172" name="Picture"/>
                  <a:graphic>
                    <a:graphicData uri="http://schemas.openxmlformats.org/drawingml/2006/picture">
                      <pic:pic>
                        <pic:nvPicPr>
                          <pic:cNvPr descr="C:\Program Files\RStudio\resources\app\bin\quarto\share\formats\docx\warning.png" id="1173"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 seuil de cellule n’est pas une anonymisation</w:t>
            </w:r>
          </w:p>
        </w:tc>
      </w:tr>
      <w:tr>
        <w:trPr>
          <w:cantSplit/>
        </w:trPr>
        <w:tc>
          <w:tcPr>
            <w:tcMar>
              <w:top w:w="108" w:type="dxa"/>
              <w:bottom w:w="108" w:type="dxa"/>
            </w:tcMar>
          </w:tcPr>
          <w:p>
            <w:pPr>
              <w:pStyle w:val="BodyText"/>
            </w:pPr>
            <w:pPr>
              <w:spacing w:before="16" w:after="16"/>
            </w:pPr>
            <w:r>
              <w:t xml:space="preserve">Le risque dépend du contenu, de la rareté du profil dans le monde extérieur, des informations auxiliaires accessibles et des règles de diffusion. Aucune valeur universelle de</w:t>
            </w:r>
            <w:r>
              <w:t xml:space="preserve"> </w:t>
            </w:r>
            <w:r>
              <w:rPr>
                <w:rStyle w:val="VerbatimChar"/>
              </w:rPr>
              <w:t xml:space="preserve">n</w:t>
            </w:r>
            <w:r>
              <w:t xml:space="preserve"> </w:t>
            </w:r>
            <w:r>
              <w:t xml:space="preserve">ne transforme automatiquement une sortie en objet sans risque.</w:t>
            </w:r>
          </w:p>
          <w:p/>
        </w:tc>
      </w:tr>
    </w:tbl>
    <w:bookmarkStart w:id="1174" w:name="Xc76e9c29bb938c127af5d9eef9963b91ec8f6ed"/>
    <w:p>
      <w:pPr>
        <w:pStyle w:val="Heading3"/>
      </w:pPr>
      <w:r>
        <w:t xml:space="preserve">Le risque ne se limite pas à une cellule isolée</w:t>
      </w:r>
    </w:p>
    <w:p>
      <w:pPr>
        <w:pStyle w:val="FirstParagraph"/>
      </w:pPr>
      <w:r>
        <w:t xml:space="preserve">Plusieurs sorties apparemment sûres peuvent parfois être combinées. Par exemple, publier successivement :</w:t>
      </w:r>
    </w:p>
    <w:p>
      <w:pPr>
        <w:pStyle w:val="Compact"/>
        <w:numPr>
          <w:ilvl w:val="0"/>
          <w:numId w:val="1171"/>
        </w:numPr>
      </w:pPr>
      <w:r>
        <w:t xml:space="preserve">un total pour un groupe ;</w:t>
      </w:r>
    </w:p>
    <w:p>
      <w:pPr>
        <w:pStyle w:val="Compact"/>
        <w:numPr>
          <w:ilvl w:val="0"/>
          <w:numId w:val="1171"/>
        </w:numPr>
      </w:pPr>
      <w:r>
        <w:t xml:space="preserve">le même total après exclusion d’une catégorie ;</w:t>
      </w:r>
    </w:p>
    <w:p>
      <w:pPr>
        <w:pStyle w:val="Compact"/>
        <w:numPr>
          <w:ilvl w:val="0"/>
          <w:numId w:val="1171"/>
        </w:numPr>
      </w:pPr>
      <w:r>
        <w:t xml:space="preserve">une table détaillée par territoire ;</w:t>
      </w:r>
    </w:p>
    <w:p>
      <w:pPr>
        <w:pStyle w:val="FirstParagraph"/>
      </w:pPr>
      <w:r>
        <w:t xml:space="preserve">peut permettre de déduire indirectement une petite cellule. C’est le principe général des</w:t>
      </w:r>
      <w:r>
        <w:t xml:space="preserve"> </w:t>
      </w:r>
      <w:r>
        <w:rPr>
          <w:b/>
          <w:bCs/>
        </w:rPr>
        <w:t xml:space="preserve">attaques par différenciation</w:t>
      </w:r>
      <w:r>
        <w:t xml:space="preserve"> </w:t>
      </w:r>
      <w:r>
        <w:t xml:space="preserve">ou par recoupement.</w:t>
      </w:r>
    </w:p>
    <w:p>
      <w:pPr>
        <w:pStyle w:val="BodyText"/>
      </w:pPr>
      <w:r>
        <w:t xml:space="preserve">La revue de confidentialité doit donc porter sur</w:t>
      </w:r>
      <w:r>
        <w:t xml:space="preserve"> </w:t>
      </w:r>
      <w:r>
        <w:rPr>
          <w:b/>
          <w:bCs/>
        </w:rPr>
        <w:t xml:space="preserve">l’ensemble des sorties diffusées</w:t>
      </w:r>
      <w:r>
        <w:t xml:space="preserve">, pas uniquement sur chaque tableau séparément.</w:t>
      </w:r>
    </w:p>
    <w:bookmarkEnd w:id="1174"/>
    <w:bookmarkEnd w:id="1175"/>
    <w:bookmarkStart w:id="1176" w:name="X007a54cde57159f40ee4a8cc86c4801b0376922"/>
    <w:p>
      <w:pPr>
        <w:pStyle w:val="Heading2"/>
      </w:pPr>
      <w:r>
        <w:t xml:space="preserve">Auditer automatiquement la reconstructibilité du projet</w:t>
      </w:r>
    </w:p>
    <w:p>
      <w:pPr>
        <w:pStyle w:val="SourceCode"/>
      </w:pPr>
      <w:r>
        <w:rPr>
          <w:rStyle w:val="NormalTok"/>
        </w:rPr>
        <w:t xml:space="preserve">audit_projet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Élément </w:t>
      </w:r>
      <w:r>
        <w:rPr>
          <w:rStyle w:val="OtherTok"/>
        </w:rPr>
        <w:t xml:space="preserve">=</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"Configuration Quarto"</w:t>
      </w:r>
      <w:r>
        <w:rPr>
          <w:rStyle w:val="NormalTok"/>
        </w:rPr>
        <w:t xml:space="preserve">, </w:t>
      </w:r>
      <w:r>
        <w:rPr>
          <w:rStyle w:val="StringTok"/>
        </w:rPr>
        <w:t xml:space="preserve">"Bibliographie"</w:t>
      </w:r>
      <w:r>
        <w:rPr>
          <w:rStyle w:val="NormalTok"/>
        </w:rPr>
        <w:t xml:space="preserve">, </w:t>
      </w:r>
      <w:r>
        <w:rPr>
          <w:rStyle w:val="StringTok"/>
        </w:rPr>
        <w:t xml:space="preserve">"Données brutes"</w:t>
      </w:r>
      <w:r>
        <w:rPr>
          <w:rStyle w:val="NormalTok"/>
        </w:rPr>
        <w:t xml:space="preserve">,</w:t>
      </w:r>
      <w:r>
        <w:br/>
      </w:r>
      <w:r>
        <w:rPr>
          <w:rStyle w:val="NormalTok"/>
        </w:rPr>
        <w:t xml:space="preserve">    </w:t>
      </w:r>
      <w:r>
        <w:rPr>
          <w:rStyle w:val="StringTok"/>
        </w:rPr>
        <w:t xml:space="preserve">"Données dérivées"</w:t>
      </w:r>
      <w:r>
        <w:rPr>
          <w:rStyle w:val="NormalTok"/>
        </w:rPr>
        <w:t xml:space="preserve">, </w:t>
      </w:r>
      <w:r>
        <w:rPr>
          <w:rStyle w:val="StringTok"/>
        </w:rPr>
        <w:t xml:space="preserve">"Dictionnaire"</w:t>
      </w:r>
      <w:r>
        <w:rPr>
          <w:rStyle w:val="NormalTok"/>
        </w:rPr>
        <w:t xml:space="preserve">, </w:t>
      </w:r>
      <w:r>
        <w:rPr>
          <w:rStyle w:val="StringTok"/>
        </w:rPr>
        <w:t xml:space="preserve">"Script de reconstruction"</w:t>
      </w:r>
      <w:r>
        <w:rPr>
          <w:rStyle w:val="NormalTok"/>
        </w:rPr>
        <w:t xml:space="preserve">,</w:t>
      </w:r>
      <w:r>
        <w:br/>
      </w:r>
      <w:r>
        <w:rPr>
          <w:rStyle w:val="NormalTok"/>
        </w:rPr>
        <w:t xml:space="preserve">    </w:t>
      </w:r>
      <w:r>
        <w:rPr>
          <w:rStyle w:val="StringTok"/>
        </w:rPr>
        <w:t xml:space="preserve">"Script d'initialisation"</w:t>
      </w:r>
      <w:r>
        <w:rPr>
          <w:rStyle w:val="NormalTok"/>
        </w:rPr>
        <w:t xml:space="preserve">, </w:t>
      </w:r>
      <w:r>
        <w:rPr>
          <w:rStyle w:val="StringTok"/>
        </w:rPr>
        <w:t xml:space="preserve">"Style analytique"</w:t>
      </w:r>
      <w:r>
        <w:br/>
      </w:r>
      <w:r>
        <w:rPr>
          <w:rStyle w:val="NormalTok"/>
        </w:rPr>
        <w:t xml:space="preserve">  ),</w:t>
      </w:r>
      <w:r>
        <w:br/>
      </w:r>
      <w:r>
        <w:rPr>
          <w:rStyle w:val="NormalTok"/>
        </w:rPr>
        <w:t xml:space="preserve">  </w:t>
      </w:r>
      <w:r>
        <w:rPr>
          <w:rStyle w:val="AttributeTok"/>
        </w:rPr>
        <w:t xml:space="preserve">Chemin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"_quarto.yml"</w:t>
      </w:r>
      <w:r>
        <w:rPr>
          <w:rStyle w:val="NormalTok"/>
        </w:rPr>
        <w:t xml:space="preserve">, </w:t>
      </w:r>
      <w:r>
        <w:rPr>
          <w:rStyle w:val="StringTok"/>
        </w:rPr>
        <w:t xml:space="preserve">"references.bib"</w:t>
      </w:r>
      <w:r>
        <w:rPr>
          <w:rStyle w:val="NormalTok"/>
        </w:rPr>
        <w:t xml:space="preserve">, </w:t>
      </w:r>
      <w:r>
        <w:rPr>
          <w:rStyle w:val="StringTok"/>
        </w:rPr>
        <w:t xml:space="preserve">"data/raw/enqueter_brut.csv"</w:t>
      </w:r>
      <w:r>
        <w:rPr>
          <w:rStyle w:val="NormalTok"/>
        </w:rPr>
        <w:t xml:space="preserve">,</w:t>
      </w:r>
      <w:r>
        <w:br/>
      </w:r>
      <w:r>
        <w:rPr>
          <w:rStyle w:val="NormalTok"/>
        </w:rPr>
        <w:t xml:space="preserve">    </w:t>
      </w:r>
      <w:r>
        <w:rPr>
          <w:rStyle w:val="StringTok"/>
        </w:rPr>
        <w:t xml:space="preserve">"data/derived/enqueter_clean.csv"</w:t>
      </w:r>
      <w:r>
        <w:rPr>
          <w:rStyle w:val="NormalTok"/>
        </w:rPr>
        <w:t xml:space="preserve">, </w:t>
      </w:r>
      <w:r>
        <w:rPr>
          <w:rStyle w:val="StringTok"/>
        </w:rPr>
        <w:t xml:space="preserve">"data/documentation/dictionnaire_variables.xlsx"</w:t>
      </w:r>
      <w:r>
        <w:rPr>
          <w:rStyle w:val="NormalTok"/>
        </w:rPr>
        <w:t xml:space="preserve">,</w:t>
      </w:r>
      <w:r>
        <w:br/>
      </w:r>
      <w:r>
        <w:rPr>
          <w:rStyle w:val="NormalTok"/>
        </w:rPr>
        <w:t xml:space="preserve">    </w:t>
      </w:r>
      <w:r>
        <w:rPr>
          <w:rStyle w:val="StringTok"/>
        </w:rPr>
        <w:t xml:space="preserve">"R/01-construire-enqueter-clean.R"</w:t>
      </w:r>
      <w:r>
        <w:rPr>
          <w:rStyle w:val="NormalTok"/>
        </w:rPr>
        <w:t xml:space="preserve">, </w:t>
      </w:r>
      <w:r>
        <w:rPr>
          <w:rStyle w:val="StringTok"/>
        </w:rPr>
        <w:t xml:space="preserve">"R/04-initialiser-analyse.R"</w:t>
      </w:r>
      <w:r>
        <w:rPr>
          <w:rStyle w:val="NormalTok"/>
        </w:rPr>
        <w:t xml:space="preserve">,</w:t>
      </w:r>
      <w:r>
        <w:br/>
      </w:r>
      <w:r>
        <w:rPr>
          <w:rStyle w:val="NormalTok"/>
        </w:rPr>
        <w:t xml:space="preserve">    </w:t>
      </w:r>
      <w:r>
        <w:rPr>
          <w:rStyle w:val="StringTok"/>
        </w:rPr>
        <w:t xml:space="preserve">"R/05-style-enqueter.R"</w:t>
      </w:r>
      <w:r>
        <w:br/>
      </w:r>
      <w:r>
        <w:rPr>
          <w:rStyle w:val="NormalTok"/>
        </w:rPr>
        <w:t xml:space="preserve">  )</w:t>
      </w:r>
      <w:r>
        <w:br/>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Présent </w:t>
      </w:r>
      <w:r>
        <w:rPr>
          <w:rStyle w:val="OtherTok"/>
        </w:rPr>
        <w:t xml:space="preserve">=</w:t>
      </w:r>
      <w:r>
        <w:rPr>
          <w:rStyle w:val="NormalTok"/>
        </w:rPr>
        <w:t xml:space="preserve"> </w:t>
      </w:r>
      <w:r>
        <w:rPr>
          <w:rStyle w:val="FunctionTok"/>
        </w:rPr>
        <w:t xml:space="preserve">if_else</w:t>
      </w:r>
      <w:r>
        <w:rPr>
          <w:rStyle w:val="NormalTok"/>
        </w:rPr>
        <w:t xml:space="preserve">(</w:t>
      </w:r>
      <w:r>
        <w:rPr>
          <w:rStyle w:val="FunctionTok"/>
        </w:rPr>
        <w:t xml:space="preserve">file.exists</w:t>
      </w:r>
      <w:r>
        <w:rPr>
          <w:rStyle w:val="NormalTok"/>
        </w:rPr>
        <w:t xml:space="preserve">(Chemin), </w:t>
      </w:r>
      <w:r>
        <w:rPr>
          <w:rStyle w:val="StringTok"/>
        </w:rPr>
        <w:t xml:space="preserve">"Oui"</w:t>
      </w:r>
      <w:r>
        <w:rPr>
          <w:rStyle w:val="NormalTok"/>
        </w:rPr>
        <w:t xml:space="preserve">, </w:t>
      </w:r>
      <w:r>
        <w:rPr>
          <w:rStyle w:val="StringTok"/>
        </w:rPr>
        <w:t xml:space="preserve">"Non"</w:t>
      </w:r>
      <w:r>
        <w:rPr>
          <w:rStyle w:val="NormalTok"/>
        </w:rPr>
        <w:t xml:space="preserve">)</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(audit_projet)</w:t>
      </w:r>
    </w:p>
    <w:tbl>
      <w:tblPr>
        <w:tblStyle w:val="Table"/>
        <w:tblW w:type="pct" w:w="5000"/>
        <w:tblLayout w:type="fixed"/>
        <w:tblLook w:firstRow="1" w:lastRow="0" w:firstColumn="0" w:lastColumn="0" w:noHBand="0" w:noVBand="0" w:val="0020"/>
      </w:tblPr>
      <w:tblGrid>
        <w:gridCol w:w="2475"/>
        <w:gridCol w:w="4653"/>
        <w:gridCol w:w="792"/>
      </w:tblGrid>
      <w:tr>
        <w:trPr>
          <w:tblHeader w:val="on"/>
        </w:trPr>
        <w:tc>
          <w:tcPr/>
          <w:p>
            <w:pPr>
              <w:pStyle w:val="Compact"/>
              <w:jc w:val="left"/>
            </w:pPr>
            <w:r>
              <w:t xml:space="preserve">Élément</w:t>
            </w:r>
          </w:p>
        </w:tc>
        <w:tc>
          <w:tcPr/>
          <w:p>
            <w:pPr>
              <w:pStyle w:val="Compact"/>
              <w:jc w:val="left"/>
            </w:pPr>
            <w:r>
              <w:t xml:space="preserve">Chemin</w:t>
            </w:r>
          </w:p>
        </w:tc>
        <w:tc>
          <w:tcPr/>
          <w:p>
            <w:pPr>
              <w:pStyle w:val="Compact"/>
              <w:jc w:val="left"/>
            </w:pPr>
            <w:r>
              <w:t xml:space="preserve">Présent</w:t>
            </w:r>
          </w:p>
        </w:tc>
      </w:tr>
      <w:tr>
        <w:tc>
          <w:tcPr/>
          <w:p>
            <w:pPr>
              <w:pStyle w:val="Compact"/>
              <w:jc w:val="left"/>
            </w:pPr>
            <w:r>
              <w:t xml:space="preserve">Configuration Quarto</w:t>
            </w:r>
          </w:p>
        </w:tc>
        <w:tc>
          <w:tcPr/>
          <w:p>
            <w:pPr>
              <w:pStyle w:val="Compact"/>
              <w:jc w:val="left"/>
            </w:pPr>
            <w:r>
              <w:t xml:space="preserve">_quarto.yml</w:t>
            </w:r>
          </w:p>
        </w:tc>
        <w:tc>
          <w:tcPr/>
          <w:p>
            <w:pPr>
              <w:pStyle w:val="Compact"/>
              <w:jc w:val="left"/>
            </w:pPr>
            <w:r>
              <w:t xml:space="preserve">Oui</w:t>
            </w:r>
          </w:p>
        </w:tc>
      </w:tr>
      <w:tr>
        <w:tc>
          <w:tcPr/>
          <w:p>
            <w:pPr>
              <w:pStyle w:val="Compact"/>
              <w:jc w:val="left"/>
            </w:pPr>
            <w:r>
              <w:t xml:space="preserve">Bibliographie</w:t>
            </w:r>
          </w:p>
        </w:tc>
        <w:tc>
          <w:tcPr/>
          <w:p>
            <w:pPr>
              <w:pStyle w:val="Compact"/>
              <w:jc w:val="left"/>
            </w:pPr>
            <w:r>
              <w:t xml:space="preserve">references.bib</w:t>
            </w:r>
          </w:p>
        </w:tc>
        <w:tc>
          <w:tcPr/>
          <w:p>
            <w:pPr>
              <w:pStyle w:val="Compact"/>
              <w:jc w:val="left"/>
            </w:pPr>
            <w:r>
              <w:t xml:space="preserve">Oui</w:t>
            </w:r>
          </w:p>
        </w:tc>
      </w:tr>
      <w:tr>
        <w:tc>
          <w:tcPr/>
          <w:p>
            <w:pPr>
              <w:pStyle w:val="Compact"/>
              <w:jc w:val="left"/>
            </w:pPr>
            <w:r>
              <w:t xml:space="preserve">Données brutes</w:t>
            </w:r>
          </w:p>
        </w:tc>
        <w:tc>
          <w:tcPr/>
          <w:p>
            <w:pPr>
              <w:pStyle w:val="Compact"/>
              <w:jc w:val="left"/>
            </w:pPr>
            <w:r>
              <w:t xml:space="preserve">data/raw/enqueter_brut.csv</w:t>
            </w:r>
          </w:p>
        </w:tc>
        <w:tc>
          <w:tcPr/>
          <w:p>
            <w:pPr>
              <w:pStyle w:val="Compact"/>
              <w:jc w:val="left"/>
            </w:pPr>
            <w:r>
              <w:t xml:space="preserve">Oui</w:t>
            </w:r>
          </w:p>
        </w:tc>
      </w:tr>
      <w:tr>
        <w:tc>
          <w:tcPr/>
          <w:p>
            <w:pPr>
              <w:pStyle w:val="Compact"/>
              <w:jc w:val="left"/>
            </w:pPr>
            <w:r>
              <w:t xml:space="preserve">Données dérivées</w:t>
            </w:r>
          </w:p>
        </w:tc>
        <w:tc>
          <w:tcPr/>
          <w:p>
            <w:pPr>
              <w:pStyle w:val="Compact"/>
              <w:jc w:val="left"/>
            </w:pPr>
            <w:r>
              <w:t xml:space="preserve">data/derived/enqueter_clean.csv</w:t>
            </w:r>
          </w:p>
        </w:tc>
        <w:tc>
          <w:tcPr/>
          <w:p>
            <w:pPr>
              <w:pStyle w:val="Compact"/>
              <w:jc w:val="left"/>
            </w:pPr>
            <w:r>
              <w:t xml:space="preserve">Oui</w:t>
            </w:r>
          </w:p>
        </w:tc>
      </w:tr>
      <w:tr>
        <w:tc>
          <w:tcPr/>
          <w:p>
            <w:pPr>
              <w:pStyle w:val="Compact"/>
              <w:jc w:val="left"/>
            </w:pPr>
            <w:r>
              <w:t xml:space="preserve">Dictionnaire</w:t>
            </w:r>
          </w:p>
        </w:tc>
        <w:tc>
          <w:tcPr/>
          <w:p>
            <w:pPr>
              <w:pStyle w:val="Compact"/>
              <w:jc w:val="left"/>
            </w:pPr>
            <w:r>
              <w:t xml:space="preserve">data/documentation/dictionnaire_variables.xlsx</w:t>
            </w:r>
          </w:p>
        </w:tc>
        <w:tc>
          <w:tcPr/>
          <w:p>
            <w:pPr>
              <w:pStyle w:val="Compact"/>
              <w:jc w:val="left"/>
            </w:pPr>
            <w:r>
              <w:t xml:space="preserve">Oui</w:t>
            </w:r>
          </w:p>
        </w:tc>
      </w:tr>
      <w:tr>
        <w:tc>
          <w:tcPr/>
          <w:p>
            <w:pPr>
              <w:pStyle w:val="Compact"/>
              <w:jc w:val="left"/>
            </w:pPr>
            <w:r>
              <w:t xml:space="preserve">Script de reconstruction</w:t>
            </w:r>
          </w:p>
        </w:tc>
        <w:tc>
          <w:tcPr/>
          <w:p>
            <w:pPr>
              <w:pStyle w:val="Compact"/>
              <w:jc w:val="left"/>
            </w:pPr>
            <w:r>
              <w:t xml:space="preserve">R/01-construire-enqueter-clean.R</w:t>
            </w:r>
          </w:p>
        </w:tc>
        <w:tc>
          <w:tcPr/>
          <w:p>
            <w:pPr>
              <w:pStyle w:val="Compact"/>
              <w:jc w:val="left"/>
            </w:pPr>
            <w:r>
              <w:t xml:space="preserve">Oui</w:t>
            </w:r>
          </w:p>
        </w:tc>
      </w:tr>
      <w:tr>
        <w:tc>
          <w:tcPr/>
          <w:p>
            <w:pPr>
              <w:pStyle w:val="Compact"/>
              <w:jc w:val="left"/>
            </w:pPr>
            <w:r>
              <w:t xml:space="preserve">Script d’initialisation</w:t>
            </w:r>
          </w:p>
        </w:tc>
        <w:tc>
          <w:tcPr/>
          <w:p>
            <w:pPr>
              <w:pStyle w:val="Compact"/>
              <w:jc w:val="left"/>
            </w:pPr>
            <w:r>
              <w:t xml:space="preserve">R/04-initialiser-analyse.R</w:t>
            </w:r>
          </w:p>
        </w:tc>
        <w:tc>
          <w:tcPr/>
          <w:p>
            <w:pPr>
              <w:pStyle w:val="Compact"/>
              <w:jc w:val="left"/>
            </w:pPr>
            <w:r>
              <w:t xml:space="preserve">Oui</w:t>
            </w:r>
          </w:p>
        </w:tc>
      </w:tr>
      <w:tr>
        <w:tc>
          <w:tcPr/>
          <w:p>
            <w:pPr>
              <w:pStyle w:val="Compact"/>
              <w:jc w:val="left"/>
            </w:pPr>
            <w:r>
              <w:t xml:space="preserve">Style analytique</w:t>
            </w:r>
          </w:p>
        </w:tc>
        <w:tc>
          <w:tcPr/>
          <w:p>
            <w:pPr>
              <w:pStyle w:val="Compact"/>
              <w:jc w:val="left"/>
            </w:pPr>
            <w:r>
              <w:t xml:space="preserve">R/05-style-enqueter.R</w:t>
            </w:r>
          </w:p>
        </w:tc>
        <w:tc>
          <w:tcPr/>
          <w:p>
            <w:pPr>
              <w:pStyle w:val="Compact"/>
              <w:jc w:val="left"/>
            </w:pPr>
            <w:r>
              <w:t xml:space="preserve">Oui</w:t>
            </w:r>
          </w:p>
        </w:tc>
      </w:tr>
    </w:tbl>
    <w:p>
      <w:pPr>
        <w:pStyle w:val="BodyText"/>
      </w:pPr>
      <w:r>
        <w:t xml:space="preserve">Cette vérification ne prouve pas la reproductibilité scientifique. Elle rend simplement plusieurs dépendances explicites et permet d’échouer tôt lorsqu’un élément fondamental manque.</w:t>
      </w:r>
    </w:p>
    <w:bookmarkEnd w:id="1176"/>
    <w:bookmarkStart w:id="1181" w:name="une-checklist-avant-diffusion"/>
    <w:p>
      <w:pPr>
        <w:pStyle w:val="Heading2"/>
      </w:pPr>
      <w:r>
        <w:t xml:space="preserve">Une checklist avant diffusion</w:t>
      </w:r>
    </w:p>
    <w:bookmarkStart w:id="1177" w:name="données"/>
    <w:p>
      <w:pPr>
        <w:pStyle w:val="Heading3"/>
      </w:pPr>
      <w:r>
        <w:t xml:space="preserve">Données</w:t>
      </w:r>
    </w:p>
    <w:p>
      <w:pPr>
        <w:pStyle w:val="Compact"/>
        <w:numPr>
          <w:ilvl w:val="0"/>
          <w:numId w:val="1172"/>
        </w:numPr>
      </w:pPr>
      <w:r>
        <w:t xml:space="preserve">provenance et version documentées ;</w:t>
      </w:r>
    </w:p>
    <w:p>
      <w:pPr>
        <w:pStyle w:val="Compact"/>
        <w:numPr>
          <w:ilvl w:val="0"/>
          <w:numId w:val="1173"/>
        </w:numPr>
      </w:pPr>
      <w:r>
        <w:t xml:space="preserve">droits d’utilisation et de partage vérifiés ;</w:t>
      </w:r>
    </w:p>
    <w:p>
      <w:pPr>
        <w:pStyle w:val="Compact"/>
        <w:numPr>
          <w:ilvl w:val="0"/>
          <w:numId w:val="1174"/>
        </w:numPr>
      </w:pPr>
      <w:r>
        <w:t xml:space="preserve">données brutes non écrasées ;</w:t>
      </w:r>
    </w:p>
    <w:p>
      <w:pPr>
        <w:pStyle w:val="Compact"/>
        <w:numPr>
          <w:ilvl w:val="0"/>
          <w:numId w:val="1175"/>
        </w:numPr>
      </w:pPr>
      <w:r>
        <w:t xml:space="preserve">codes spéciaux et manquants documentés ;</w:t>
      </w:r>
    </w:p>
    <w:p>
      <w:pPr>
        <w:pStyle w:val="Compact"/>
        <w:numPr>
          <w:ilvl w:val="0"/>
          <w:numId w:val="1176"/>
        </w:numPr>
      </w:pPr>
      <w:r>
        <w:t xml:space="preserve">plan et poids documentés ;</w:t>
      </w:r>
    </w:p>
    <w:p>
      <w:pPr>
        <w:pStyle w:val="Compact"/>
        <w:numPr>
          <w:ilvl w:val="0"/>
          <w:numId w:val="1177"/>
        </w:numPr>
      </w:pPr>
      <w:r>
        <w:t xml:space="preserve">risque de réidentification examiné lorsque nécessaire.</w:t>
      </w:r>
    </w:p>
    <w:bookmarkEnd w:id="1177"/>
    <w:bookmarkStart w:id="1178" w:name="code-et-environnement"/>
    <w:p>
      <w:pPr>
        <w:pStyle w:val="Heading3"/>
      </w:pPr>
      <w:r>
        <w:t xml:space="preserve">Code et environnement</w:t>
      </w:r>
    </w:p>
    <w:p>
      <w:pPr>
        <w:pStyle w:val="Compact"/>
        <w:numPr>
          <w:ilvl w:val="0"/>
          <w:numId w:val="1178"/>
        </w:numPr>
      </w:pPr>
      <w:r>
        <w:t xml:space="preserve">projet exécutable depuis une session propre ;</w:t>
      </w:r>
    </w:p>
    <w:p>
      <w:pPr>
        <w:pStyle w:val="Compact"/>
        <w:numPr>
          <w:ilvl w:val="0"/>
          <w:numId w:val="1179"/>
        </w:numPr>
      </w:pPr>
      <w:r>
        <w:t xml:space="preserve">chemins relatifs ;</w:t>
      </w:r>
    </w:p>
    <w:p>
      <w:pPr>
        <w:pStyle w:val="Compact"/>
        <w:numPr>
          <w:ilvl w:val="0"/>
          <w:numId w:val="1180"/>
        </w:numPr>
      </w:pPr>
      <w:r>
        <w:t xml:space="preserve">secrets et données privées exclus du versionnage ;</w:t>
      </w:r>
    </w:p>
    <w:p>
      <w:pPr>
        <w:pStyle w:val="Compact"/>
        <w:numPr>
          <w:ilvl w:val="0"/>
          <w:numId w:val="1181"/>
        </w:numPr>
      </w:pPr>
      <w:r>
        <w:t xml:space="preserve">versions logicielles enregistrées ;</w:t>
      </w:r>
    </w:p>
    <w:p>
      <w:pPr>
        <w:pStyle w:val="Compact"/>
        <w:numPr>
          <w:ilvl w:val="0"/>
          <w:numId w:val="1182"/>
        </w:numPr>
      </w:pPr>
      <w:r>
        <w:t xml:space="preserve">transformations décisives justifiées ;</w:t>
      </w:r>
    </w:p>
    <w:p>
      <w:pPr>
        <w:pStyle w:val="Compact"/>
        <w:numPr>
          <w:ilvl w:val="0"/>
          <w:numId w:val="1183"/>
        </w:numPr>
      </w:pPr>
      <w:r>
        <w:t xml:space="preserve">sorties reconstructibles automatiquement.</w:t>
      </w:r>
    </w:p>
    <w:bookmarkEnd w:id="1178"/>
    <w:bookmarkStart w:id="1179" w:name="résultats"/>
    <w:p>
      <w:pPr>
        <w:pStyle w:val="Heading3"/>
      </w:pPr>
      <w:r>
        <w:t xml:space="preserve">Résultats</w:t>
      </w:r>
    </w:p>
    <w:p>
      <w:pPr>
        <w:pStyle w:val="Compact"/>
        <w:numPr>
          <w:ilvl w:val="0"/>
          <w:numId w:val="1184"/>
        </w:numPr>
      </w:pPr>
      <w:r>
        <w:t xml:space="preserve">dénominateurs indiqués ;</w:t>
      </w:r>
    </w:p>
    <w:p>
      <w:pPr>
        <w:pStyle w:val="Compact"/>
        <w:numPr>
          <w:ilvl w:val="0"/>
          <w:numId w:val="1185"/>
        </w:numPr>
      </w:pPr>
      <w:r>
        <w:t xml:space="preserve">pondération annoncée ;</w:t>
      </w:r>
    </w:p>
    <w:p>
      <w:pPr>
        <w:pStyle w:val="Compact"/>
        <w:numPr>
          <w:ilvl w:val="0"/>
          <w:numId w:val="1186"/>
        </w:numPr>
      </w:pPr>
      <w:r>
        <w:t xml:space="preserve">incertitude communiquée ;</w:t>
      </w:r>
    </w:p>
    <w:p>
      <w:pPr>
        <w:pStyle w:val="Compact"/>
        <w:numPr>
          <w:ilvl w:val="0"/>
          <w:numId w:val="1187"/>
        </w:numPr>
      </w:pPr>
      <w:r>
        <w:t xml:space="preserve">cellules rares et profils atypiques contrôlés ;</w:t>
      </w:r>
    </w:p>
    <w:p>
      <w:pPr>
        <w:pStyle w:val="Compact"/>
        <w:numPr>
          <w:ilvl w:val="0"/>
          <w:numId w:val="1188"/>
        </w:numPr>
      </w:pPr>
      <w:r>
        <w:t xml:space="preserve">ensemble des sorties examiné pour les risques de recoupement ;</w:t>
      </w:r>
    </w:p>
    <w:p>
      <w:pPr>
        <w:pStyle w:val="Compact"/>
        <w:numPr>
          <w:ilvl w:val="0"/>
          <w:numId w:val="1189"/>
        </w:numPr>
      </w:pPr>
      <w:r>
        <w:t xml:space="preserve">conclusions limitées au champ réellement soutenu par les données.</w:t>
      </w:r>
    </w:p>
    <w:bookmarkEnd w:id="1179"/>
    <w:bookmarkStart w:id="1180" w:name="documentation"/>
    <w:p>
      <w:pPr>
        <w:pStyle w:val="Heading3"/>
      </w:pPr>
      <w:r>
        <w:t xml:space="preserve">Documentation</w:t>
      </w:r>
    </w:p>
    <w:p>
      <w:pPr>
        <w:pStyle w:val="Compact"/>
        <w:numPr>
          <w:ilvl w:val="0"/>
          <w:numId w:val="1190"/>
        </w:numPr>
      </w:pPr>
      <w:r>
        <w:t xml:space="preserve">README de reproduction ;</w:t>
      </w:r>
    </w:p>
    <w:p>
      <w:pPr>
        <w:pStyle w:val="Compact"/>
        <w:numPr>
          <w:ilvl w:val="0"/>
          <w:numId w:val="1191"/>
        </w:numPr>
      </w:pPr>
      <w:r>
        <w:t xml:space="preserve">questionnaire et dictionnaire référencés ;</w:t>
      </w:r>
    </w:p>
    <w:p>
      <w:pPr>
        <w:pStyle w:val="Compact"/>
        <w:numPr>
          <w:ilvl w:val="0"/>
          <w:numId w:val="1192"/>
        </w:numPr>
      </w:pPr>
      <w:r>
        <w:t xml:space="preserve">licence du code et droits sur les données distingués ;</w:t>
      </w:r>
    </w:p>
    <w:p>
      <w:pPr>
        <w:pStyle w:val="Compact"/>
        <w:numPr>
          <w:ilvl w:val="0"/>
          <w:numId w:val="1193"/>
        </w:numPr>
      </w:pPr>
      <w:r>
        <w:t xml:space="preserve">version de l’analyse correspondant à la publication identifiable ;</w:t>
      </w:r>
    </w:p>
    <w:p>
      <w:pPr>
        <w:pStyle w:val="Compact"/>
        <w:numPr>
          <w:ilvl w:val="0"/>
          <w:numId w:val="1194"/>
        </w:numPr>
      </w:pPr>
      <w:r>
        <w:t xml:space="preserve">décisions importantes consignées.</w:t>
      </w:r>
    </w:p>
    <w:bookmarkEnd w:id="1180"/>
    <w:bookmarkEnd w:id="1181"/>
    <w:bookmarkStart w:id="1184" w:name="mini-exercice-12"/>
    <w:p>
      <w:pPr>
        <w:pStyle w:val="Heading2"/>
      </w:pPr>
      <w:r>
        <w:t xml:space="preserve">Mini-exercice</w:t>
      </w:r>
    </w:p>
    <w:p>
      <w:pPr>
        <w:pStyle w:val="FirstParagraph"/>
      </w:pPr>
      <w:r>
        <w:t xml:space="preserve">Classez les situations suivantes en « reproductibilité », « confidentialité », ou « les deux » :</w:t>
      </w:r>
    </w:p>
    <w:p>
      <w:pPr>
        <w:pStyle w:val="Compact"/>
        <w:numPr>
          <w:ilvl w:val="0"/>
          <w:numId w:val="1195"/>
        </w:numPr>
      </w:pPr>
      <w:r>
        <w:t xml:space="preserve">un script utilise</w:t>
      </w:r>
      <w:r>
        <w:t xml:space="preserve"> </w:t>
      </w:r>
      <w:r>
        <w:rPr>
          <w:rStyle w:val="VerbatimChar"/>
        </w:rPr>
        <w:t xml:space="preserve">C:/Users/Marie/Desktop/fichier.csv</w:t>
      </w:r>
      <w:r>
        <w:t xml:space="preserve"> </w:t>
      </w:r>
      <w:r>
        <w:t xml:space="preserve">;</w:t>
      </w:r>
    </w:p>
    <w:p>
      <w:pPr>
        <w:pStyle w:val="Compact"/>
        <w:numPr>
          <w:ilvl w:val="0"/>
          <w:numId w:val="1195"/>
        </w:numPr>
      </w:pPr>
      <w:r>
        <w:t xml:space="preserve">un dépôt public contient une table de correspondance identifiant–email ;</w:t>
      </w:r>
    </w:p>
    <w:p>
      <w:pPr>
        <w:pStyle w:val="Compact"/>
        <w:numPr>
          <w:ilvl w:val="0"/>
          <w:numId w:val="1195"/>
        </w:numPr>
      </w:pPr>
      <w:r>
        <w:t xml:space="preserve">un article ne précise pas quel poids a été utilisé ;</w:t>
      </w:r>
    </w:p>
    <w:p>
      <w:pPr>
        <w:pStyle w:val="Compact"/>
        <w:numPr>
          <w:ilvl w:val="0"/>
          <w:numId w:val="1195"/>
        </w:numPr>
      </w:pPr>
      <w:r>
        <w:t xml:space="preserve">un tableau contient une cellule de deux personnes dans une catégorie rare ;</w:t>
      </w:r>
    </w:p>
    <w:p>
      <w:pPr>
        <w:pStyle w:val="Compact"/>
        <w:numPr>
          <w:ilvl w:val="0"/>
          <w:numId w:val="1195"/>
        </w:numPr>
      </w:pPr>
      <w:r>
        <w:t xml:space="preserve">deux tableaux publiés séparément permettent de déduire une petite cellule par différence.</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1182" name="Picture"/>
                  <a:graphic>
                    <a:graphicData uri="http://schemas.openxmlformats.org/drawingml/2006/picture">
                      <pic:pic>
                        <pic:nvPicPr>
                          <pic:cNvPr descr="C:\Program Files\RStudio\resources\app\bin\quarto\share\formats\docx\caution.png" id="1183"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w:t>
            </w:r>
          </w:p>
        </w:tc>
      </w:tr>
      <w:tr>
        <w:trPr>
          <w:cantSplit/>
        </w:trPr>
        <w:tc>
          <w:tcPr>
            <w:tcMar>
              <w:top w:w="108" w:type="dxa"/>
              <w:bottom w:w="108" w:type="dxa"/>
            </w:tcMar>
          </w:tcPr>
          <w:p>
            <w:pPr>
              <w:pStyle w:val="Compact"/>
              <w:numPr>
                <w:ilvl w:val="0"/>
                <w:numId w:val="1196"/>
              </w:numPr>
            </w:pPr>
            <w:r>
              <w:t xml:space="preserve">Reproductibilité : chemin absolu non portable.</w:t>
            </w:r>
          </w:p>
          <w:p>
            <w:pPr>
              <w:pStyle w:val="Compact"/>
              <w:numPr>
                <w:ilvl w:val="0"/>
                <w:numId w:val="1196"/>
              </w:numPr>
            </w:pPr>
            <w:r>
              <w:t xml:space="preserve">Confidentialité, et aussi gouvernance du projet.</w:t>
            </w:r>
          </w:p>
          <w:p>
            <w:pPr>
              <w:pStyle w:val="Compact"/>
              <w:numPr>
                <w:ilvl w:val="0"/>
                <w:numId w:val="1196"/>
              </w:numPr>
            </w:pPr>
            <w:r>
              <w:t xml:space="preserve">Traçabilité/reproductibilité méthodologique.</w:t>
            </w:r>
          </w:p>
          <w:p>
            <w:pPr>
              <w:pStyle w:val="Compact"/>
              <w:numPr>
                <w:ilvl w:val="0"/>
                <w:numId w:val="1196"/>
              </w:numPr>
            </w:pPr>
            <w:r>
              <w:t xml:space="preserve">Confidentialité potentielle, à évaluer selon le contexte.</w:t>
            </w:r>
          </w:p>
          <w:p>
            <w:pPr>
              <w:pStyle w:val="Compact"/>
              <w:numPr>
                <w:ilvl w:val="0"/>
                <w:numId w:val="1196"/>
              </w:numPr>
            </w:pPr>
            <w:r>
              <w:t xml:space="preserve">Confidentialité : le risque naît du recoupement de sorties, même si chacune paraît acceptable isolément.</w:t>
            </w:r>
          </w:p>
          <w:p/>
        </w:tc>
      </w:tr>
    </w:tbl>
    <w:bookmarkEnd w:id="1184"/>
    <w:bookmarkStart w:id="1188" w:name="exercice-de-synthèse-23"/>
    <w:p>
      <w:pPr>
        <w:pStyle w:val="Heading2"/>
      </w:pPr>
      <w:r>
        <w:t xml:space="preserve">Exercice de synthèse</w:t>
      </w:r>
    </w:p>
    <w:bookmarkStart w:id="1185" w:name="niveau-a-appliquer-22"/>
    <w:p>
      <w:pPr>
        <w:pStyle w:val="Heading3"/>
      </w:pPr>
      <w:r>
        <w:t xml:space="preserve">Niveau A — Appliquer</w:t>
      </w:r>
    </w:p>
    <w:p>
      <w:pPr>
        <w:pStyle w:val="FirstParagraph"/>
      </w:pPr>
      <w:r>
        <w:t xml:space="preserve">Créez un</w:t>
      </w:r>
      <w:r>
        <w:t xml:space="preserve"> </w:t>
      </w:r>
      <w:r>
        <w:rPr>
          <w:rStyle w:val="VerbatimChar"/>
        </w:rPr>
        <w:t xml:space="preserve">.gitignore</w:t>
      </w:r>
      <w:r>
        <w:t xml:space="preserve"> </w:t>
      </w:r>
      <w:r>
        <w:t xml:space="preserve">adapté à un projet contenant</w:t>
      </w:r>
      <w:r>
        <w:t xml:space="preserve"> </w:t>
      </w:r>
      <w:r>
        <w:rPr>
          <w:rStyle w:val="VerbatimChar"/>
        </w:rPr>
        <w:t xml:space="preserve">data/private/</w:t>
      </w:r>
      <w:r>
        <w:t xml:space="preserve">, des sorties Quarto et un fichier</w:t>
      </w:r>
      <w:r>
        <w:t xml:space="preserve"> </w:t>
      </w:r>
      <w:r>
        <w:rPr>
          <w:rStyle w:val="VerbatimChar"/>
        </w:rPr>
        <w:t xml:space="preserve">.env</w:t>
      </w:r>
      <w:r>
        <w:t xml:space="preserve">. Vérifiez que les données privées ne sont pas suivies.</w:t>
      </w:r>
    </w:p>
    <w:bookmarkEnd w:id="1185"/>
    <w:bookmarkStart w:id="1186" w:name="niveau-b-choisir-22"/>
    <w:p>
      <w:pPr>
        <w:pStyle w:val="Heading3"/>
      </w:pPr>
      <w:r>
        <w:t xml:space="preserve">Niveau B — Choisir</w:t>
      </w:r>
    </w:p>
    <w:p>
      <w:pPr>
        <w:pStyle w:val="FirstParagraph"/>
      </w:pPr>
      <w:r>
        <w:t xml:space="preserve">Une équipe souhaite diffuser une enquête contenant âge exact, petite commune, profession détaillée et opinions politiques. Proposez au moins trois stratégies de diffusion graduée et expliquez les compromis entre utilité scientifique et risque.</w:t>
      </w:r>
    </w:p>
    <w:bookmarkEnd w:id="1186"/>
    <w:bookmarkStart w:id="1187" w:name="niveau-c-analyser-22"/>
    <w:p>
      <w:pPr>
        <w:pStyle w:val="Heading3"/>
      </w:pPr>
      <w:r>
        <w:t xml:space="preserve">Niveau C — Analyser</w:t>
      </w:r>
    </w:p>
    <w:p>
      <w:pPr>
        <w:pStyle w:val="FirstParagraph"/>
      </w:pPr>
      <w:r>
        <w:t xml:space="preserve">Faites l’audit d’un de vos projets selon quatre axes : reconstructibilité, provenance, confidentialité des données, confidentialité des sorties. Produisez un plan d’action priorisé en trois niveaux : critique, important, amélioration.</w:t>
      </w:r>
    </w:p>
    <w:bookmarkEnd w:id="1187"/>
    <w:bookmarkEnd w:id="1188"/>
    <w:bookmarkStart w:id="1189" w:name="à-retenir-23"/>
    <w:p>
      <w:pPr>
        <w:pStyle w:val="Heading2"/>
      </w:pPr>
      <w:r>
        <w:t xml:space="preserve">À retenir</w:t>
      </w:r>
    </w:p>
    <w:p>
      <w:pPr>
        <w:pStyle w:val="Compact"/>
        <w:numPr>
          <w:ilvl w:val="0"/>
          <w:numId w:val="1197"/>
        </w:numPr>
      </w:pPr>
      <w:r>
        <w:t xml:space="preserve">Reproductibilité, traçabilité, provenance et ouverture sont liées mais distinctes.</w:t>
      </w:r>
    </w:p>
    <w:p>
      <w:pPr>
        <w:pStyle w:val="Compact"/>
        <w:numPr>
          <w:ilvl w:val="0"/>
          <w:numId w:val="1197"/>
        </w:numPr>
      </w:pPr>
      <w:r>
        <w:t xml:space="preserve">Les données brutes doivent rester des sources ; les dérivés doivent être reconstructibles.</w:t>
      </w:r>
    </w:p>
    <w:p>
      <w:pPr>
        <w:pStyle w:val="Compact"/>
        <w:numPr>
          <w:ilvl w:val="0"/>
          <w:numId w:val="1197"/>
        </w:numPr>
      </w:pPr>
      <w:r>
        <w:t xml:space="preserve">Git rend l’histoire visible mais peut aussi conserver ce qui aurait dû rester secret.</w:t>
      </w:r>
    </w:p>
    <w:p>
      <w:pPr>
        <w:pStyle w:val="Compact"/>
        <w:numPr>
          <w:ilvl w:val="0"/>
          <w:numId w:val="1197"/>
        </w:numPr>
      </w:pPr>
      <w:r>
        <w:rPr>
          <w:rStyle w:val="VerbatimChar"/>
        </w:rPr>
        <w:t xml:space="preserve">{renv}</w:t>
      </w:r>
      <w:r>
        <w:t xml:space="preserve"> </w:t>
      </w:r>
      <w:r>
        <w:t xml:space="preserve">aide à rendre l’environnement logiciel explicite.</w:t>
      </w:r>
    </w:p>
    <w:p>
      <w:pPr>
        <w:pStyle w:val="Compact"/>
        <w:numPr>
          <w:ilvl w:val="0"/>
          <w:numId w:val="1197"/>
        </w:numPr>
      </w:pPr>
      <w:r>
        <w:t xml:space="preserve">Quarto réduit les ruptures manuelles entre calcul et rédaction.</w:t>
      </w:r>
    </w:p>
    <w:p>
      <w:pPr>
        <w:pStyle w:val="Compact"/>
        <w:numPr>
          <w:ilvl w:val="0"/>
          <w:numId w:val="1197"/>
        </w:numPr>
      </w:pPr>
      <w:r>
        <w:t xml:space="preserve">Un identifiant pseudonyme ne suffit pas à rendre un fichier anonyme.</w:t>
      </w:r>
    </w:p>
    <w:p>
      <w:pPr>
        <w:pStyle w:val="Compact"/>
        <w:numPr>
          <w:ilvl w:val="0"/>
          <w:numId w:val="1197"/>
        </w:numPr>
      </w:pPr>
      <w:r>
        <w:t xml:space="preserve">La minimisation s’applique à la collecte, à l’analyse, à la conservation et au partage.</w:t>
      </w:r>
    </w:p>
    <w:p>
      <w:pPr>
        <w:pStyle w:val="Compact"/>
        <w:numPr>
          <w:ilvl w:val="0"/>
          <w:numId w:val="1197"/>
        </w:numPr>
      </w:pPr>
      <w:r>
        <w:t xml:space="preserve">Les données synthétiques sont utiles pour partager un workflow, mais leur statut doit être évalué selon leur mode de production.</w:t>
      </w:r>
    </w:p>
    <w:p>
      <w:pPr>
        <w:pStyle w:val="Compact"/>
        <w:numPr>
          <w:ilvl w:val="0"/>
          <w:numId w:val="1197"/>
        </w:numPr>
      </w:pPr>
      <w:r>
        <w:t xml:space="preserve">Les sorties agrégées peuvent créer un risque par rareté ou par recoupement.</w:t>
      </w:r>
    </w:p>
    <w:p>
      <w:pPr>
        <w:pStyle w:val="Compact"/>
        <w:numPr>
          <w:ilvl w:val="0"/>
          <w:numId w:val="1197"/>
        </w:numPr>
      </w:pPr>
      <w:r>
        <w:t xml:space="preserve">Lorsque les microdonnées ne peuvent pas être ouvertes, code, métadonnées, protocoles et environnements restent souvent partageables.</w:t>
      </w:r>
    </w:p>
    <w:bookmarkEnd w:id="1189"/>
    <w:bookmarkStart w:id="1190" w:name="pour-aller-plus-loin-22"/>
    <w:p>
      <w:pPr>
        <w:pStyle w:val="Heading2"/>
      </w:pPr>
      <w:r>
        <w:t xml:space="preserve">Pour aller plus loin</w:t>
      </w:r>
    </w:p>
    <w:p>
      <w:pPr>
        <w:pStyle w:val="FirstParagraph"/>
      </w:pPr>
      <w:r>
        <w:t xml:space="preserve">Pour la reproductibilité technique, voir la documentation de</w:t>
      </w:r>
      <w:r>
        <w:t xml:space="preserve"> </w:t>
      </w:r>
      <w:r>
        <w:rPr>
          <w:rStyle w:val="VerbatimChar"/>
        </w:rPr>
        <w:t xml:space="preserve">{renv}</w:t>
      </w:r>
      <w:r>
        <w:t xml:space="preserve"> </w:t>
      </w:r>
      <w:r>
        <w:t xml:space="preserve">(</w:t>
      </w:r>
      <w:hyperlink w:anchor="ref-renv2026">
        <w:r>
          <w:rPr>
            <w:rStyle w:val="Hyperlink"/>
          </w:rPr>
          <w:t xml:space="preserve">Ushey et Wickham 2026</w:t>
        </w:r>
      </w:hyperlink>
      <w:r>
        <w:t xml:space="preserve">)</w:t>
      </w:r>
      <w:r>
        <w:t xml:space="preserve"> </w:t>
      </w:r>
      <w:r>
        <w:t xml:space="preserve">et de Quarto</w:t>
      </w:r>
      <w:r>
        <w:t xml:space="preserve"> </w:t>
      </w:r>
      <w:r>
        <w:t xml:space="preserve">(</w:t>
      </w:r>
      <w:hyperlink w:anchor="ref-quartoProjects2026">
        <w:r>
          <w:rPr>
            <w:rStyle w:val="Hyperlink"/>
          </w:rPr>
          <w:t xml:space="preserve">Posit Software, PBC 2026a</w:t>
        </w:r>
      </w:hyperlink>
      <w:r>
        <w:t xml:space="preserve">)</w:t>
      </w:r>
      <w:r>
        <w:t xml:space="preserve">. Pour les données personnelles et la recherche scientifique en France, les ressources de la CNIL sur anonymisation, pseudonymisation et sécurité constituent des points de départ à consulter dans leur version à jour</w:t>
      </w:r>
      <w:r>
        <w:t xml:space="preserve"> </w:t>
      </w:r>
      <w:r>
        <w:t xml:space="preserve">(</w:t>
      </w:r>
      <w:hyperlink w:anchor="ref-cnil2020anonymisation">
        <w:r>
          <w:rPr>
            <w:rStyle w:val="Hyperlink"/>
          </w:rPr>
          <w:t xml:space="preserve">CNIL 2020</w:t>
        </w:r>
      </w:hyperlink>
      <w:r>
        <w:t xml:space="preserve">,</w:t>
      </w:r>
      <w:r>
        <w:t xml:space="preserve"> </w:t>
      </w:r>
      <w:hyperlink w:anchor="ref-cnil2022recherchepseudo">
        <w:r>
          <w:rPr>
            <w:rStyle w:val="Hyperlink"/>
          </w:rPr>
          <w:t xml:space="preserve">2022a</w:t>
        </w:r>
      </w:hyperlink>
      <w:r>
        <w:t xml:space="preserve">,</w:t>
      </w:r>
      <w:r>
        <w:t xml:space="preserve"> </w:t>
      </w:r>
      <w:hyperlink w:anchor="ref-cnil2022securite">
        <w:r>
          <w:rPr>
            <w:rStyle w:val="Hyperlink"/>
          </w:rPr>
          <w:t xml:space="preserve">2022b</w:t>
        </w:r>
      </w:hyperlink>
      <w:r>
        <w:t xml:space="preserve">)</w:t>
      </w:r>
      <w:r>
        <w:t xml:space="preserve">.</w:t>
      </w:r>
    </w:p>
    <w:bookmarkEnd w:id="1190"/>
    <w:bookmarkEnd w:id="1191"/>
    <w:bookmarkStart w:id="1245" w:name="X64e2a0da30e7fcd3e4dffc619a9f8a9d2491b14"/>
    <w:p>
      <w:pPr>
        <w:pStyle w:val="Heading1"/>
      </w:pPr>
      <w:r>
        <w:t xml:space="preserve">Étude de cas complète : du fichier brut au résultat</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192" name="Picture"/>
                  <a:graphic>
                    <a:graphicData uri="http://schemas.openxmlformats.org/drawingml/2006/picture">
                      <pic:pic>
                        <pic:nvPicPr>
                          <pic:cNvPr descr="C:\Program Files\RStudio\resources\app\bin\quarto\share\formats\docx\important.png" id="1193" name="Picture"/>
                          <pic:cNvPicPr>
                            <a:picLocks noChangeArrowheads="1" noChangeAspect="1"/>
                          </pic:cNvPicPr>
                        </pic:nvPicPr>
                        <pic:blipFill>
                          <a:blip r:embed="rId3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départ</w:t>
            </w:r>
          </w:p>
        </w:tc>
      </w:tr>
      <w:tr>
        <w:trPr>
          <w:cantSplit/>
        </w:trPr>
        <w:tc>
          <w:tcPr>
            <w:tcMar>
              <w:top w:w="108" w:type="dxa"/>
              <w:bottom w:w="108" w:type="dxa"/>
            </w:tcMar>
          </w:tcPr>
          <w:p>
            <w:pPr>
              <w:pStyle w:val="BodyText"/>
            </w:pPr>
            <w:pPr>
              <w:spacing w:before="16" w:after="16"/>
            </w:pPr>
            <w:r>
              <w:t xml:space="preserve">Le niveau de diplôme est-il associé à une pratique sportive au moins hebdomadaire, et que reste-t-il de ce gradient lorsque l’on compare des profils semblables en âge, sexe et état de santé ?</w:t>
            </w:r>
          </w:p>
          <w:p/>
        </w:tc>
      </w:tr>
    </w:tbl>
    <w:bookmarkStart w:id="1194" w:name="pourquoi-terminer-par-une-étude-de-cas"/>
    <w:p>
      <w:pPr>
        <w:pStyle w:val="Heading2"/>
      </w:pPr>
      <w:r>
        <w:t xml:space="preserve">Pourquoi terminer par une étude de cas ?</w:t>
      </w:r>
    </w:p>
    <w:p>
      <w:pPr>
        <w:pStyle w:val="FirstParagraph"/>
      </w:pPr>
      <w:r>
        <w:t xml:space="preserve">Ce chapitre n’ajoute presque aucune nouvelle fonction. Il assemble les gestes appris dans le livre : documenter, auditer, recoder, définir le design, décrire, modéliser, prédire, tester la sensibilité et rédiger.</w:t>
      </w:r>
    </w:p>
    <w:p>
      <w:pPr>
        <w:pStyle w:val="BodyText"/>
      </w:pPr>
      <w:r>
        <w:t xml:space="preserve">L’objectif n’est donc pas de produire « une belle régression ». Il est de montrer comment une</w:t>
      </w:r>
      <w:r>
        <w:t xml:space="preserve"> </w:t>
      </w:r>
      <w:r>
        <w:rPr>
          <w:b/>
          <w:bCs/>
        </w:rPr>
        <w:t xml:space="preserve">question substantielle</w:t>
      </w:r>
      <w:r>
        <w:t xml:space="preserve"> </w:t>
      </w:r>
      <w:r>
        <w:t xml:space="preserve">devient un résultat reproductible dont le lecteur peut comprendre la portée et les limites.</w:t>
      </w:r>
    </w:p>
    <w:bookmarkEnd w:id="1194"/>
    <w:bookmarkStart w:id="1197" w:name="plan-danalyse-avant-le-code"/>
    <w:p>
      <w:pPr>
        <w:pStyle w:val="Heading2"/>
      </w:pPr>
      <w:r>
        <w:t xml:space="preserve">Plan d’analyse avant le code</w:t>
      </w:r>
    </w:p>
    <w:p>
      <w:pPr>
        <w:pStyle w:val="FirstParagraph"/>
      </w:pPr>
      <w:r>
        <w:t xml:space="preserve">Nous formulons cinq décisions avant d’estimer quoi que ce soit :</w:t>
      </w:r>
    </w:p>
    <w:p>
      <w:pPr>
        <w:pStyle w:val="Compact"/>
        <w:numPr>
          <w:ilvl w:val="0"/>
          <w:numId w:val="1198"/>
        </w:numPr>
      </w:pPr>
      <w:r>
        <w:rPr>
          <w:b/>
          <w:bCs/>
        </w:rPr>
        <w:t xml:space="preserve">Population visée</w:t>
      </w:r>
      <w:r>
        <w:t xml:space="preserve"> </w:t>
      </w:r>
      <w:r>
        <w:t xml:space="preserve">: la population pédagogique représentée par l’enquête synthétique ;</w:t>
      </w:r>
    </w:p>
    <w:p>
      <w:pPr>
        <w:pStyle w:val="Compact"/>
        <w:numPr>
          <w:ilvl w:val="0"/>
          <w:numId w:val="1198"/>
        </w:numPr>
      </w:pPr>
      <w:r>
        <w:rPr>
          <w:b/>
          <w:bCs/>
        </w:rPr>
        <w:t xml:space="preserve">Résultat</w:t>
      </w:r>
      <w:r>
        <w:t xml:space="preserve"> </w:t>
      </w:r>
      <w:r>
        <w:t xml:space="preserve">: pratiquer une activité sportive au moins une fois par semaine ;</w:t>
      </w:r>
    </w:p>
    <w:p>
      <w:pPr>
        <w:pStyle w:val="Compact"/>
        <w:numPr>
          <w:ilvl w:val="0"/>
          <w:numId w:val="1198"/>
        </w:numPr>
      </w:pPr>
      <w:r>
        <w:rPr>
          <w:b/>
          <w:bCs/>
        </w:rPr>
        <w:t xml:space="preserve">Exposition principale</w:t>
      </w:r>
      <w:r>
        <w:t xml:space="preserve"> </w:t>
      </w:r>
      <w:r>
        <w:t xml:space="preserve">: niveau de diplôme en quatre catégories ;</w:t>
      </w:r>
    </w:p>
    <w:p>
      <w:pPr>
        <w:pStyle w:val="Compact"/>
        <w:numPr>
          <w:ilvl w:val="0"/>
          <w:numId w:val="1198"/>
        </w:numPr>
      </w:pPr>
      <w:r>
        <w:rPr>
          <w:b/>
          <w:bCs/>
        </w:rPr>
        <w:t xml:space="preserve">Variables d’ajustement</w:t>
      </w:r>
      <w:r>
        <w:t xml:space="preserve"> </w:t>
      </w:r>
      <w:r>
        <w:t xml:space="preserve">: âge, sexe/genre et santé déclarée ;</w:t>
      </w:r>
    </w:p>
    <w:p>
      <w:pPr>
        <w:pStyle w:val="Compact"/>
        <w:numPr>
          <w:ilvl w:val="0"/>
          <w:numId w:val="1198"/>
        </w:numPr>
      </w:pPr>
      <w:r>
        <w:rPr>
          <w:b/>
          <w:bCs/>
        </w:rPr>
        <w:t xml:space="preserve">Estimand</w:t>
      </w:r>
      <w:r>
        <w:t xml:space="preserve"> </w:t>
      </w:r>
      <w:r>
        <w:t xml:space="preserve">: association descriptive/ajustée, non effet causal.</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195" name="Picture"/>
                  <a:graphic>
                    <a:graphicData uri="http://schemas.openxmlformats.org/drawingml/2006/picture">
                      <pic:pic>
                        <pic:nvPicPr>
                          <pic:cNvPr descr="C:\Program Files\RStudio\resources\app\bin\quarto\share\formats\docx\note.png" id="1196"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Question de recherche</w:t>
            </w:r>
          </w:p>
        </w:tc>
      </w:tr>
      <w:tr>
        <w:trPr>
          <w:cantSplit/>
        </w:trPr>
        <w:tc>
          <w:tcPr>
            <w:tcMar>
              <w:top w:w="108" w:type="dxa"/>
              <w:bottom w:w="108" w:type="dxa"/>
            </w:tcMar>
          </w:tcPr>
          <w:p>
            <w:pPr>
              <w:pStyle w:val="BodyText"/>
            </w:pPr>
            <w:pPr>
              <w:spacing w:before="16" w:after="16"/>
            </w:pPr>
            <w:r>
              <w:t xml:space="preserve">Dans la population synthétique représentée par l’enquête, la probabilité déclarée d’une pratique sportive au moins hebdomadaire varie-t-elle selon le niveau de diplôme, et cette association persiste-t-elle après ajustement sur l’âge, le sexe et l’état de santé ?</w:t>
            </w:r>
          </w:p>
          <w:p/>
        </w:tc>
      </w:tr>
    </w:tbl>
    <w:bookmarkEnd w:id="1197"/>
    <w:bookmarkStart w:id="1198" w:name="Xf69e5a291b3b488dc546fe11181c63e5cefcaae"/>
    <w:p>
      <w:pPr>
        <w:pStyle w:val="Heading2"/>
      </w:pPr>
      <w:r>
        <w:t xml:space="preserve">Retour au questionnaire et au dictionnaire</w:t>
      </w:r>
    </w:p>
    <w:p>
      <w:pPr>
        <w:pStyle w:val="FirstParagraph"/>
      </w:pPr>
      <w:r>
        <w:t xml:space="preserve">Avant le fichier, nous devons connaître :</w:t>
      </w:r>
    </w:p>
    <w:p>
      <w:pPr>
        <w:pStyle w:val="Compact"/>
        <w:numPr>
          <w:ilvl w:val="0"/>
          <w:numId w:val="1199"/>
        </w:numPr>
      </w:pPr>
      <w:r>
        <w:rPr>
          <w:rStyle w:val="VerbatimChar"/>
        </w:rPr>
        <w:t xml:space="preserve">sport_freq</w:t>
      </w:r>
      <w:r>
        <w:t xml:space="preserve"> </w:t>
      </w:r>
      <w:r>
        <w:t xml:space="preserve">: 0 = jamais ; 1 = moins d’une fois par mois ; 2 = 1–3 fois par mois ; 3 = une fois par semaine ; 4 = deux fois par semaine ou plus ;</w:t>
      </w:r>
    </w:p>
    <w:p>
      <w:pPr>
        <w:pStyle w:val="Compact"/>
        <w:numPr>
          <w:ilvl w:val="0"/>
          <w:numId w:val="1199"/>
        </w:numPr>
      </w:pPr>
      <w:r>
        <w:rPr>
          <w:rStyle w:val="VerbatimChar"/>
        </w:rPr>
        <w:t xml:space="preserve">diplome_4</w:t>
      </w:r>
      <w:r>
        <w:t xml:space="preserve"> </w:t>
      </w:r>
      <w:r>
        <w:t xml:space="preserve">: inférieur au bac, bac, bac+2, supérieur long ;</w:t>
      </w:r>
    </w:p>
    <w:p>
      <w:pPr>
        <w:pStyle w:val="Compact"/>
        <w:numPr>
          <w:ilvl w:val="0"/>
          <w:numId w:val="1199"/>
        </w:numPr>
      </w:pPr>
      <w:r>
        <w:rPr>
          <w:rStyle w:val="VerbatimChar"/>
        </w:rPr>
        <w:t xml:space="preserve">age</w:t>
      </w:r>
      <w:r>
        <w:t xml:space="preserve"> </w:t>
      </w:r>
      <w:r>
        <w:t xml:space="preserve">: âge en années ;</w:t>
      </w:r>
    </w:p>
    <w:p>
      <w:pPr>
        <w:pStyle w:val="Compact"/>
        <w:numPr>
          <w:ilvl w:val="0"/>
          <w:numId w:val="1199"/>
        </w:numPr>
      </w:pPr>
      <w:r>
        <w:rPr>
          <w:rStyle w:val="VerbatimChar"/>
        </w:rPr>
        <w:t xml:space="preserve">sante</w:t>
      </w:r>
      <w:r>
        <w:t xml:space="preserve"> </w:t>
      </w:r>
      <w:r>
        <w:t xml:space="preserve">: très bonne à très mauvaise ;</w:t>
      </w:r>
    </w:p>
    <w:p>
      <w:pPr>
        <w:pStyle w:val="Compact"/>
        <w:numPr>
          <w:ilvl w:val="0"/>
          <w:numId w:val="1199"/>
        </w:numPr>
      </w:pPr>
      <w:r>
        <w:rPr>
          <w:rStyle w:val="VerbatimChar"/>
        </w:rPr>
        <w:t xml:space="preserve">poids_final</w:t>
      </w:r>
      <w:r>
        <w:t xml:space="preserve">,</w:t>
      </w:r>
      <w:r>
        <w:t xml:space="preserve"> </w:t>
      </w:r>
      <w:r>
        <w:rPr>
          <w:rStyle w:val="VerbatimChar"/>
        </w:rPr>
        <w:t xml:space="preserve">strate</w:t>
      </w:r>
      <w:r>
        <w:t xml:space="preserve">,</w:t>
      </w:r>
      <w:r>
        <w:t xml:space="preserve"> </w:t>
      </w:r>
      <w:r>
        <w:rPr>
          <w:rStyle w:val="VerbatimChar"/>
        </w:rPr>
        <w:t xml:space="preserve">psu</w:t>
      </w:r>
      <w:r>
        <w:t xml:space="preserve"> </w:t>
      </w:r>
      <w:r>
        <w:t xml:space="preserve">: informations du plan.</w:t>
      </w:r>
    </w:p>
    <w:p>
      <w:pPr>
        <w:pStyle w:val="FirstParagraph"/>
      </w:pPr>
      <w:r>
        <w:t xml:space="preserve">La variable binaire est définie par :</w:t>
      </w:r>
    </w:p>
    <w:p>
      <w:pPr>
        <w:pStyle w:val="BodyText"/>
      </w:pPr>
      <m:oMathPara>
        <m:oMathParaPr>
          <m:jc m:val="center"/>
        </m:oMathParaPr>
        <m:oMath>
          <m:sSub>
            <m:e>
              <m:r>
                <m:t>Y</m:t>
              </m:r>
            </m:e>
            <m:sub>
              <m:r>
                <m:t>i</m:t>
              </m:r>
            </m:sub>
          </m:sSub>
          <m:r>
            <m:rPr>
              <m:sty m:val="p"/>
            </m:rPr>
            <m:t>=</m:t>
          </m:r>
          <m:r>
            <m:t>1</m:t>
          </m:r>
          <m:r>
            <m:t> </m:t>
          </m:r>
          <m:r>
            <m:rPr>
              <m:nor/>
              <m:sty m:val="p"/>
            </m:rPr>
            <m:t>si </m:t>
          </m:r>
          <m:r>
            <m:t>s</m:t>
          </m:r>
          <m:r>
            <m:t>p</m:t>
          </m:r>
          <m:r>
            <m:t>o</m:t>
          </m:r>
          <m:r>
            <m:t>r</m:t>
          </m:r>
          <m:r>
            <m:t>t</m:t>
          </m:r>
          <m:r>
            <m:rPr>
              <m:sty m:val="p"/>
            </m:rPr>
            <m:t>_</m:t>
          </m:r>
          <m:r>
            <m:t>f</m:t>
          </m:r>
          <m:r>
            <m:t>r</m:t>
          </m:r>
          <m:r>
            <m:t>e</m:t>
          </m:r>
          <m:sSub>
            <m:e>
              <m:r>
                <m:t>q</m:t>
              </m:r>
            </m:e>
            <m:sub>
              <m:r>
                <m:t>i</m:t>
              </m:r>
            </m:sub>
          </m:sSub>
          <m:r>
            <m:rPr>
              <m:sty m:val="p"/>
            </m:rPr>
            <m:t>∈</m:t>
          </m:r>
          <m:r>
            <m:rPr>
              <m:sty m:val="p"/>
            </m:rPr>
            <m:t>{</m:t>
          </m:r>
          <m:r>
            <m:t>3</m:t>
          </m:r>
          <m:r>
            <m:rPr>
              <m:sty m:val="p"/>
            </m:rPr>
            <m:t>,</m:t>
          </m:r>
          <m:r>
            <m:t>4</m:t>
          </m:r>
          <m:r>
            <m:rPr>
              <m:sty m:val="p"/>
            </m:rPr>
            <m:t>}</m:t>
          </m:r>
          <m:r>
            <m:rPr>
              <m:sty m:val="p"/>
            </m:rPr>
            <m:t>.</m:t>
          </m:r>
        </m:oMath>
      </m:oMathPara>
    </w:p>
    <w:p>
      <w:pPr>
        <w:pStyle w:val="FirstParagraph"/>
      </w:pPr>
      <w:r>
        <w:t xml:space="preserve">La dichotomisation perd de l’information ordinale. Nous la retenons parce que « au moins hebdomadaire » est un seuil substantiellement lisible, puis nous testerons cette décision dans une analyse de sensibilité.</w:t>
      </w:r>
    </w:p>
    <w:bookmarkEnd w:id="1198"/>
    <w:bookmarkStart w:id="1199" w:name="repartir-dune-source-reconstructible"/>
    <w:p>
      <w:pPr>
        <w:pStyle w:val="Heading2"/>
      </w:pPr>
      <w:r>
        <w:t xml:space="preserve">Repartir d’une source reconstructible</w:t>
      </w:r>
    </w:p>
    <w:p>
      <w:pPr>
        <w:pStyle w:val="FirstParagraph"/>
      </w:pPr>
      <w:r>
        <w:t xml:space="preserve">Dans une session propre, le fichier analytique doit pouvoir être reconstruit avec :</w:t>
      </w:r>
    </w:p>
    <w:p>
      <w:pPr>
        <w:pStyle w:val="SourceCode"/>
      </w:pPr>
      <w:r>
        <w:rPr>
          <w:rStyle w:val="FunctionTok"/>
        </w:rPr>
        <w:t xml:space="preserve">source</w:t>
      </w:r>
      <w:r>
        <w:rPr>
          <w:rStyle w:val="NormalTok"/>
        </w:rPr>
        <w:t xml:space="preserve">(</w:t>
      </w:r>
      <w:r>
        <w:rPr>
          <w:rStyle w:val="StringTok"/>
        </w:rPr>
        <w:t xml:space="preserve">"R/01-construire-enqueter-clean.R"</w:t>
      </w:r>
      <w:r>
        <w:rPr>
          <w:rStyle w:val="NormalTok"/>
        </w:rPr>
        <w:t xml:space="preserve">)</w:t>
      </w:r>
      <w:r>
        <w:br/>
      </w:r>
      <w:r>
        <w:rPr>
          <w:rStyle w:val="FunctionTok"/>
        </w:rPr>
        <w:t xml:space="preserve">source</w:t>
      </w:r>
      <w:r>
        <w:rPr>
          <w:rStyle w:val="NormalTok"/>
        </w:rPr>
        <w:t xml:space="preserve">(</w:t>
      </w:r>
      <w:r>
        <w:rPr>
          <w:rStyle w:val="StringTok"/>
        </w:rPr>
        <w:t xml:space="preserve">"R/04-initialiser-analyse.R"</w:t>
      </w:r>
      <w:r>
        <w:rPr>
          <w:rStyle w:val="NormalTok"/>
        </w:rPr>
        <w:t xml:space="preserve">)</w:t>
      </w:r>
    </w:p>
    <w:p>
      <w:pPr>
        <w:pStyle w:val="FirstParagraph"/>
      </w:pPr>
      <w:r>
        <w:t xml:space="preserve">Le second script crée les variables lisibles utilisées ici et l’objet</w:t>
      </w:r>
      <w:r>
        <w:t xml:space="preserve"> </w:t>
      </w:r>
      <w:r>
        <w:rPr>
          <w:rStyle w:val="VerbatimChar"/>
        </w:rPr>
        <w:t xml:space="preserve">design</w:t>
      </w:r>
      <w:r>
        <w:t xml:space="preserve">. Le chapitre ne dépend donc pas d’objets créés manuellement dans une ancienne session.</w:t>
      </w:r>
    </w:p>
    <w:bookmarkEnd w:id="1199"/>
    <w:bookmarkStart w:id="1200" w:name="audit-ciblé-avant-analyse"/>
    <w:p>
      <w:pPr>
        <w:pStyle w:val="Heading2"/>
      </w:pPr>
      <w:r>
        <w:t xml:space="preserve">Audit ciblé avant analyse</w:t>
      </w:r>
    </w:p>
    <w:p>
      <w:pPr>
        <w:pStyle w:val="SourceCode"/>
      </w:pPr>
      <w:r>
        <w:rPr>
          <w:rStyle w:val="NormalTok"/>
        </w:rPr>
        <w:t xml:space="preserve">audit_cas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StringTok"/>
        </w:rPr>
        <w:t xml:space="preserve">`</w:t>
      </w:r>
      <w:r>
        <w:rPr>
          <w:rStyle w:val="AttributeTok"/>
        </w:rPr>
        <w:t xml:space="preserve">N lignes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StringTok"/>
        </w:rPr>
        <w:t xml:space="preserve">`</w:t>
      </w:r>
      <w:r>
        <w:rPr>
          <w:rStyle w:val="AttributeTok"/>
        </w:rPr>
        <w:t xml:space="preserve">Identifiants uniques</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n_distinct</w:t>
      </w:r>
      <w:r>
        <w:rPr>
          <w:rStyle w:val="NormalTok"/>
        </w:rPr>
        <w:t xml:space="preserve">(id),</w:t>
      </w:r>
      <w:r>
        <w:br/>
      </w:r>
      <w:r>
        <w:rPr>
          <w:rStyle w:val="NormalTok"/>
        </w:rPr>
        <w:t xml:space="preserve">    </w:t>
      </w:r>
      <w:r>
        <w:rPr>
          <w:rStyle w:val="StringTok"/>
        </w:rPr>
        <w:t xml:space="preserve">`</w:t>
      </w:r>
      <w:r>
        <w:rPr>
          <w:rStyle w:val="AttributeTok"/>
        </w:rPr>
        <w:t xml:space="preserve">Sport manquant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(sport_regulier)),</w:t>
      </w:r>
      <w:r>
        <w:br/>
      </w:r>
      <w:r>
        <w:rPr>
          <w:rStyle w:val="NormalTok"/>
        </w:rPr>
        <w:t xml:space="preserve">    </w:t>
      </w:r>
      <w:r>
        <w:rPr>
          <w:rStyle w:val="StringTok"/>
        </w:rPr>
        <w:t xml:space="preserve">`</w:t>
      </w:r>
      <w:r>
        <w:rPr>
          <w:rStyle w:val="AttributeTok"/>
        </w:rPr>
        <w:t xml:space="preserve">Diplôme manquant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(diplome_4)),</w:t>
      </w:r>
      <w:r>
        <w:br/>
      </w:r>
      <w:r>
        <w:rPr>
          <w:rStyle w:val="NormalTok"/>
        </w:rPr>
        <w:t xml:space="preserve">    </w:t>
      </w:r>
      <w:r>
        <w:rPr>
          <w:rStyle w:val="StringTok"/>
        </w:rPr>
        <w:t xml:space="preserve">`</w:t>
      </w:r>
      <w:r>
        <w:rPr>
          <w:rStyle w:val="AttributeTok"/>
        </w:rPr>
        <w:t xml:space="preserve">Âge manquant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(age)),</w:t>
      </w:r>
      <w:r>
        <w:br/>
      </w:r>
      <w:r>
        <w:rPr>
          <w:rStyle w:val="NormalTok"/>
        </w:rPr>
        <w:t xml:space="preserve">    </w:t>
      </w:r>
      <w:r>
        <w:rPr>
          <w:rStyle w:val="StringTok"/>
        </w:rPr>
        <w:t xml:space="preserve">`</w:t>
      </w:r>
      <w:r>
        <w:rPr>
          <w:rStyle w:val="AttributeTok"/>
        </w:rPr>
        <w:t xml:space="preserve">Sexe manquant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(sexe_f)),</w:t>
      </w:r>
      <w:r>
        <w:br/>
      </w:r>
      <w:r>
        <w:rPr>
          <w:rStyle w:val="NormalTok"/>
        </w:rPr>
        <w:t xml:space="preserve">    </w:t>
      </w:r>
      <w:r>
        <w:rPr>
          <w:rStyle w:val="StringTok"/>
        </w:rPr>
        <w:t xml:space="preserve">`</w:t>
      </w:r>
      <w:r>
        <w:rPr>
          <w:rStyle w:val="AttributeTok"/>
        </w:rPr>
        <w:t xml:space="preserve">Santé manquante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w:t>
      </w:r>
      <w:r>
        <w:rPr>
          <w:rStyle w:val="FunctionTok"/>
        </w:rPr>
        <w:t xml:space="preserve">is.na</w:t>
      </w:r>
      <w:r>
        <w:rPr>
          <w:rStyle w:val="NormalTok"/>
        </w:rPr>
        <w:t xml:space="preserve">(sante_f))</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(audit_cas)</w:t>
      </w:r>
    </w:p>
    <w:tbl>
      <w:tblPr>
        <w:tblStyle w:val="Table"/>
        <w:tblW w:type="pct" w:w="5000"/>
        <w:tblLayout w:type="fixed"/>
        <w:tblLook w:firstRow="1" w:lastRow="0" w:firstColumn="0" w:lastColumn="0" w:noHBand="0" w:noVBand="0" w:val="0020"/>
      </w:tblPr>
      <w:tblGrid>
        <w:gridCol w:w="678"/>
        <w:gridCol w:w="1584"/>
        <w:gridCol w:w="1131"/>
        <w:gridCol w:w="1282"/>
        <w:gridCol w:w="980"/>
        <w:gridCol w:w="1056"/>
        <w:gridCol w:w="1206"/>
      </w:tblGrid>
      <w:tr>
        <w:trPr>
          <w:tblHeader w:val="on"/>
        </w:trPr>
        <w:tc>
          <w:tcPr/>
          <w:p>
            <w:pPr>
              <w:pStyle w:val="Compact"/>
              <w:jc w:val="right"/>
            </w:pPr>
            <w:r>
              <w:t xml:space="preserve">N lignes</w:t>
            </w:r>
          </w:p>
        </w:tc>
        <w:tc>
          <w:tcPr/>
          <w:p>
            <w:pPr>
              <w:pStyle w:val="Compact"/>
              <w:jc w:val="right"/>
            </w:pPr>
            <w:r>
              <w:t xml:space="preserve">Identifiants uniques</w:t>
            </w:r>
          </w:p>
        </w:tc>
        <w:tc>
          <w:tcPr/>
          <w:p>
            <w:pPr>
              <w:pStyle w:val="Compact"/>
              <w:jc w:val="right"/>
            </w:pPr>
            <w:r>
              <w:t xml:space="preserve">Sport manquant</w:t>
            </w:r>
          </w:p>
        </w:tc>
        <w:tc>
          <w:tcPr/>
          <w:p>
            <w:pPr>
              <w:pStyle w:val="Compact"/>
              <w:jc w:val="right"/>
            </w:pPr>
            <w:r>
              <w:t xml:space="preserve">Diplôme manquant</w:t>
            </w:r>
          </w:p>
        </w:tc>
        <w:tc>
          <w:tcPr/>
          <w:p>
            <w:pPr>
              <w:pStyle w:val="Compact"/>
              <w:jc w:val="right"/>
            </w:pPr>
            <w:r>
              <w:t xml:space="preserve">Âge manquant</w:t>
            </w:r>
          </w:p>
        </w:tc>
        <w:tc>
          <w:tcPr/>
          <w:p>
            <w:pPr>
              <w:pStyle w:val="Compact"/>
              <w:jc w:val="right"/>
            </w:pPr>
            <w:r>
              <w:t xml:space="preserve">Sexe manquant</w:t>
            </w:r>
          </w:p>
        </w:tc>
        <w:tc>
          <w:tcPr/>
          <w:p>
            <w:pPr>
              <w:pStyle w:val="Compact"/>
              <w:jc w:val="right"/>
            </w:pPr>
            <w:r>
              <w:t xml:space="preserve">Santé manquante</w:t>
            </w:r>
          </w:p>
        </w:tc>
      </w:tr>
      <w:tr>
        <w:tc>
          <w:tcPr/>
          <w:p>
            <w:pPr>
              <w:pStyle w:val="Compact"/>
              <w:jc w:val="right"/>
            </w:pPr>
            <w:r>
              <w:t xml:space="preserve">3592</w:t>
            </w:r>
          </w:p>
        </w:tc>
        <w:tc>
          <w:tcPr/>
          <w:p>
            <w:pPr>
              <w:pStyle w:val="Compact"/>
              <w:jc w:val="right"/>
            </w:pPr>
            <w:r>
              <w:t xml:space="preserve">3592</w:t>
            </w:r>
          </w:p>
        </w:tc>
        <w:tc>
          <w:tcPr/>
          <w:p>
            <w:pPr>
              <w:pStyle w:val="Compact"/>
              <w:jc w:val="right"/>
            </w:pPr>
            <w:r>
              <w:t xml:space="preserve">52</w:t>
            </w:r>
          </w:p>
        </w:tc>
        <w:tc>
          <w:tcPr/>
          <w:p>
            <w:pPr>
              <w:pStyle w:val="Compact"/>
              <w:jc w:val="right"/>
            </w:pPr>
            <w:r>
              <w:t xml:space="preserve">64</w:t>
            </w:r>
          </w:p>
        </w:tc>
        <w:tc>
          <w:tcPr/>
          <w:p>
            <w:pPr>
              <w:pStyle w:val="Compact"/>
              <w:jc w:val="right"/>
            </w:pPr>
            <w:r>
              <w:t xml:space="preserve">24</w:t>
            </w:r>
          </w:p>
        </w:tc>
        <w:tc>
          <w:tcPr/>
          <w:p>
            <w:pPr>
              <w:pStyle w:val="Compact"/>
              <w:jc w:val="right"/>
            </w:pPr>
            <w:r>
              <w:t xml:space="preserve">32</w:t>
            </w:r>
          </w:p>
        </w:tc>
        <w:tc>
          <w:tcPr/>
          <w:p>
            <w:pPr>
              <w:pStyle w:val="Compact"/>
              <w:jc w:val="right"/>
            </w:pPr>
            <w:r>
              <w:t xml:space="preserve">40</w:t>
            </w:r>
          </w:p>
        </w:tc>
      </w:tr>
    </w:tbl>
    <w:p>
      <w:pPr>
        <w:pStyle w:val="BodyText"/>
      </w:pPr>
      <w:r>
        <w:t xml:space="preserve">Le contrôle ne cherche pas à « nettoyer encore ». Il vérifie que le fichier utilisé correspond bien aux règles déjà documentées.</w:t>
      </w:r>
    </w:p>
    <w:bookmarkEnd w:id="1200"/>
    <w:bookmarkStart w:id="1203" w:name="Xf774533691d164f75c2114fb86c338f59c4740a"/>
    <w:p>
      <w:pPr>
        <w:pStyle w:val="Heading2"/>
      </w:pPr>
      <w:r>
        <w:t xml:space="preserve">Définir le design descriptif et l’échantillon des modèles</w:t>
      </w:r>
    </w:p>
    <w:p>
      <w:pPr>
        <w:pStyle w:val="FirstParagraph"/>
      </w:pPr>
      <w:r>
        <w:t xml:space="preserve">L’objet</w:t>
      </w:r>
      <w:r>
        <w:t xml:space="preserve"> </w:t>
      </w:r>
      <w:r>
        <w:rPr>
          <w:rStyle w:val="VerbatimChar"/>
        </w:rPr>
        <w:t xml:space="preserve">design</w:t>
      </w:r>
      <w:r>
        <w:t xml:space="preserve"> </w:t>
      </w:r>
      <w:r>
        <w:t xml:space="preserve">incorpore poids, strates et PSU. Nous distinguons deux usages :</w:t>
      </w:r>
    </w:p>
    <w:p>
      <w:pPr>
        <w:pStyle w:val="Compact"/>
        <w:numPr>
          <w:ilvl w:val="0"/>
          <w:numId w:val="1200"/>
        </w:numPr>
      </w:pPr>
      <w:r>
        <w:rPr>
          <w:rStyle w:val="VerbatimChar"/>
        </w:rPr>
        <w:t xml:space="preserve">design_an</w:t>
      </w:r>
      <w:r>
        <w:t xml:space="preserve"> </w:t>
      </w:r>
      <w:r>
        <w:t xml:space="preserve">utilise toute l’information disponible pour chaque</w:t>
      </w:r>
      <w:r>
        <w:t xml:space="preserve"> </w:t>
      </w:r>
      <w:r>
        <w:rPr>
          <w:b/>
          <w:bCs/>
        </w:rPr>
        <w:t xml:space="preserve">estimation descriptive</w:t>
      </w:r>
      <w:r>
        <w:t xml:space="preserve"> </w:t>
      </w:r>
      <w:r>
        <w:t xml:space="preserve">avec</w:t>
      </w:r>
      <w:r>
        <w:t xml:space="preserve"> </w:t>
      </w:r>
      <w:r>
        <w:rPr>
          <w:rStyle w:val="VerbatimChar"/>
        </w:rPr>
        <w:t xml:space="preserve">na.rm = TRUE</w:t>
      </w:r>
      <w:r>
        <w:t xml:space="preserve"> </w:t>
      </w:r>
      <w:r>
        <w:t xml:space="preserve">;</w:t>
      </w:r>
    </w:p>
    <w:p>
      <w:pPr>
        <w:pStyle w:val="Compact"/>
        <w:numPr>
          <w:ilvl w:val="0"/>
          <w:numId w:val="1200"/>
        </w:numPr>
      </w:pPr>
      <w:r>
        <w:rPr>
          <w:rStyle w:val="VerbatimChar"/>
        </w:rPr>
        <w:t xml:space="preserve">design_mod</w:t>
      </w:r>
      <w:r>
        <w:t xml:space="preserve"> </w:t>
      </w:r>
      <w:r>
        <w:t xml:space="preserve">fixe une fois pour toutes les cas complets sur les variables de M3, afin que la comparaison M1 → M3 ne soit pas brouillée par un changement d’échantillon.</w:t>
      </w:r>
    </w:p>
    <w:p>
      <w:pPr>
        <w:pStyle w:val="SourceCode"/>
      </w:pPr>
      <w:r>
        <w:rPr>
          <w:rStyle w:val="NormalTok"/>
        </w:rPr>
        <w:t xml:space="preserve">design_an </w:t>
      </w:r>
      <w:r>
        <w:rPr>
          <w:rStyle w:val="OtherTok"/>
        </w:rPr>
        <w:t xml:space="preserve">&lt;-</w:t>
      </w:r>
      <w:r>
        <w:rPr>
          <w:rStyle w:val="NormalTok"/>
        </w:rPr>
        <w:t xml:space="preserve"> design</w:t>
      </w:r>
      <w:r>
        <w:br/>
      </w:r>
      <w:r>
        <w:br/>
      </w:r>
      <w:r>
        <w:rPr>
          <w:rStyle w:val="NormalTok"/>
        </w:rPr>
        <w:t xml:space="preserve">design_mod </w:t>
      </w:r>
      <w:r>
        <w:rPr>
          <w:rStyle w:val="OtherTok"/>
        </w:rPr>
        <w:t xml:space="preserve">&lt;-</w:t>
      </w:r>
      <w:r>
        <w:rPr>
          <w:rStyle w:val="NormalTok"/>
        </w:rPr>
        <w:t xml:space="preserve"> </w:t>
      </w:r>
      <w:r>
        <w:rPr>
          <w:rStyle w:val="FunctionTok"/>
        </w:rPr>
        <w:t xml:space="preserve">subset</w:t>
      </w:r>
      <w:r>
        <w:rPr>
          <w:rStyle w:val="NormalTok"/>
        </w:rPr>
        <w:t xml:space="preserve">(</w:t>
      </w:r>
      <w:r>
        <w:br/>
      </w:r>
      <w:r>
        <w:rPr>
          <w:rStyle w:val="NormalTok"/>
        </w:rPr>
        <w:t xml:space="preserve">  design_an,</w:t>
      </w:r>
      <w:r>
        <w:br/>
      </w:r>
      <w:r>
        <w:rPr>
          <w:rStyle w:val="NormalTok"/>
        </w:rPr>
        <w:t xml:space="preserve">  </w:t>
      </w:r>
      <w:r>
        <w:rPr>
          <w:rStyle w:val="SpecialCharTok"/>
        </w:rPr>
        <w:t xml:space="preserve">!</w:t>
      </w:r>
      <w:r>
        <w:rPr>
          <w:rStyle w:val="FunctionTok"/>
        </w:rPr>
        <w:t xml:space="preserve">is.na</w:t>
      </w:r>
      <w:r>
        <w:rPr>
          <w:rStyle w:val="NormalTok"/>
        </w:rPr>
        <w:t xml:space="preserve">(sport_regulier)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(diplome_4)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(age)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(sexe_f) </w:t>
      </w:r>
      <w:r>
        <w:rPr>
          <w:rStyle w:val="SpecialCharTok"/>
        </w:rPr>
        <w:t xml:space="preserve">&amp;</w:t>
      </w:r>
      <w:r>
        <w:br/>
      </w:r>
      <w:r>
        <w:rPr>
          <w:rStyle w:val="NormalTok"/>
        </w:rPr>
        <w:t xml:space="preserve">    </w:t>
      </w:r>
      <w:r>
        <w:rPr>
          <w:rStyle w:val="SpecialCharTok"/>
        </w:rPr>
        <w:t xml:space="preserve">!</w:t>
      </w:r>
      <w:r>
        <w:rPr>
          <w:rStyle w:val="FunctionTok"/>
        </w:rPr>
        <w:t xml:space="preserve">is.na</w:t>
      </w:r>
      <w:r>
        <w:rPr>
          <w:rStyle w:val="NormalTok"/>
        </w:rPr>
        <w:t xml:space="preserve">(sante_f)</w:t>
      </w:r>
      <w:r>
        <w:br/>
      </w:r>
      <w:r>
        <w:rPr>
          <w:rStyle w:val="NormalTok"/>
        </w:rPr>
        <w:t xml:space="preserve">)</w:t>
      </w:r>
      <w:r>
        <w:br/>
      </w:r>
      <w:r>
        <w:br/>
      </w:r>
      <w:r>
        <w:rPr>
          <w:rStyle w:val="NormalTok"/>
        </w:rPr>
        <w:t xml:space="preserve">resume_design_an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Usage =</w:t>
      </w:r>
      <w:r>
        <w:rPr>
          <w:rStyle w:val="NormalTok"/>
        </w:rPr>
        <w:t xml:space="preserve"> </w:t>
      </w:r>
      <w:r>
        <w:rPr>
          <w:rStyle w:val="FunctionTok"/>
        </w:rPr>
        <w:t xml:space="preserve">c</w:t>
      </w:r>
      <w:r>
        <w:rPr>
          <w:rStyle w:val="NormalTok"/>
        </w:rPr>
        <w:t xml:space="preserve">(</w:t>
      </w:r>
      <w:r>
        <w:rPr>
          <w:rStyle w:val="StringTok"/>
        </w:rPr>
        <w:t xml:space="preserve">"Descriptifs pondérés"</w:t>
      </w:r>
      <w:r>
        <w:rPr>
          <w:rStyle w:val="NormalTok"/>
        </w:rPr>
        <w:t xml:space="preserve">, </w:t>
      </w:r>
      <w:r>
        <w:rPr>
          <w:rStyle w:val="StringTok"/>
        </w:rPr>
        <w:t xml:space="preserve">"Comparaison des modèles M1–M3"</w:t>
      </w:r>
      <w:r>
        <w:rPr>
          <w:rStyle w:val="NormalTok"/>
        </w:rPr>
        <w:t xml:space="preserve">),</w:t>
      </w:r>
      <w:r>
        <w:br/>
      </w:r>
      <w:r>
        <w:rPr>
          <w:rStyle w:val="NormalTok"/>
        </w:rPr>
        <w:t xml:space="preserve">  </w:t>
      </w:r>
      <w:r>
        <w:rPr>
          <w:rStyle w:val="StringTok"/>
        </w:rPr>
        <w:t xml:space="preserve">`</w:t>
      </w:r>
      <w:r>
        <w:rPr>
          <w:rStyle w:val="AttributeTok"/>
        </w:rPr>
        <w:t xml:space="preserve">N disponible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rPr>
          <w:rStyle w:val="FunctionTok"/>
        </w:rPr>
        <w:t xml:space="preserve">nrow</w:t>
      </w:r>
      <w:r>
        <w:rPr>
          <w:rStyle w:val="NormalTok"/>
        </w:rPr>
        <w:t xml:space="preserve">(design_an</w:t>
      </w:r>
      <w:r>
        <w:rPr>
          <w:rStyle w:val="SpecialCharTok"/>
        </w:rPr>
        <w:t xml:space="preserve">$</w:t>
      </w:r>
      <w:r>
        <w:rPr>
          <w:rStyle w:val="NormalTok"/>
        </w:rPr>
        <w:t xml:space="preserve">variables), </w:t>
      </w:r>
      <w:r>
        <w:rPr>
          <w:rStyle w:val="FunctionTok"/>
        </w:rPr>
        <w:t xml:space="preserve">nrow</w:t>
      </w:r>
      <w:r>
        <w:rPr>
          <w:rStyle w:val="NormalTok"/>
        </w:rPr>
        <w:t xml:space="preserve">(design_mod</w:t>
      </w:r>
      <w:r>
        <w:rPr>
          <w:rStyle w:val="SpecialCharTok"/>
        </w:rPr>
        <w:t xml:space="preserve">$</w:t>
      </w:r>
      <w:r>
        <w:rPr>
          <w:rStyle w:val="NormalTok"/>
        </w:rPr>
        <w:t xml:space="preserve">variables)),</w:t>
      </w:r>
      <w:r>
        <w:br/>
      </w:r>
      <w:r>
        <w:rPr>
          <w:rStyle w:val="NormalTok"/>
        </w:rPr>
        <w:t xml:space="preserve">  </w:t>
      </w:r>
      <w:r>
        <w:rPr>
          <w:rStyle w:val="StringTok"/>
        </w:rPr>
        <w:t xml:space="preserve">`</w:t>
      </w:r>
      <w:r>
        <w:rPr>
          <w:rStyle w:val="AttributeTok"/>
        </w:rPr>
        <w:t xml:space="preserve">Degrés de liberté du plan</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(survey</w:t>
      </w:r>
      <w:r>
        <w:rPr>
          <w:rStyle w:val="SpecialCharTok"/>
        </w:rPr>
        <w:t xml:space="preserve">::</w:t>
      </w:r>
      <w:r>
        <w:rPr>
          <w:rStyle w:val="FunctionTok"/>
        </w:rPr>
        <w:t xml:space="preserve">degf</w:t>
      </w:r>
      <w:r>
        <w:rPr>
          <w:rStyle w:val="NormalTok"/>
        </w:rPr>
        <w:t xml:space="preserve">(design_an), survey</w:t>
      </w:r>
      <w:r>
        <w:rPr>
          <w:rStyle w:val="SpecialCharTok"/>
        </w:rPr>
        <w:t xml:space="preserve">::</w:t>
      </w:r>
      <w:r>
        <w:rPr>
          <w:rStyle w:val="FunctionTok"/>
        </w:rPr>
        <w:t xml:space="preserve">degf</w:t>
      </w:r>
      <w:r>
        <w:rPr>
          <w:rStyle w:val="NormalTok"/>
        </w:rPr>
        <w:t xml:space="preserve">(design_mod))</w:t>
      </w:r>
      <w:r>
        <w:br/>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(resume_design_an,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w:t>
      </w:r>
    </w:p>
    <w:tbl>
      <w:tblPr>
        <w:tblStyle w:val="Table"/>
        <w:tblW w:type="pct" w:w="5000"/>
        <w:tblLayout w:type="fixed"/>
        <w:tblLook w:firstRow="1" w:lastRow="0" w:firstColumn="0" w:lastColumn="0" w:noHBand="0" w:noVBand="0" w:val="0020"/>
      </w:tblPr>
      <w:tblGrid>
        <w:gridCol w:w="3443"/>
        <w:gridCol w:w="1492"/>
        <w:gridCol w:w="2984"/>
      </w:tblGrid>
      <w:tr>
        <w:trPr>
          <w:tblHeader w:val="on"/>
        </w:trPr>
        <w:tc>
          <w:tcPr/>
          <w:p>
            <w:pPr>
              <w:pStyle w:val="Compact"/>
              <w:jc w:val="left"/>
            </w:pPr>
            <w:r>
              <w:t xml:space="preserve">Usage</w:t>
            </w:r>
          </w:p>
        </w:tc>
        <w:tc>
          <w:tcPr/>
          <w:p>
            <w:pPr>
              <w:pStyle w:val="Compact"/>
              <w:jc w:val="right"/>
            </w:pPr>
            <w:r>
              <w:t xml:space="preserve">N disponible</w:t>
            </w:r>
          </w:p>
        </w:tc>
        <w:tc>
          <w:tcPr/>
          <w:p>
            <w:pPr>
              <w:pStyle w:val="Compact"/>
              <w:jc w:val="right"/>
            </w:pPr>
            <w:r>
              <w:t xml:space="preserve">Degrés de liberté du plan</w:t>
            </w:r>
          </w:p>
        </w:tc>
      </w:tr>
      <w:tr>
        <w:tc>
          <w:tcPr/>
          <w:p>
            <w:pPr>
              <w:pStyle w:val="Compact"/>
              <w:jc w:val="left"/>
            </w:pPr>
            <w:r>
              <w:t xml:space="preserve">Descriptifs pondérés</w:t>
            </w:r>
          </w:p>
        </w:tc>
        <w:tc>
          <w:tcPr/>
          <w:p>
            <w:pPr>
              <w:pStyle w:val="Compact"/>
              <w:jc w:val="right"/>
            </w:pPr>
            <w:r>
              <w:t xml:space="preserve">3592</w:t>
            </w:r>
          </w:p>
        </w:tc>
        <w:tc>
          <w:tcPr/>
          <w:p>
            <w:pPr>
              <w:pStyle w:val="Compact"/>
              <w:jc w:val="right"/>
            </w:pPr>
            <w:r>
              <w:t xml:space="preserve">66</w:t>
            </w:r>
          </w:p>
        </w:tc>
      </w:tr>
      <w:tr>
        <w:tc>
          <w:tcPr/>
          <w:p>
            <w:pPr>
              <w:pStyle w:val="Compact"/>
              <w:jc w:val="left"/>
            </w:pPr>
            <w:r>
              <w:t xml:space="preserve">Comparaison des modèles M1–M3</w:t>
            </w:r>
          </w:p>
        </w:tc>
        <w:tc>
          <w:tcPr/>
          <w:p>
            <w:pPr>
              <w:pStyle w:val="Compact"/>
              <w:jc w:val="right"/>
            </w:pPr>
            <w:r>
              <w:t xml:space="preserve">3385</w:t>
            </w:r>
          </w:p>
        </w:tc>
        <w:tc>
          <w:tcPr/>
          <w:p>
            <w:pPr>
              <w:pStyle w:val="Compact"/>
              <w:jc w:val="right"/>
            </w:pPr>
            <w:r>
              <w:t xml:space="preserve">66</w:t>
            </w:r>
          </w:p>
        </w:tc>
      </w:tr>
    </w:tbl>
    <w:p>
      <w:pPr>
        <w:pStyle w:val="BodyText"/>
      </w:pPr>
      <w:r>
        <w:t xml:space="preserve">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201" name="Picture"/>
                  <a:graphic>
                    <a:graphicData uri="http://schemas.openxmlformats.org/drawingml/2006/picture">
                      <pic:pic>
                        <pic:nvPicPr>
                          <pic:cNvPr descr="C:\Program Files\RStudio\resources\app\bin\quarto\share\formats\docx\tip.png" id="1202"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Comparer des modèles à échantillon constant</w:t>
            </w:r>
          </w:p>
        </w:tc>
      </w:tr>
      <w:tr>
        <w:trPr>
          <w:cantSplit/>
        </w:trPr>
        <w:tc>
          <w:tcPr>
            <w:tcMar>
              <w:top w:w="108" w:type="dxa"/>
              <w:bottom w:w="108" w:type="dxa"/>
            </w:tcMar>
          </w:tcPr>
          <w:p>
            <w:pPr>
              <w:pStyle w:val="BodyText"/>
            </w:pPr>
            <w:pPr>
              <w:spacing w:before="16" w:after="16"/>
            </w:pPr>
            <w:r>
              <w:t xml:space="preserve">Si M1 et M3 n’utilisent pas les mêmes personnes, une variation du coefficient peut provenir à la fois de l’ajout des covariables</w:t>
            </w:r>
            <w:r>
              <w:t xml:space="preserve"> </w:t>
            </w:r>
            <w:r>
              <w:rPr>
                <w:b/>
                <w:bCs/>
              </w:rPr>
              <w:t xml:space="preserve">et</w:t>
            </w:r>
            <w:r>
              <w:t xml:space="preserve"> </w:t>
            </w:r>
            <w:r>
              <w:t xml:space="preserve">de la sélection des cas complets. Fixer</w:t>
            </w:r>
            <w:r>
              <w:t xml:space="preserve"> </w:t>
            </w:r>
            <w:r>
              <w:rPr>
                <w:rStyle w:val="VerbatimChar"/>
              </w:rPr>
              <w:t xml:space="preserve">design_mod</w:t>
            </w:r>
            <w:r>
              <w:t xml:space="preserve"> </w:t>
            </w:r>
            <w:r>
              <w:t xml:space="preserve">rend la comparaison plus propre. Les descriptifs, eux, n’ont pas besoin de sacrifier des observations sans raison.</w:t>
            </w:r>
          </w:p>
          <w:p/>
        </w:tc>
      </w:tr>
    </w:tbl>
    <w:bookmarkEnd w:id="1203"/>
    <w:bookmarkStart w:id="1209" w:name="X5609b266066bf2d0db8b5bf55fc6bd76fac9d83"/>
    <w:p>
      <w:pPr>
        <w:pStyle w:val="Heading2"/>
      </w:pPr>
      <w:r>
        <w:t xml:space="preserve">Décrire le résultat avant toute régression</w:t>
      </w:r>
    </w:p>
    <w:bookmarkStart w:id="1204" w:name="prévalence-globale"/>
    <w:p>
      <w:pPr>
        <w:pStyle w:val="Heading3"/>
      </w:pPr>
      <w:r>
        <w:t xml:space="preserve">Prévalence globale</w:t>
      </w:r>
    </w:p>
    <w:p>
      <w:pPr>
        <w:pStyle w:val="SourceCode"/>
      </w:pPr>
      <w:r>
        <w:rPr>
          <w:rStyle w:val="NormalTok"/>
        </w:rPr>
        <w:t xml:space="preserve">prev_sport </w:t>
      </w:r>
      <w:r>
        <w:rPr>
          <w:rStyle w:val="OtherTok"/>
        </w:rPr>
        <w:t xml:space="preserve">&lt;-</w:t>
      </w:r>
      <w:r>
        <w:rPr>
          <w:rStyle w:val="NormalTok"/>
        </w:rPr>
        <w:t xml:space="preserve"> survey</w:t>
      </w:r>
      <w:r>
        <w:rPr>
          <w:rStyle w:val="SpecialCharTok"/>
        </w:rPr>
        <w:t xml:space="preserve">::</w:t>
      </w:r>
      <w:r>
        <w:rPr>
          <w:rStyle w:val="FunctionTok"/>
        </w:rPr>
        <w:t xml:space="preserve">svymean</w:t>
      </w:r>
      <w:r>
        <w:rPr>
          <w:rStyle w:val="NormalTok"/>
        </w:rPr>
        <w:t xml:space="preserve">(</w:t>
      </w:r>
      <w:r>
        <w:br/>
      </w:r>
      <w:r>
        <w:rPr>
          <w:rStyle w:val="NormalTok"/>
        </w:rPr>
        <w:t xml:space="preserve">  </w:t>
      </w:r>
      <w:r>
        <w:rPr>
          <w:rStyle w:val="SpecialCharTok"/>
        </w:rPr>
        <w:t xml:space="preserve">~</w:t>
      </w:r>
      <w:r>
        <w:rPr>
          <w:rStyle w:val="NormalTok"/>
        </w:rPr>
        <w:t xml:space="preserve">sport_regulier,</w:t>
      </w:r>
      <w:r>
        <w:br/>
      </w:r>
      <w:r>
        <w:rPr>
          <w:rStyle w:val="NormalTok"/>
        </w:rPr>
        <w:t xml:space="preserve">  design_an,</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w:t>
      </w:r>
      <w:r>
        <w:br/>
      </w:r>
      <w:r>
        <w:br/>
      </w:r>
      <w:r>
        <w:rPr>
          <w:rStyle w:val="NormalTok"/>
        </w:rPr>
        <w:t xml:space="preserve">prev_sport_ci </w:t>
      </w:r>
      <w:r>
        <w:rPr>
          <w:rStyle w:val="OtherTok"/>
        </w:rPr>
        <w:t xml:space="preserve">&lt;-</w:t>
      </w:r>
      <w:r>
        <w:rPr>
          <w:rStyle w:val="NormalTok"/>
        </w:rPr>
        <w:t xml:space="preserve"> </w:t>
      </w:r>
      <w:r>
        <w:rPr>
          <w:rStyle w:val="FunctionTok"/>
        </w:rPr>
        <w:t xml:space="preserve">confint</w:t>
      </w:r>
      <w:r>
        <w:rPr>
          <w:rStyle w:val="NormalTok"/>
        </w:rPr>
        <w:t xml:space="preserve">(prev_sport)</w:t>
      </w:r>
    </w:p>
    <w:p>
      <w:pPr>
        <w:pStyle w:val="FirstParagraph"/>
      </w:pPr>
      <w:r>
        <w:t xml:space="preserve">La prévalence pondérée estimée est de</w:t>
      </w:r>
      <w:r>
        <w:t xml:space="preserve"> </w:t>
      </w:r>
      <w:r>
        <w:rPr>
          <w:b/>
          <w:bCs/>
        </w:rPr>
        <w:t xml:space="preserve">31,9%</w:t>
      </w:r>
      <w:r>
        <w:t xml:space="preserve">, avec un IC à 95 % de</w:t>
      </w:r>
      <w:r>
        <w:t xml:space="preserve"> </w:t>
      </w:r>
      <w:r>
        <w:rPr>
          <w:b/>
          <w:bCs/>
        </w:rPr>
        <w:t xml:space="preserve">30,3% à 33,5%</w:t>
      </w:r>
      <w:r>
        <w:t xml:space="preserve">.</w:t>
      </w:r>
    </w:p>
    <w:bookmarkEnd w:id="1204"/>
    <w:bookmarkStart w:id="1208" w:name="gradient-selon-le-diplôme"/>
    <w:p>
      <w:pPr>
        <w:pStyle w:val="Heading3"/>
      </w:pPr>
      <w:r>
        <w:t xml:space="preserve">Gradient selon le diplôme</w:t>
      </w:r>
    </w:p>
    <w:p>
      <w:pPr>
        <w:pStyle w:val="SourceCode"/>
      </w:pPr>
      <w:r>
        <w:rPr>
          <w:rStyle w:val="NormalTok"/>
        </w:rPr>
        <w:t xml:space="preserve">prev_diplome </w:t>
      </w:r>
      <w:r>
        <w:rPr>
          <w:rStyle w:val="OtherTok"/>
        </w:rPr>
        <w:t xml:space="preserve">&lt;-</w:t>
      </w:r>
      <w:r>
        <w:rPr>
          <w:rStyle w:val="NormalTok"/>
        </w:rPr>
        <w:t xml:space="preserve"> 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sport_regulier,</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design_an,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w:t>
      </w:r>
      <w:r>
        <w:br/>
      </w:r>
      <w:r>
        <w:br/>
      </w:r>
      <w:r>
        <w:rPr>
          <w:rStyle w:val="NormalTok"/>
        </w:rPr>
        <w:t xml:space="preserve">prev_diplome_df </w:t>
      </w:r>
      <w:r>
        <w:rPr>
          <w:rStyle w:val="OtherTok"/>
        </w:rPr>
        <w:t xml:space="preserve">&lt;-</w:t>
      </w:r>
      <w:r>
        <w:rPr>
          <w:rStyle w:val="NormalTok"/>
        </w:rPr>
        <w:t xml:space="preserve"> </w:t>
      </w:r>
      <w:r>
        <w:rPr>
          <w:rStyle w:val="FunctionTok"/>
        </w:rPr>
        <w:t xml:space="preserve">svyby_ci_df</w:t>
      </w:r>
      <w:r>
        <w:rPr>
          <w:rStyle w:val="NormalTok"/>
        </w:rPr>
        <w:t xml:space="preserve">(prev_diplome, </w:t>
      </w:r>
      <w:r>
        <w:rPr>
          <w:rStyle w:val="StringTok"/>
        </w:rPr>
        <w:t xml:space="preserve">"sport_regulier"</w:t>
      </w:r>
      <w:r>
        <w:rPr>
          <w:rStyle w:val="NormalTok"/>
        </w:rPr>
        <w:t xml:space="preserve">)</w:t>
      </w:r>
    </w:p>
    <w:p>
      <w:pPr>
        <w:pStyle w:val="SourceCode"/>
      </w:pPr>
      <w:r>
        <w:rPr>
          <w:rStyle w:val="FunctionTok"/>
        </w:rPr>
        <w:t xml:space="preserve">ggplot</w:t>
      </w:r>
      <w:r>
        <w:rPr>
          <w:rStyle w:val="NormalTok"/>
        </w:rPr>
        <w:t xml:space="preserve">(prev_diplome_df, </w:t>
      </w:r>
      <w:r>
        <w:rPr>
          <w:rStyle w:val="FunctionTok"/>
        </w:rPr>
        <w:t xml:space="preserve">aes</w:t>
      </w:r>
      <w:r>
        <w:rPr>
          <w:rStyle w:val="NormalTok"/>
        </w:rPr>
        <w:t xml:space="preserve">(</w:t>
      </w:r>
      <w:r>
        <w:rPr>
          <w:rStyle w:val="AttributeTok"/>
        </w:rPr>
        <w:t xml:space="preserve">x =</w:t>
      </w:r>
      <w:r>
        <w:rPr>
          <w:rStyle w:val="NormalTok"/>
        </w:rPr>
        <w:t xml:space="preserve"> diplome_4, </w:t>
      </w:r>
      <w:r>
        <w:rPr>
          <w:rStyle w:val="AttributeTok"/>
        </w:rPr>
        <w:t xml:space="preserve">y =</w:t>
      </w:r>
      <w:r>
        <w:rPr>
          <w:rStyle w:val="NormalTok"/>
        </w:rPr>
        <w:t xml:space="preserve"> estimation))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ymin =</w:t>
      </w:r>
      <w:r>
        <w:rPr>
          <w:rStyle w:val="NormalTok"/>
        </w:rPr>
        <w:t xml:space="preserve"> bas, </w:t>
      </w:r>
      <w:r>
        <w:rPr>
          <w:rStyle w:val="AttributeTok"/>
        </w:rPr>
        <w:t xml:space="preserve">ymax =</w:t>
      </w:r>
      <w:r>
        <w:rPr>
          <w:rStyle w:val="NormalTok"/>
        </w:rPr>
        <w:t xml:space="preserve"> haut),</w:t>
      </w:r>
      <w:r>
        <w:br/>
      </w:r>
      <w:r>
        <w:rPr>
          <w:rStyle w:val="NormalTok"/>
        </w:rPr>
        <w:t xml:space="preserve">    </w:t>
      </w:r>
      <w:r>
        <w:rPr>
          <w:rStyle w:val="AttributeTok"/>
        </w:rPr>
        <w:t xml:space="preserve">width =</w:t>
      </w:r>
      <w:r>
        <w:rPr>
          <w:rStyle w:val="NormalTok"/>
        </w:rPr>
        <w:t xml:space="preserve"> </w:t>
      </w:r>
      <w:r>
        <w:rPr>
          <w:rStyle w:val="FloatTok"/>
        </w:rPr>
        <w:t xml:space="preserve">0.12</w:t>
      </w:r>
      <w:r>
        <w:rPr>
          <w:rStyle w:val="NormalTok"/>
        </w:rPr>
        <w:t xml:space="preserve">, </w:t>
      </w:r>
      <w:r>
        <w:rPr>
          <w:rStyle w:val="AttributeTok"/>
        </w:rPr>
        <w:t xml:space="preserve">linewidth =</w:t>
      </w:r>
      <w:r>
        <w:rPr>
          <w:rStyle w:val="NormalTok"/>
        </w:rPr>
        <w:t xml:space="preserve"> </w:t>
      </w:r>
      <w:r>
        <w:rPr>
          <w:rStyle w:val="FloatTok"/>
        </w:rPr>
        <w:t xml:space="preserve">0.8</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FloatTok"/>
        </w:rPr>
        <w:t xml:space="preserve">3.2</w:t>
      </w:r>
      <w:r>
        <w:rPr>
          <w:rStyle w:val="NormalTok"/>
        </w:rPr>
        <w:t xml:space="preserve">, </w:t>
      </w:r>
      <w:r>
        <w:rPr>
          <w:rStyle w:val="AttributeTok"/>
        </w:rPr>
        <w:t xml:space="preserve">colour =</w:t>
      </w:r>
      <w:r>
        <w:rPr>
          <w:rStyle w:val="NormalTok"/>
        </w:rPr>
        <w:t xml:space="preserve"> couleurs_enqueter[[</w:t>
      </w:r>
      <w:r>
        <w:rPr>
          <w:rStyle w:val="StringTok"/>
        </w:rPr>
        <w:t xml:space="preserve">"principal"</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br/>
      </w:r>
      <w:r>
        <w:rPr>
          <w:rStyle w:val="NormalTok"/>
        </w:rPr>
        <w:t xml:space="preserve">    </w:t>
      </w:r>
      <w:r>
        <w:rPr>
          <w:rStyle w:val="AttributeTok"/>
        </w:rPr>
        <w:t xml:space="preserve">labels =</w:t>
      </w:r>
      <w:r>
        <w:rPr>
          <w:rStyle w:val="NormalTok"/>
        </w:rPr>
        <w:t xml:space="preserve"> scales</w:t>
      </w:r>
      <w:r>
        <w:rPr>
          <w:rStyle w:val="SpecialCharTok"/>
        </w:rPr>
        <w:t xml:space="preserve">::</w:t>
      </w:r>
      <w:r>
        <w:rPr>
          <w:rStyle w:val="FunctionTok"/>
        </w:rPr>
        <w:t xml:space="preserve">percent_format</w:t>
      </w:r>
      <w:r>
        <w:rPr>
          <w:rStyle w:val="NormalTok"/>
        </w:rPr>
        <w:t xml:space="preserve">(</w:t>
      </w:r>
      <w:r>
        <w:rPr>
          <w:rStyle w:val="AttributeTok"/>
        </w:rPr>
        <w:t xml:space="preserve">accuracy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limits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FloatTok"/>
        </w:rPr>
        <w:t xml:space="preserve">0.60</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"Niveau de diplôme"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"Pratique sportive au moins hebdomadaire"</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"Un gradient scolaire très net apparaît avant ajustement"</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"Estimations pondérées et intervalles de confiance à 95 %"</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"Données entièrement synthétiques EnquêteR."</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1206" name="Picture"/>
            <a:graphic>
              <a:graphicData uri="http://schemas.openxmlformats.org/drawingml/2006/picture">
                <pic:pic>
                  <pic:nvPicPr>
                    <pic:cNvPr descr="chapters/25-etude-cas_files/figure-docx/plot-ch25-gradient-brut-1.png" id="1207" name="Picture"/>
                    <pic:cNvPicPr>
                      <a:picLocks noChangeArrowheads="1" noChangeAspect="1"/>
                    </pic:cNvPicPr>
                  </pic:nvPicPr>
                  <pic:blipFill>
                    <a:blip r:embed="rId1205"/>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Entre les deux extrêmes du diplôme, la proportion passe d’environ</w:t>
      </w:r>
      <w:r>
        <w:t xml:space="preserve"> </w:t>
      </w:r>
      <w:r>
        <w:rPr>
          <w:b/>
          <w:bCs/>
        </w:rPr>
        <w:t xml:space="preserve">19,9%</w:t>
      </w:r>
      <w:r>
        <w:t xml:space="preserve"> </w:t>
      </w:r>
      <w:r>
        <w:t xml:space="preserve">à</w:t>
      </w:r>
      <w:r>
        <w:t xml:space="preserve"> </w:t>
      </w:r>
      <w:r>
        <w:rPr>
          <w:b/>
          <w:bCs/>
        </w:rPr>
        <w:t xml:space="preserve">50,3%</w:t>
      </w:r>
      <w:r>
        <w:t xml:space="preserve">, soit un écart d’environ</w:t>
      </w:r>
      <w:r>
        <w:t xml:space="preserve"> </w:t>
      </w:r>
      <w:r>
        <w:rPr>
          <w:b/>
          <w:bCs/>
        </w:rPr>
        <w:t xml:space="preserve">30,4% points</w:t>
      </w:r>
      <w:r>
        <w:t xml:space="preserve">.</w:t>
      </w:r>
    </w:p>
    <w:bookmarkEnd w:id="1208"/>
    <w:bookmarkEnd w:id="1209"/>
    <w:bookmarkStart w:id="1212" w:name="comprendre-la-composition-des-groupes"/>
    <w:p>
      <w:pPr>
        <w:pStyle w:val="Heading2"/>
      </w:pPr>
      <w:r>
        <w:t xml:space="preserve">Comprendre la composition des groupes</w:t>
      </w:r>
    </w:p>
    <w:p>
      <w:pPr>
        <w:pStyle w:val="FirstParagraph"/>
      </w:pPr>
      <w:r>
        <w:t xml:space="preserve">Un gradient brut peut en partie refléter des différences de composition. Les groupes de diplôme n’ont pas exactement le même âge ni le même profil de santé.</w:t>
      </w:r>
    </w:p>
    <w:p>
      <w:pPr>
        <w:pStyle w:val="SourceCode"/>
      </w:pPr>
      <w:r>
        <w:rPr>
          <w:rStyle w:val="NormalTok"/>
        </w:rPr>
        <w:t xml:space="preserve">tbl_des </w:t>
      </w:r>
      <w:r>
        <w:rPr>
          <w:rStyle w:val="OtherTok"/>
        </w:rPr>
        <w:t xml:space="preserve">&lt;-</w:t>
      </w:r>
      <w:r>
        <w:rPr>
          <w:rStyle w:val="NormalTok"/>
        </w:rPr>
        <w:t xml:space="preserve"> design_an </w:t>
      </w:r>
      <w:r>
        <w:rPr>
          <w:rStyle w:val="SpecialCharTok"/>
        </w:rPr>
        <w:t xml:space="preserve">|&gt;</w:t>
      </w:r>
      <w:r>
        <w:br/>
      </w:r>
      <w:r>
        <w:rPr>
          <w:rStyle w:val="NormalTok"/>
        </w:rPr>
        <w:t xml:space="preserve">  gtsummary</w:t>
      </w:r>
      <w:r>
        <w:rPr>
          <w:rStyle w:val="SpecialCharTok"/>
        </w:rPr>
        <w:t xml:space="preserve">::</w:t>
      </w:r>
      <w:r>
        <w:rPr>
          <w:rStyle w:val="FunctionTok"/>
        </w:rPr>
        <w:t xml:space="preserve">tbl_svysummary</w:t>
      </w:r>
      <w:r>
        <w:rPr>
          <w:rStyle w:val="NormalTok"/>
        </w:rPr>
        <w:t xml:space="preserve">(</w:t>
      </w:r>
      <w:r>
        <w:br/>
      </w:r>
      <w:r>
        <w:rPr>
          <w:rStyle w:val="NormalTok"/>
        </w:rPr>
        <w:t xml:space="preserve">    </w:t>
      </w:r>
      <w:r>
        <w:rPr>
          <w:rStyle w:val="AttributeTok"/>
        </w:rPr>
        <w:t xml:space="preserve">by =</w:t>
      </w:r>
      <w:r>
        <w:rPr>
          <w:rStyle w:val="NormalTok"/>
        </w:rPr>
        <w:t xml:space="preserve"> diplome_4,</w:t>
      </w:r>
      <w:r>
        <w:br/>
      </w:r>
      <w:r>
        <w:rPr>
          <w:rStyle w:val="NormalTok"/>
        </w:rPr>
        <w:t xml:space="preserve">    </w:t>
      </w:r>
      <w:r>
        <w:rPr>
          <w:rStyle w:val="AttributeTok"/>
        </w:rPr>
        <w:t xml:space="preserve">include =</w:t>
      </w:r>
      <w:r>
        <w:rPr>
          <w:rStyle w:val="NormalTok"/>
        </w:rPr>
        <w:t xml:space="preserve"> </w:t>
      </w:r>
      <w:r>
        <w:rPr>
          <w:rStyle w:val="FunctionTok"/>
        </w:rPr>
        <w:t xml:space="preserve">c</w:t>
      </w:r>
      <w:r>
        <w:rPr>
          <w:rStyle w:val="NormalTok"/>
        </w:rPr>
        <w:t xml:space="preserve">(sport_regulier_f, age, sexe_f, sante_f, revenu_mensuel),</w:t>
      </w:r>
      <w:r>
        <w:br/>
      </w:r>
      <w:r>
        <w:rPr>
          <w:rStyle w:val="NormalTok"/>
        </w:rPr>
        <w:t xml:space="preserve">    </w:t>
      </w:r>
      <w:r>
        <w:rPr>
          <w:rStyle w:val="AttributeTok"/>
        </w:rPr>
        <w:t xml:space="preserve">statistic =</w:t>
      </w:r>
      <w:r>
        <w:rPr>
          <w:rStyle w:val="NormalTok"/>
        </w:rPr>
        <w:t xml:space="preserve"> </w:t>
      </w:r>
      <w:r>
        <w:rPr>
          <w:rStyle w:val="FunctionTok"/>
        </w:rPr>
        <w:t xml:space="preserve">list</w:t>
      </w:r>
      <w:r>
        <w:rPr>
          <w:rStyle w:val="NormalTok"/>
        </w:rPr>
        <w:t xml:space="preserve">(</w:t>
      </w:r>
      <w:r>
        <w:br/>
      </w:r>
      <w:r>
        <w:rPr>
          <w:rStyle w:val="NormalTok"/>
        </w:rPr>
        <w:t xml:space="preserve">      gtsummary</w:t>
      </w:r>
      <w:r>
        <w:rPr>
          <w:rStyle w:val="SpecialCharTok"/>
        </w:rPr>
        <w:t xml:space="preserve">::</w:t>
      </w:r>
      <w:r>
        <w:rPr>
          <w:rStyle w:val="FunctionTok"/>
        </w:rPr>
        <w:t xml:space="preserve">all_continuous</w:t>
      </w:r>
      <w:r>
        <w:rPr>
          <w:rStyle w:val="NormalTok"/>
        </w:rPr>
        <w:t xml:space="preserve">() </w:t>
      </w:r>
      <w:r>
        <w:rPr>
          <w:rStyle w:val="SpecialCharTok"/>
        </w:rPr>
        <w:t xml:space="preserve">~</w:t>
      </w:r>
      <w:r>
        <w:rPr>
          <w:rStyle w:val="NormalTok"/>
        </w:rPr>
        <w:t xml:space="preserve"> </w:t>
      </w:r>
      <w:r>
        <w:rPr>
          <w:rStyle w:val="StringTok"/>
        </w:rPr>
        <w:t xml:space="preserve">"{median} ({p25}–{p75})"</w:t>
      </w:r>
      <w:r>
        <w:rPr>
          <w:rStyle w:val="NormalTok"/>
        </w:rPr>
        <w:t xml:space="preserve">,</w:t>
      </w:r>
      <w:r>
        <w:br/>
      </w:r>
      <w:r>
        <w:rPr>
          <w:rStyle w:val="NormalTok"/>
        </w:rPr>
        <w:t xml:space="preserve">      gtsummary</w:t>
      </w:r>
      <w:r>
        <w:rPr>
          <w:rStyle w:val="SpecialCharTok"/>
        </w:rPr>
        <w:t xml:space="preserve">::</w:t>
      </w:r>
      <w:r>
        <w:rPr>
          <w:rStyle w:val="FunctionTok"/>
        </w:rPr>
        <w:t xml:space="preserve">all_categorical</w:t>
      </w:r>
      <w:r>
        <w:rPr>
          <w:rStyle w:val="NormalTok"/>
        </w:rPr>
        <w:t xml:space="preserve">() </w:t>
      </w:r>
      <w:r>
        <w:rPr>
          <w:rStyle w:val="SpecialCharTok"/>
        </w:rPr>
        <w:t xml:space="preserve">~</w:t>
      </w:r>
      <w:r>
        <w:rPr>
          <w:rStyle w:val="NormalTok"/>
        </w:rPr>
        <w:t xml:space="preserve"> </w:t>
      </w:r>
      <w:r>
        <w:rPr>
          <w:rStyle w:val="StringTok"/>
        </w:rPr>
        <w:t xml:space="preserve">"{p}%"</w:t>
      </w:r>
      <w:r>
        <w:br/>
      </w:r>
      <w:r>
        <w:rPr>
          <w:rStyle w:val="NormalTok"/>
        </w:rPr>
        <w:t xml:space="preserve">    ),</w:t>
      </w:r>
      <w:r>
        <w:br/>
      </w:r>
      <w:r>
        <w:rPr>
          <w:rStyle w:val="NormalTok"/>
        </w:rPr>
        <w:t xml:space="preserve">    </w:t>
      </w:r>
      <w:r>
        <w:rPr>
          <w:rStyle w:val="AttributeTok"/>
        </w:rPr>
        <w:t xml:space="preserve">missing =</w:t>
      </w:r>
      <w:r>
        <w:rPr>
          <w:rStyle w:val="NormalTok"/>
        </w:rPr>
        <w:t xml:space="preserve"> </w:t>
      </w:r>
      <w:r>
        <w:rPr>
          <w:rStyle w:val="StringTok"/>
        </w:rPr>
        <w:t xml:space="preserve">"ifany"</w:t>
      </w:r>
      <w:r>
        <w:rPr>
          <w:rStyle w:val="NormalTok"/>
        </w:rPr>
        <w:t xml:space="preserve">,</w:t>
      </w:r>
      <w:r>
        <w:br/>
      </w:r>
      <w:r>
        <w:rPr>
          <w:rStyle w:val="NormalTok"/>
        </w:rPr>
        <w:t xml:space="preserve">    </w:t>
      </w:r>
      <w:r>
        <w:rPr>
          <w:rStyle w:val="AttributeTok"/>
        </w:rPr>
        <w:t xml:space="preserve">missing_text =</w:t>
      </w:r>
      <w:r>
        <w:rPr>
          <w:rStyle w:val="NormalTok"/>
        </w:rPr>
        <w:t xml:space="preserve"> </w:t>
      </w:r>
      <w:r>
        <w:rPr>
          <w:rStyle w:val="StringTok"/>
        </w:rPr>
        <w:t xml:space="preserve">"Manquant"</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sport_regulier_f </w:t>
      </w:r>
      <w:r>
        <w:rPr>
          <w:rStyle w:val="SpecialCharTok"/>
        </w:rPr>
        <w:t xml:space="preserve">~</w:t>
      </w:r>
      <w:r>
        <w:rPr>
          <w:rStyle w:val="NormalTok"/>
        </w:rPr>
        <w:t xml:space="preserve"> </w:t>
      </w:r>
      <w:r>
        <w:rPr>
          <w:rStyle w:val="StringTok"/>
        </w:rPr>
        <w:t xml:space="preserve">"Pratique sportive régulière"</w:t>
      </w:r>
      <w:r>
        <w:rPr>
          <w:rStyle w:val="NormalTok"/>
        </w:rPr>
        <w:t xml:space="preserve">,</w:t>
      </w:r>
      <w:r>
        <w:br/>
      </w:r>
      <w:r>
        <w:rPr>
          <w:rStyle w:val="NormalTok"/>
        </w:rPr>
        <w:t xml:space="preserve">      age </w:t>
      </w:r>
      <w:r>
        <w:rPr>
          <w:rStyle w:val="SpecialCharTok"/>
        </w:rPr>
        <w:t xml:space="preserve">~</w:t>
      </w:r>
      <w:r>
        <w:rPr>
          <w:rStyle w:val="NormalTok"/>
        </w:rPr>
        <w:t xml:space="preserve"> </w:t>
      </w:r>
      <w:r>
        <w:rPr>
          <w:rStyle w:val="StringTok"/>
        </w:rPr>
        <w:t xml:space="preserve">"Âge"</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rPr>
          <w:rStyle w:val="NormalTok"/>
        </w:rPr>
        <w:t xml:space="preserve">,</w:t>
      </w:r>
      <w:r>
        <w:br/>
      </w:r>
      <w:r>
        <w:rPr>
          <w:rStyle w:val="NormalTok"/>
        </w:rPr>
        <w:t xml:space="preserve">      sante_f </w:t>
      </w:r>
      <w:r>
        <w:rPr>
          <w:rStyle w:val="SpecialCharTok"/>
        </w:rPr>
        <w:t xml:space="preserve">~</w:t>
      </w:r>
      <w:r>
        <w:rPr>
          <w:rStyle w:val="NormalTok"/>
        </w:rPr>
        <w:t xml:space="preserve"> </w:t>
      </w:r>
      <w:r>
        <w:rPr>
          <w:rStyle w:val="StringTok"/>
        </w:rPr>
        <w:t xml:space="preserve">"État de santé déclaré"</w:t>
      </w:r>
      <w:r>
        <w:rPr>
          <w:rStyle w:val="NormalTok"/>
        </w:rPr>
        <w:t xml:space="preserve">,</w:t>
      </w:r>
      <w:r>
        <w:br/>
      </w:r>
      <w:r>
        <w:rPr>
          <w:rStyle w:val="NormalTok"/>
        </w:rPr>
        <w:t xml:space="preserve">      revenu_mensuel </w:t>
      </w:r>
      <w:r>
        <w:rPr>
          <w:rStyle w:val="SpecialCharTok"/>
        </w:rPr>
        <w:t xml:space="preserve">~</w:t>
      </w:r>
      <w:r>
        <w:rPr>
          <w:rStyle w:val="NormalTok"/>
        </w:rPr>
        <w:t xml:space="preserve"> </w:t>
      </w:r>
      <w:r>
        <w:rPr>
          <w:rStyle w:val="StringTok"/>
        </w:rPr>
        <w:t xml:space="preserve">"Revenu mensuel (€)"</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gtsummary</w:t>
      </w:r>
      <w:r>
        <w:rPr>
          <w:rStyle w:val="SpecialCharTok"/>
        </w:rPr>
        <w:t xml:space="preserve">::</w:t>
      </w:r>
      <w:r>
        <w:rPr>
          <w:rStyle w:val="FunctionTok"/>
        </w:rPr>
        <w:t xml:space="preserve">bold_labels</w:t>
      </w:r>
      <w:r>
        <w:rPr>
          <w:rStyle w:val="NormalTok"/>
        </w:rPr>
        <w:t xml:space="preserve">()</w:t>
      </w:r>
      <w:r>
        <w:br/>
      </w:r>
      <w:r>
        <w:br/>
      </w:r>
      <w:r>
        <w:rPr>
          <w:rStyle w:val="NormalTok"/>
        </w:rPr>
        <w:t xml:space="preserve">tbl_des</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Inférieur au 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1 623</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694</w:t>
            </w:r>
            <w:r>
              <w:rPr>
                <w:vertAlign w:val="superscript"/>
                <w:i/>
                <w:rFonts w:ascii="Calibri" w:hAnsi="Calibri"/>
                <w:sz w:val="20"/>
              </w:rPr>
              <w:t xml:space="default">1</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Bac+2</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543</w:t>
            </w:r>
            <w:r>
              <w:rPr>
                <w:vertAlign w:val="superscript"/>
                <w:i/>
                <w:rFonts w:ascii="Calibri" w:hAnsi="Calibri"/>
                <w:sz w:val="20"/>
              </w:rPr>
              <w:t xml:space="default">1</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Supérieur long</w:t>
            </w:r>
            <w:r>
              <w:rPr>
                <w:rFonts w:ascii="Calibri" w:hAnsi="Calibri"/>
                <w:sz w:val="20"/>
              </w:rPr>
              <w:t xml:space="preserve"/>
            </w:r>
            <w:r xmlns:w="http://schemas.openxmlformats.org/wordprocessingml/2006/main">
              <w:rPr>
                <w:rFonts w:ascii="Calibri" w:hAnsi="Calibri"/>
                <w:sz w:val="20"/>
              </w:rPr>
              <w:t xml:space="preserve"> </w:t>
            </w:r>
            <w:r>
              <w:rPr>
                <w:rFonts w:ascii="Calibri" w:hAnsi="Calibri"/>
                <w:sz w:val="20"/>
              </w:rPr>
              <w:t xml:space="preserve">N = 668</w:t>
            </w:r>
            <w:r>
              <w:rPr>
                <w:vertAlign w:val="superscript"/>
                <w:i/>
                <w:rFonts w:ascii="Calibri" w:hAnsi="Calibri"/>
                <w:sz w:val="20"/>
              </w:rPr>
              <w:t xml:space="default">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Pratique sportive régulière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Non</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80%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Oui</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Âge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49 (39–60)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46 (34–56)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42 (32–53)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41 (30–51)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Sexe / genre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Femme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Autre / non-binaire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1,7%</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État de santé déclaré</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Très bonne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Bonne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Moyenne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Mauvaise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8,1%</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7,0%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5,4%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Très mauvaise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7</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Revenu mensuel (€)</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1 950 (1 500–2 450)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2 150 (1 650–2 650)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2 400 (1 850–2 850)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2 850 (2 300–3 300)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Manquant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157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43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65</w:t>
            </w:r>
          </w:p>
        </w:tc>
      </w:tr>
      <w:tr>
        <w:trPr>
          <w:cantSplit/>
        </w:trPr>
        <w:tc>
          <w:tcPr>
            <w:gridSpan w:val="5"/>
          </w:tcPr>
          <w:p>
            <w:pPr>
              <w:spacing w:before="0" w:after="60"/>
              <w:keepNext/>
            </w:pPr>
            <w:r>
              <w:rPr>
                <w:vertAlign w:val="superscript"/>
                <w:i/>
                <w:rFonts w:ascii="Calibri" w:hAnsi="Calibri"/>
                <w:sz w:val="20"/>
              </w:rPr>
              <w:t xml:space="default">1</w:t>
            </w:r>
            <w:r>
              <w:rPr>
                <w:rFonts w:ascii="Calibri" w:hAnsi="Calibri"/>
                <w:sz w:val="20"/>
              </w:rPr>
              <w:t xml:space="preserve">%; Médiane (Q1–Q3)</w:t>
            </w:r>
          </w:p>
        </w:tc>
      </w:tr>
    </w:tbl>
    <w:p>
      <w:pPr>
        <w:pStyle w:val="FirstParagraph"/>
      </w:pPr>
      <w:r>
        <w:t xml:space="preserve">La table ne constitue pas une « liste de contrôles ». Elle sert à comprendre ce qui distingue les groupes avant de choisir un modèle.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210" name="Picture"/>
                  <a:graphic>
                    <a:graphicData uri="http://schemas.openxmlformats.org/drawingml/2006/picture">
                      <pic:pic>
                        <pic:nvPicPr>
                          <pic:cNvPr descr="C:\Program Files\RStudio\resources\app\bin\quarto\share\formats\docx\note.png" id="1211"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Lecture sociologique préalable</w:t>
            </w:r>
          </w:p>
        </w:tc>
      </w:tr>
      <w:tr>
        <w:trPr>
          <w:cantSplit/>
        </w:trPr>
        <w:tc>
          <w:tcPr>
            <w:tcMar>
              <w:top w:w="108" w:type="dxa"/>
              <w:bottom w:w="108" w:type="dxa"/>
            </w:tcMar>
          </w:tcPr>
          <w:p>
            <w:pPr>
              <w:pStyle w:val="BodyText"/>
            </w:pPr>
            <w:pPr>
              <w:spacing w:before="16" w:after="16"/>
            </w:pPr>
            <w:r>
              <w:t xml:space="preserve">Le diplôme est ici associé à plusieurs ressources et positions dans le cycle de vie. Dans une enquête réelle, le gradient sportif pourrait être relié à des socialisations corporelles, au temps disponible, aux ressources économiques, aux conditions de travail ou à l’accès aux équipements. Les variables présentes dans le fichier n’observent toutefois qu’une partie de ces mécanismes.</w:t>
            </w:r>
          </w:p>
          <w:p/>
        </w:tc>
      </w:tr>
    </w:tbl>
    <w:bookmarkEnd w:id="1212"/>
    <w:bookmarkStart w:id="1214" w:name="modéliser-progressivement"/>
    <w:p>
      <w:pPr>
        <w:pStyle w:val="Heading2"/>
      </w:pPr>
      <w:r>
        <w:t xml:space="preserve">Modéliser progressivement</w:t>
      </w:r>
    </w:p>
    <w:p>
      <w:pPr>
        <w:pStyle w:val="FirstParagraph"/>
      </w:pPr>
      <w:r>
        <w:t xml:space="preserve">Nous estimons trois modèles de sondage logistiques. Le but est de suivre la transformation de l’association diplôme–sport, pas de chercher le modèle donnant le plus de p-values inférieures à 0,05.</w:t>
      </w:r>
    </w:p>
    <w:p>
      <w:pPr>
        <w:pStyle w:val="SourceCode"/>
      </w:pPr>
      <w:r>
        <w:rPr>
          <w:rStyle w:val="NormalTok"/>
        </w:rPr>
        <w:t xml:space="preserve">mod1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sport_regulier </w:t>
      </w:r>
      <w:r>
        <w:rPr>
          <w:rStyle w:val="SpecialCharTok"/>
        </w:rPr>
        <w:t xml:space="preserve">~</w:t>
      </w:r>
      <w:r>
        <w:rPr>
          <w:rStyle w:val="NormalTok"/>
        </w:rPr>
        <w:t xml:space="preserve"> diplome_4,</w:t>
      </w:r>
      <w:r>
        <w:br/>
      </w:r>
      <w:r>
        <w:rPr>
          <w:rStyle w:val="NormalTok"/>
        </w:rPr>
        <w:t xml:space="preserve">  </w:t>
      </w:r>
      <w:r>
        <w:rPr>
          <w:rStyle w:val="AttributeTok"/>
        </w:rPr>
        <w:t xml:space="preserve">design =</w:t>
      </w:r>
      <w:r>
        <w:rPr>
          <w:rStyle w:val="NormalTok"/>
        </w:rPr>
        <w:t xml:space="preserve"> design_mod,</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r>
        <w:br/>
      </w:r>
      <w:r>
        <w:br/>
      </w:r>
      <w:r>
        <w:rPr>
          <w:rStyle w:val="NormalTok"/>
        </w:rPr>
        <w:t xml:space="preserve">mod2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sport_regulier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w:t>
      </w:r>
      <w:r>
        <w:br/>
      </w:r>
      <w:r>
        <w:rPr>
          <w:rStyle w:val="NormalTok"/>
        </w:rPr>
        <w:t xml:space="preserve">  </w:t>
      </w:r>
      <w:r>
        <w:rPr>
          <w:rStyle w:val="AttributeTok"/>
        </w:rPr>
        <w:t xml:space="preserve">design =</w:t>
      </w:r>
      <w:r>
        <w:rPr>
          <w:rStyle w:val="NormalTok"/>
        </w:rPr>
        <w:t xml:space="preserve"> design_mod,</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r>
        <w:br/>
      </w:r>
      <w:r>
        <w:br/>
      </w:r>
      <w:r>
        <w:rPr>
          <w:rStyle w:val="NormalTok"/>
        </w:rPr>
        <w:t xml:space="preserve">mod3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sport_regulier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sante_f,</w:t>
      </w:r>
      <w:r>
        <w:br/>
      </w:r>
      <w:r>
        <w:rPr>
          <w:rStyle w:val="NormalTok"/>
        </w:rPr>
        <w:t xml:space="preserve">  </w:t>
      </w:r>
      <w:r>
        <w:rPr>
          <w:rStyle w:val="AttributeTok"/>
        </w:rPr>
        <w:t xml:space="preserve">design =</w:t>
      </w:r>
      <w:r>
        <w:rPr>
          <w:rStyle w:val="NormalTok"/>
        </w:rPr>
        <w:t xml:space="preserve"> design_mod,</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p>
    <w:bookmarkStart w:id="1213" w:name="suivre-uniquement-le-gradient-de-diplôme"/>
    <w:p>
      <w:pPr>
        <w:pStyle w:val="Heading3"/>
      </w:pPr>
      <w:r>
        <w:t xml:space="preserve">Suivre uniquement le gradient de diplôme</w:t>
      </w:r>
    </w:p>
    <w:p>
      <w:pPr>
        <w:pStyle w:val="SourceCode"/>
      </w:pPr>
      <w:r>
        <w:rPr>
          <w:rStyle w:val="NormalTok"/>
        </w:rPr>
        <w:t xml:space="preserve">extraire_or_diplome </w:t>
      </w:r>
      <w:r>
        <w:rPr>
          <w:rStyle w:val="OtherTok"/>
        </w:rPr>
        <w:t xml:space="preserve">&lt;-</w:t>
      </w:r>
      <w:r>
        <w:rPr>
          <w:rStyle w:val="NormalTok"/>
        </w:rPr>
        <w:t xml:space="preserve"> </w:t>
      </w:r>
      <w:r>
        <w:rPr>
          <w:rStyle w:val="ControlFlowTok"/>
        </w:rPr>
        <w:t xml:space="preserve">function</w:t>
      </w:r>
      <w:r>
        <w:rPr>
          <w:rStyle w:val="NormalTok"/>
        </w:rPr>
        <w:t xml:space="preserve">(modele, nom_modele) {</w:t>
      </w:r>
      <w:r>
        <w:br/>
      </w:r>
      <w:r>
        <w:rPr>
          <w:rStyle w:val="NormalTok"/>
        </w:rPr>
        <w:t xml:space="preserve">  termes </w:t>
      </w:r>
      <w:r>
        <w:rPr>
          <w:rStyle w:val="OtherTok"/>
        </w:rPr>
        <w:t xml:space="preserve">&lt;-</w:t>
      </w:r>
      <w:r>
        <w:rPr>
          <w:rStyle w:val="NormalTok"/>
        </w:rPr>
        <w:t xml:space="preserve"> </w:t>
      </w:r>
      <w:r>
        <w:rPr>
          <w:rStyle w:val="FunctionTok"/>
        </w:rPr>
        <w:t xml:space="preserve">grep</w:t>
      </w:r>
      <w:r>
        <w:rPr>
          <w:rStyle w:val="NormalTok"/>
        </w:rPr>
        <w:t xml:space="preserve">(</w:t>
      </w:r>
      <w:r>
        <w:rPr>
          <w:rStyle w:val="StringTok"/>
        </w:rPr>
        <w:t xml:space="preserve">"^diplome_4"</w:t>
      </w:r>
      <w:r>
        <w:rPr>
          <w:rStyle w:val="NormalTok"/>
        </w:rPr>
        <w:t xml:space="preserve">, </w:t>
      </w:r>
      <w:r>
        <w:rPr>
          <w:rStyle w:val="FunctionTok"/>
        </w:rPr>
        <w:t xml:space="preserve">names</w:t>
      </w:r>
      <w:r>
        <w:rPr>
          <w:rStyle w:val="NormalTok"/>
        </w:rPr>
        <w:t xml:space="preserve">(stats</w:t>
      </w:r>
      <w:r>
        <w:rPr>
          <w:rStyle w:val="SpecialCharTok"/>
        </w:rPr>
        <w:t xml:space="preserve">::</w:t>
      </w:r>
      <w:r>
        <w:rPr>
          <w:rStyle w:val="FunctionTok"/>
        </w:rPr>
        <w:t xml:space="preserve">coef</w:t>
      </w:r>
      <w:r>
        <w:rPr>
          <w:rStyle w:val="NormalTok"/>
        </w:rPr>
        <w:t xml:space="preserve">(modele)), </w:t>
      </w:r>
      <w:r>
        <w:rPr>
          <w:rStyle w:val="AttributeTok"/>
        </w:rPr>
        <w:t xml:space="preserve">value =</w:t>
      </w:r>
      <w:r>
        <w:rPr>
          <w:rStyle w:val="NormalTok"/>
        </w:rPr>
        <w:t xml:space="preserve"> </w:t>
      </w:r>
      <w:r>
        <w:rPr>
          <w:rStyle w:val="ConstantTok"/>
        </w:rPr>
        <w:t xml:space="preserve">TRUE</w:t>
      </w:r>
      <w:r>
        <w:rPr>
          <w:rStyle w:val="NormalTok"/>
        </w:rPr>
        <w:t xml:space="preserve">)</w:t>
      </w:r>
      <w:r>
        <w:br/>
      </w:r>
      <w:r>
        <w:rPr>
          <w:rStyle w:val="NormalTok"/>
        </w:rPr>
        <w:t xml:space="preserve">  ci </w:t>
      </w:r>
      <w:r>
        <w:rPr>
          <w:rStyle w:val="OtherTok"/>
        </w:rPr>
        <w:t xml:space="preserve">&lt;-</w:t>
      </w:r>
      <w:r>
        <w:rPr>
          <w:rStyle w:val="NormalTok"/>
        </w:rPr>
        <w:t xml:space="preserve"> stats</w:t>
      </w:r>
      <w:r>
        <w:rPr>
          <w:rStyle w:val="SpecialCharTok"/>
        </w:rPr>
        <w:t xml:space="preserve">::</w:t>
      </w:r>
      <w:r>
        <w:rPr>
          <w:rStyle w:val="FunctionTok"/>
        </w:rPr>
        <w:t xml:space="preserve">confint</w:t>
      </w:r>
      <w:r>
        <w:rPr>
          <w:rStyle w:val="NormalTok"/>
        </w:rPr>
        <w:t xml:space="preserve">(modele)[termes, , drop </w:t>
      </w:r>
      <w:r>
        <w:rPr>
          <w:rStyle w:val="OtherTok"/>
        </w:rPr>
        <w:t xml:space="preserve">=</w:t>
      </w:r>
      <w:r>
        <w:rPr>
          <w:rStyle w:val="NormalTok"/>
        </w:rPr>
        <w:t xml:space="preserve"> </w:t>
      </w:r>
      <w:r>
        <w:rPr>
          <w:rStyle w:val="ConstantTok"/>
        </w:rPr>
        <w:t xml:space="preserve">FALSE</w:t>
      </w:r>
      <w:r>
        <w:rPr>
          <w:rStyle w:val="NormalTok"/>
        </w:rPr>
        <w:t xml:space="preserve">]</w:t>
      </w:r>
      <w:r>
        <w:br/>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Modèle </w:t>
      </w:r>
      <w:r>
        <w:rPr>
          <w:rStyle w:val="OtherTok"/>
        </w:rPr>
        <w:t xml:space="preserve">=</w:t>
      </w:r>
      <w:r>
        <w:rPr>
          <w:rStyle w:val="NormalTok"/>
        </w:rPr>
        <w:t xml:space="preserve"> nom_modele,</w:t>
      </w:r>
      <w:r>
        <w:br/>
      </w:r>
      <w:r>
        <w:rPr>
          <w:rStyle w:val="NormalTok"/>
        </w:rPr>
        <w:t xml:space="preserve">    </w:t>
      </w:r>
      <w:r>
        <w:rPr>
          <w:rStyle w:val="AttributeTok"/>
        </w:rPr>
        <w:t xml:space="preserve">Contraste =</w:t>
      </w:r>
      <w:r>
        <w:rPr>
          <w:rStyle w:val="NormalTok"/>
        </w:rPr>
        <w:t xml:space="preserve"> </w:t>
      </w:r>
      <w:r>
        <w:rPr>
          <w:rStyle w:val="FunctionTok"/>
        </w:rPr>
        <w:t xml:space="preserve">sub</w:t>
      </w:r>
      <w:r>
        <w:rPr>
          <w:rStyle w:val="NormalTok"/>
        </w:rPr>
        <w:t xml:space="preserve">(</w:t>
      </w:r>
      <w:r>
        <w:rPr>
          <w:rStyle w:val="StringTok"/>
        </w:rPr>
        <w:t xml:space="preserve">"^diplome_4"</w:t>
      </w:r>
      <w:r>
        <w:rPr>
          <w:rStyle w:val="NormalTok"/>
        </w:rPr>
        <w:t xml:space="preserve">, </w:t>
      </w:r>
      <w:r>
        <w:rPr>
          <w:rStyle w:val="StringTok"/>
        </w:rPr>
        <w:t xml:space="preserve">""</w:t>
      </w:r>
      <w:r>
        <w:rPr>
          <w:rStyle w:val="NormalTok"/>
        </w:rPr>
        <w:t xml:space="preserve">, termes),</w:t>
      </w:r>
      <w:r>
        <w:br/>
      </w:r>
      <w:r>
        <w:rPr>
          <w:rStyle w:val="NormalTok"/>
        </w:rPr>
        <w:t xml:space="preserve">    </w:t>
      </w:r>
      <w:r>
        <w:rPr>
          <w:rStyle w:val="AttributeTok"/>
        </w:rPr>
        <w:t xml:space="preserve">OR =</w:t>
      </w:r>
      <w:r>
        <w:rPr>
          <w:rStyle w:val="NormalTok"/>
        </w:rPr>
        <w:t xml:space="preserve"> </w:t>
      </w:r>
      <w:r>
        <w:rPr>
          <w:rStyle w:val="FunctionTok"/>
        </w:rPr>
        <w:t xml:space="preserve">exp</w:t>
      </w:r>
      <w:r>
        <w:rPr>
          <w:rStyle w:val="NormalTok"/>
        </w:rPr>
        <w:t xml:space="preserve">(stats</w:t>
      </w:r>
      <w:r>
        <w:rPr>
          <w:rStyle w:val="SpecialCharTok"/>
        </w:rPr>
        <w:t xml:space="preserve">::</w:t>
      </w:r>
      <w:r>
        <w:rPr>
          <w:rStyle w:val="FunctionTok"/>
        </w:rPr>
        <w:t xml:space="preserve">coef</w:t>
      </w:r>
      <w:r>
        <w:rPr>
          <w:rStyle w:val="NormalTok"/>
        </w:rPr>
        <w:t xml:space="preserve">(modele)[termes]),</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br/>
      </w:r>
      <w:r>
        <w:rPr>
          <w:rStyle w:val="NormalTok"/>
        </w:rPr>
        <w:t xml:space="preserve">      </w:t>
      </w:r>
      <w:r>
        <w:rPr>
          <w:rStyle w:val="StringTok"/>
        </w:rPr>
        <w:t xml:space="preserve">"["</w:t>
      </w:r>
      <w:r>
        <w:rPr>
          <w:rStyle w:val="NormalTok"/>
        </w:rPr>
        <w:t xml:space="preserve">, </w:t>
      </w:r>
      <w:r>
        <w:rPr>
          <w:rStyle w:val="FunctionTok"/>
        </w:rPr>
        <w:t xml:space="preserve">fmt_num</w:t>
      </w:r>
      <w:r>
        <w:rPr>
          <w:rStyle w:val="NormalTok"/>
        </w:rPr>
        <w:t xml:space="preserve">(</w:t>
      </w:r>
      <w:r>
        <w:rPr>
          <w:rStyle w:val="FunctionTok"/>
        </w:rPr>
        <w:t xml:space="preserve">exp</w:t>
      </w:r>
      <w:r>
        <w:rPr>
          <w:rStyle w:val="NormalTok"/>
        </w:rPr>
        <w:t xml:space="preserve">(ci[, </w:t>
      </w:r>
      <w:r>
        <w:rPr>
          <w:rStyle w:val="DecValTok"/>
        </w:rPr>
        <w:t xml:space="preserve">1</w:t>
      </w:r>
      <w:r>
        <w:rPr>
          <w:rStyle w:val="NormalTok"/>
        </w:rPr>
        <w:t xml:space="preserve">]), .</w:t>
      </w:r>
      <w:r>
        <w:rPr>
          <w:rStyle w:val="DecValTok"/>
        </w:rPr>
        <w:t xml:space="preserve">01</w:t>
      </w:r>
      <w:r>
        <w:rPr>
          <w:rStyle w:val="NormalTok"/>
        </w:rPr>
        <w:t xml:space="preserve">), </w:t>
      </w:r>
      <w:r>
        <w:rPr>
          <w:rStyle w:val="StringTok"/>
        </w:rPr>
        <w:t xml:space="preserve">" ; "</w:t>
      </w:r>
      <w:r>
        <w:rPr>
          <w:rStyle w:val="NormalTok"/>
        </w:rPr>
        <w:t xml:space="preserve">,</w:t>
      </w:r>
      <w:r>
        <w:br/>
      </w:r>
      <w:r>
        <w:rPr>
          <w:rStyle w:val="NormalTok"/>
        </w:rPr>
        <w:t xml:space="preserve">      </w:t>
      </w:r>
      <w:r>
        <w:rPr>
          <w:rStyle w:val="FunctionTok"/>
        </w:rPr>
        <w:t xml:space="preserve">fmt_num</w:t>
      </w:r>
      <w:r>
        <w:rPr>
          <w:rStyle w:val="NormalTok"/>
        </w:rPr>
        <w:t xml:space="preserve">(</w:t>
      </w:r>
      <w:r>
        <w:rPr>
          <w:rStyle w:val="FunctionTok"/>
        </w:rPr>
        <w:t xml:space="preserve">exp</w:t>
      </w:r>
      <w:r>
        <w:rPr>
          <w:rStyle w:val="NormalTok"/>
        </w:rPr>
        <w:t xml:space="preserve">(ci[, </w:t>
      </w:r>
      <w:r>
        <w:rPr>
          <w:rStyle w:val="DecValTok"/>
        </w:rPr>
        <w:t xml:space="preserve">2</w:t>
      </w:r>
      <w:r>
        <w:rPr>
          <w:rStyle w:val="NormalTok"/>
        </w:rPr>
        <w:t xml:space="preserve">]), .</w:t>
      </w:r>
      <w:r>
        <w:rPr>
          <w:rStyle w:val="DecValTok"/>
        </w:rPr>
        <w:t xml:space="preserve">01</w:t>
      </w:r>
      <w:r>
        <w:rPr>
          <w:rStyle w:val="NormalTok"/>
        </w:rPr>
        <w:t xml:space="preserve">), </w:t>
      </w:r>
      <w:r>
        <w:rPr>
          <w:rStyle w:val="StringTok"/>
        </w:rPr>
        <w:t xml:space="preserve">"]"</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dplyr</w:t>
      </w:r>
      <w:r>
        <w:rPr>
          <w:rStyle w:val="SpecialCharTok"/>
        </w:rPr>
        <w:t xml:space="preserve">::</w:t>
      </w:r>
      <w:r>
        <w:rPr>
          <w:rStyle w:val="FunctionTok"/>
        </w:rPr>
        <w:t xml:space="preserve">mutate</w:t>
      </w:r>
      <w:r>
        <w:rPr>
          <w:rStyle w:val="NormalTok"/>
        </w:rPr>
        <w:t xml:space="preserve">(</w:t>
      </w:r>
      <w:r>
        <w:rPr>
          <w:rStyle w:val="AttributeTok"/>
        </w:rPr>
        <w:t xml:space="preserve">OR =</w:t>
      </w:r>
      <w:r>
        <w:rPr>
          <w:rStyle w:val="NormalTok"/>
        </w:rPr>
        <w:t xml:space="preserve"> </w:t>
      </w:r>
      <w:r>
        <w:rPr>
          <w:rStyle w:val="FunctionTok"/>
        </w:rPr>
        <w:t xml:space="preserve">round</w:t>
      </w:r>
      <w:r>
        <w:rPr>
          <w:rStyle w:val="NormalTok"/>
        </w:rPr>
        <w:t xml:space="preserve">(OR, </w:t>
      </w:r>
      <w:r>
        <w:rPr>
          <w:rStyle w:val="DecValTok"/>
        </w:rPr>
        <w:t xml:space="preserve">2</w:t>
      </w:r>
      <w:r>
        <w:rPr>
          <w:rStyle w:val="NormalTok"/>
        </w:rPr>
        <w:t xml:space="preserve">))</w:t>
      </w:r>
      <w:r>
        <w:br/>
      </w:r>
      <w:r>
        <w:rPr>
          <w:rStyle w:val="NormalTok"/>
        </w:rPr>
        <w:t xml:space="preserve">}</w:t>
      </w:r>
      <w:r>
        <w:br/>
      </w:r>
      <w:r>
        <w:br/>
      </w:r>
      <w:r>
        <w:rPr>
          <w:rStyle w:val="NormalTok"/>
        </w:rPr>
        <w:t xml:space="preserve">tbl_progression </w:t>
      </w:r>
      <w:r>
        <w:rPr>
          <w:rStyle w:val="OtherTok"/>
        </w:rPr>
        <w:t xml:space="preserve">&lt;-</w:t>
      </w:r>
      <w:r>
        <w:rPr>
          <w:rStyle w:val="NormalTok"/>
        </w:rPr>
        <w:t xml:space="preserve"> dplyr</w:t>
      </w:r>
      <w:r>
        <w:rPr>
          <w:rStyle w:val="SpecialCharTok"/>
        </w:rPr>
        <w:t xml:space="preserve">::</w:t>
      </w:r>
      <w:r>
        <w:rPr>
          <w:rStyle w:val="FunctionTok"/>
        </w:rPr>
        <w:t xml:space="preserve">bind_rows</w:t>
      </w:r>
      <w:r>
        <w:rPr>
          <w:rStyle w:val="NormalTok"/>
        </w:rPr>
        <w:t xml:space="preserve">(</w:t>
      </w:r>
      <w:r>
        <w:br/>
      </w:r>
      <w:r>
        <w:rPr>
          <w:rStyle w:val="NormalTok"/>
        </w:rPr>
        <w:t xml:space="preserve">  </w:t>
      </w:r>
      <w:r>
        <w:rPr>
          <w:rStyle w:val="FunctionTok"/>
        </w:rPr>
        <w:t xml:space="preserve">extraire_or_diplome</w:t>
      </w:r>
      <w:r>
        <w:rPr>
          <w:rStyle w:val="NormalTok"/>
        </w:rPr>
        <w:t xml:space="preserve">(mod1, </w:t>
      </w:r>
      <w:r>
        <w:rPr>
          <w:rStyle w:val="StringTok"/>
        </w:rPr>
        <w:t xml:space="preserve">"M1 — diplôme"</w:t>
      </w:r>
      <w:r>
        <w:rPr>
          <w:rStyle w:val="NormalTok"/>
        </w:rPr>
        <w:t xml:space="preserve">),</w:t>
      </w:r>
      <w:r>
        <w:br/>
      </w:r>
      <w:r>
        <w:rPr>
          <w:rStyle w:val="NormalTok"/>
        </w:rPr>
        <w:t xml:space="preserve">  </w:t>
      </w:r>
      <w:r>
        <w:rPr>
          <w:rStyle w:val="FunctionTok"/>
        </w:rPr>
        <w:t xml:space="preserve">extraire_or_diplome</w:t>
      </w:r>
      <w:r>
        <w:rPr>
          <w:rStyle w:val="NormalTok"/>
        </w:rPr>
        <w:t xml:space="preserve">(mod2, </w:t>
      </w:r>
      <w:r>
        <w:rPr>
          <w:rStyle w:val="StringTok"/>
        </w:rPr>
        <w:t xml:space="preserve">"M2 — + âge, sexe"</w:t>
      </w:r>
      <w:r>
        <w:rPr>
          <w:rStyle w:val="NormalTok"/>
        </w:rPr>
        <w:t xml:space="preserve">),</w:t>
      </w:r>
      <w:r>
        <w:br/>
      </w:r>
      <w:r>
        <w:rPr>
          <w:rStyle w:val="NormalTok"/>
        </w:rPr>
        <w:t xml:space="preserve">  </w:t>
      </w:r>
      <w:r>
        <w:rPr>
          <w:rStyle w:val="FunctionTok"/>
        </w:rPr>
        <w:t xml:space="preserve">extraire_or_diplome</w:t>
      </w:r>
      <w:r>
        <w:rPr>
          <w:rStyle w:val="NormalTok"/>
        </w:rPr>
        <w:t xml:space="preserve">(mod3, </w:t>
      </w:r>
      <w:r>
        <w:rPr>
          <w:rStyle w:val="StringTok"/>
        </w:rPr>
        <w:t xml:space="preserve">"M3 — + santé"</w:t>
      </w:r>
      <w:r>
        <w:rPr>
          <w:rStyle w:val="NormalTok"/>
        </w:rPr>
        <w:t xml:space="preserve">)</w:t>
      </w:r>
      <w:r>
        <w:br/>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w:t>
      </w:r>
      <w:r>
        <w:br/>
      </w:r>
      <w:r>
        <w:rPr>
          <w:rStyle w:val="NormalTok"/>
        </w:rPr>
        <w:t xml:space="preserve">  tbl_progression,</w:t>
      </w:r>
      <w:r>
        <w:br/>
      </w:r>
      <w:r>
        <w:rPr>
          <w:rStyle w:val="NormalTok"/>
        </w:rPr>
        <w:t xml:space="preserve">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"c"</w:t>
      </w:r>
      <w:r>
        <w:rPr>
          <w:rStyle w:val="NormalTok"/>
        </w:rPr>
        <w:t xml:space="preserve">),</w:t>
      </w:r>
      <w:r>
        <w:br/>
      </w:r>
      <w:r>
        <w:rPr>
          <w:rStyle w:val="NormalTok"/>
        </w:rPr>
        <w:t xml:space="preserve">  </w:t>
      </w:r>
      <w:r>
        <w:rPr>
          <w:rStyle w:val="AttributeTok"/>
        </w:rPr>
        <w:t xml:space="preserve">col.names =</w:t>
      </w:r>
      <w:r>
        <w:rPr>
          <w:rStyle w:val="NormalTok"/>
        </w:rPr>
        <w:t xml:space="preserve"> </w:t>
      </w:r>
      <w:r>
        <w:rPr>
          <w:rStyle w:val="FunctionTok"/>
        </w:rPr>
        <w:t xml:space="preserve">c</w:t>
      </w:r>
      <w:r>
        <w:rPr>
          <w:rStyle w:val="NormalTok"/>
        </w:rPr>
        <w:t xml:space="preserve">(</w:t>
      </w:r>
      <w:r>
        <w:rPr>
          <w:rStyle w:val="StringTok"/>
        </w:rPr>
        <w:t xml:space="preserve">"Spécification"</w:t>
      </w:r>
      <w:r>
        <w:rPr>
          <w:rStyle w:val="NormalTok"/>
        </w:rPr>
        <w:t xml:space="preserve">, </w:t>
      </w:r>
      <w:r>
        <w:rPr>
          <w:rStyle w:val="StringTok"/>
        </w:rPr>
        <w:t xml:space="preserve">"Diplôme vs inférieur au bac"</w:t>
      </w:r>
      <w:r>
        <w:rPr>
          <w:rStyle w:val="NormalTok"/>
        </w:rPr>
        <w:t xml:space="preserve">, </w:t>
      </w:r>
      <w:r>
        <w:rPr>
          <w:rStyle w:val="StringTok"/>
        </w:rPr>
        <w:t xml:space="preserve">"OR"</w:t>
      </w:r>
      <w:r>
        <w:rPr>
          <w:rStyle w:val="NormalTok"/>
        </w:rPr>
        <w:t xml:space="preserve">, </w:t>
      </w:r>
      <w:r>
        <w:rPr>
          <w:rStyle w:val="StringTok"/>
        </w:rPr>
        <w:t xml:space="preserve">"IC 95 %"</w:t>
      </w:r>
      <w:r>
        <w:rPr>
          <w:rStyle w:val="NormalTok"/>
        </w:rPr>
        <w:t xml:space="preserve">)</w:t>
      </w:r>
      <w:r>
        <w:br/>
      </w:r>
      <w:r>
        <w:rPr>
          <w:rStyle w:val="NormalTok"/>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Spécification</w:t>
            </w:r>
          </w:p>
        </w:tc>
        <w:tc>
          <w:tcPr/>
          <w:p>
            <w:pPr>
              <w:pStyle w:val="Compact"/>
              <w:jc w:val="left"/>
            </w:pPr>
            <w:r>
              <w:t xml:space="preserve">Diplôme vs inférieur au bac</w:t>
            </w:r>
          </w:p>
        </w:tc>
        <w:tc>
          <w:tcPr/>
          <w:p>
            <w:pPr>
              <w:pStyle w:val="Compact"/>
              <w:jc w:val="right"/>
            </w:pPr>
            <w:r>
              <w:t xml:space="preserve">OR</w:t>
            </w:r>
          </w:p>
        </w:tc>
        <w:tc>
          <w:tcPr/>
          <w:p>
            <w:pPr>
              <w:pStyle w:val="Compact"/>
              <w:jc w:val="center"/>
            </w:pPr>
            <w:r>
              <w:t xml:space="preserve">IC 95 %</w:t>
            </w:r>
          </w:p>
        </w:tc>
      </w:tr>
      <w:tr>
        <w:tc>
          <w:tcPr/>
          <w:p>
            <w:pPr>
              <w:pStyle w:val="Compact"/>
              <w:jc w:val="left"/>
            </w:pPr>
            <w:r>
              <w:t xml:space="preserve">M1 — diplôme</w:t>
            </w:r>
          </w:p>
        </w:tc>
        <w:tc>
          <w:tcPr/>
          <w:p>
            <w:pPr>
              <w:pStyle w:val="Compact"/>
              <w:jc w:val="left"/>
            </w:pPr>
            <w:r>
              <w:t xml:space="preserve">Bac</w:t>
            </w:r>
          </w:p>
        </w:tc>
        <w:tc>
          <w:tcPr/>
          <w:p>
            <w:pPr>
              <w:pStyle w:val="Compact"/>
              <w:jc w:val="right"/>
            </w:pPr>
            <w:r>
              <w:t xml:space="preserve">2.12</w:t>
            </w:r>
          </w:p>
        </w:tc>
        <w:tc>
          <w:tcPr/>
          <w:p>
            <w:pPr>
              <w:pStyle w:val="Compact"/>
              <w:jc w:val="center"/>
            </w:pPr>
            <w:r>
              <w:t xml:space="preserve">[1,69 ; 2,66]</w:t>
            </w:r>
          </w:p>
        </w:tc>
      </w:tr>
      <w:tr>
        <w:tc>
          <w:tcPr/>
          <w:p>
            <w:pPr>
              <w:pStyle w:val="Compact"/>
              <w:jc w:val="left"/>
            </w:pPr>
            <w:r>
              <w:t xml:space="preserve">M1 — diplôme</w:t>
            </w:r>
          </w:p>
        </w:tc>
        <w:tc>
          <w:tcPr/>
          <w:p>
            <w:pPr>
              <w:pStyle w:val="Compact"/>
              <w:jc w:val="left"/>
            </w:pPr>
            <w:r>
              <w:t xml:space="preserve">Bac+2</w:t>
            </w:r>
          </w:p>
        </w:tc>
        <w:tc>
          <w:tcPr/>
          <w:p>
            <w:pPr>
              <w:pStyle w:val="Compact"/>
              <w:jc w:val="right"/>
            </w:pPr>
            <w:r>
              <w:t xml:space="preserve">2.94</w:t>
            </w:r>
          </w:p>
        </w:tc>
        <w:tc>
          <w:tcPr/>
          <w:p>
            <w:pPr>
              <w:pStyle w:val="Compact"/>
              <w:jc w:val="center"/>
            </w:pPr>
            <w:r>
              <w:t xml:space="preserve">[2,45 ; 3,53]</w:t>
            </w:r>
          </w:p>
        </w:tc>
      </w:tr>
      <w:tr>
        <w:tc>
          <w:tcPr/>
          <w:p>
            <w:pPr>
              <w:pStyle w:val="Compact"/>
              <w:jc w:val="left"/>
            </w:pPr>
            <w:r>
              <w:t xml:space="preserve">M1 — diplôme</w:t>
            </w:r>
          </w:p>
        </w:tc>
        <w:tc>
          <w:tcPr/>
          <w:p>
            <w:pPr>
              <w:pStyle w:val="Compact"/>
              <w:jc w:val="left"/>
            </w:pPr>
            <w:r>
              <w:t xml:space="preserve">Supérieur long</w:t>
            </w:r>
          </w:p>
        </w:tc>
        <w:tc>
          <w:tcPr/>
          <w:p>
            <w:pPr>
              <w:pStyle w:val="Compact"/>
              <w:jc w:val="right"/>
            </w:pPr>
            <w:r>
              <w:t xml:space="preserve">3.98</w:t>
            </w:r>
          </w:p>
        </w:tc>
        <w:tc>
          <w:tcPr/>
          <w:p>
            <w:pPr>
              <w:pStyle w:val="Compact"/>
              <w:jc w:val="center"/>
            </w:pPr>
            <w:r>
              <w:t xml:space="preserve">[3,26 ; 4,86]</w:t>
            </w:r>
          </w:p>
        </w:tc>
      </w:tr>
      <w:tr>
        <w:tc>
          <w:tcPr/>
          <w:p>
            <w:pPr>
              <w:pStyle w:val="Compact"/>
              <w:jc w:val="left"/>
            </w:pPr>
            <w:r>
              <w:t xml:space="preserve">M2 — + âge, sexe</w:t>
            </w:r>
          </w:p>
        </w:tc>
        <w:tc>
          <w:tcPr/>
          <w:p>
            <w:pPr>
              <w:pStyle w:val="Compact"/>
              <w:jc w:val="left"/>
            </w:pPr>
            <w:r>
              <w:t xml:space="preserve">Bac</w:t>
            </w:r>
          </w:p>
        </w:tc>
        <w:tc>
          <w:tcPr/>
          <w:p>
            <w:pPr>
              <w:pStyle w:val="Compact"/>
              <w:jc w:val="right"/>
            </w:pPr>
            <w:r>
              <w:t xml:space="preserve">1.91</w:t>
            </w:r>
          </w:p>
        </w:tc>
        <w:tc>
          <w:tcPr/>
          <w:p>
            <w:pPr>
              <w:pStyle w:val="Compact"/>
              <w:jc w:val="center"/>
            </w:pPr>
            <w:r>
              <w:t xml:space="preserve">[1,50 ; 2,42]</w:t>
            </w:r>
          </w:p>
        </w:tc>
      </w:tr>
      <w:tr>
        <w:tc>
          <w:tcPr/>
          <w:p>
            <w:pPr>
              <w:pStyle w:val="Compact"/>
              <w:jc w:val="left"/>
            </w:pPr>
            <w:r>
              <w:t xml:space="preserve">M2 — + âge, sexe</w:t>
            </w:r>
          </w:p>
        </w:tc>
        <w:tc>
          <w:tcPr/>
          <w:p>
            <w:pPr>
              <w:pStyle w:val="Compact"/>
              <w:jc w:val="left"/>
            </w:pPr>
            <w:r>
              <w:t xml:space="preserve">Bac+2</w:t>
            </w:r>
          </w:p>
        </w:tc>
        <w:tc>
          <w:tcPr/>
          <w:p>
            <w:pPr>
              <w:pStyle w:val="Compact"/>
              <w:jc w:val="right"/>
            </w:pPr>
            <w:r>
              <w:t xml:space="preserve">2.37</w:t>
            </w:r>
          </w:p>
        </w:tc>
        <w:tc>
          <w:tcPr/>
          <w:p>
            <w:pPr>
              <w:pStyle w:val="Compact"/>
              <w:jc w:val="center"/>
            </w:pPr>
            <w:r>
              <w:t xml:space="preserve">[1,95 ; 2,89]</w:t>
            </w:r>
          </w:p>
        </w:tc>
      </w:tr>
      <w:tr>
        <w:tc>
          <w:tcPr/>
          <w:p>
            <w:pPr>
              <w:pStyle w:val="Compact"/>
              <w:jc w:val="left"/>
            </w:pPr>
            <w:r>
              <w:t xml:space="preserve">M2 — + âge, sexe</w:t>
            </w:r>
          </w:p>
        </w:tc>
        <w:tc>
          <w:tcPr/>
          <w:p>
            <w:pPr>
              <w:pStyle w:val="Compact"/>
              <w:jc w:val="left"/>
            </w:pPr>
            <w:r>
              <w:t xml:space="preserve">Supérieur long</w:t>
            </w:r>
          </w:p>
        </w:tc>
        <w:tc>
          <w:tcPr/>
          <w:p>
            <w:pPr>
              <w:pStyle w:val="Compact"/>
              <w:jc w:val="right"/>
            </w:pPr>
            <w:r>
              <w:t xml:space="preserve">3.07</w:t>
            </w:r>
          </w:p>
        </w:tc>
        <w:tc>
          <w:tcPr/>
          <w:p>
            <w:pPr>
              <w:pStyle w:val="Compact"/>
              <w:jc w:val="center"/>
            </w:pPr>
            <w:r>
              <w:t xml:space="preserve">[2,50 ; 3,79]</w:t>
            </w:r>
          </w:p>
        </w:tc>
      </w:tr>
      <w:tr>
        <w:tc>
          <w:tcPr/>
          <w:p>
            <w:pPr>
              <w:pStyle w:val="Compact"/>
              <w:jc w:val="left"/>
            </w:pPr>
            <w:r>
              <w:t xml:space="preserve">M3 — + santé</w:t>
            </w:r>
          </w:p>
        </w:tc>
        <w:tc>
          <w:tcPr/>
          <w:p>
            <w:pPr>
              <w:pStyle w:val="Compact"/>
              <w:jc w:val="left"/>
            </w:pPr>
            <w:r>
              <w:t xml:space="preserve">Bac</w:t>
            </w:r>
          </w:p>
        </w:tc>
        <w:tc>
          <w:tcPr/>
          <w:p>
            <w:pPr>
              <w:pStyle w:val="Compact"/>
              <w:jc w:val="right"/>
            </w:pPr>
            <w:r>
              <w:t xml:space="preserve">1.89</w:t>
            </w:r>
          </w:p>
        </w:tc>
        <w:tc>
          <w:tcPr/>
          <w:p>
            <w:pPr>
              <w:pStyle w:val="Compact"/>
              <w:jc w:val="center"/>
            </w:pPr>
            <w:r>
              <w:t xml:space="preserve">[1,48 ; 2,42]</w:t>
            </w:r>
          </w:p>
        </w:tc>
      </w:tr>
      <w:tr>
        <w:tc>
          <w:tcPr/>
          <w:p>
            <w:pPr>
              <w:pStyle w:val="Compact"/>
              <w:jc w:val="left"/>
            </w:pPr>
            <w:r>
              <w:t xml:space="preserve">M3 — + santé</w:t>
            </w:r>
          </w:p>
        </w:tc>
        <w:tc>
          <w:tcPr/>
          <w:p>
            <w:pPr>
              <w:pStyle w:val="Compact"/>
              <w:jc w:val="left"/>
            </w:pPr>
            <w:r>
              <w:t xml:space="preserve">Bac+2</w:t>
            </w:r>
          </w:p>
        </w:tc>
        <w:tc>
          <w:tcPr/>
          <w:p>
            <w:pPr>
              <w:pStyle w:val="Compact"/>
              <w:jc w:val="right"/>
            </w:pPr>
            <w:r>
              <w:t xml:space="preserve">2.37</w:t>
            </w:r>
          </w:p>
        </w:tc>
        <w:tc>
          <w:tcPr/>
          <w:p>
            <w:pPr>
              <w:pStyle w:val="Compact"/>
              <w:jc w:val="center"/>
            </w:pPr>
            <w:r>
              <w:t xml:space="preserve">[1,94 ; 2,89]</w:t>
            </w:r>
          </w:p>
        </w:tc>
      </w:tr>
      <w:tr>
        <w:tc>
          <w:tcPr/>
          <w:p>
            <w:pPr>
              <w:pStyle w:val="Compact"/>
              <w:jc w:val="left"/>
            </w:pPr>
            <w:r>
              <w:t xml:space="preserve">M3 — + santé</w:t>
            </w:r>
          </w:p>
        </w:tc>
        <w:tc>
          <w:tcPr/>
          <w:p>
            <w:pPr>
              <w:pStyle w:val="Compact"/>
              <w:jc w:val="left"/>
            </w:pPr>
            <w:r>
              <w:t xml:space="preserve">Supérieur long</w:t>
            </w:r>
          </w:p>
        </w:tc>
        <w:tc>
          <w:tcPr/>
          <w:p>
            <w:pPr>
              <w:pStyle w:val="Compact"/>
              <w:jc w:val="right"/>
            </w:pPr>
            <w:r>
              <w:t xml:space="preserve">3.06</w:t>
            </w:r>
          </w:p>
        </w:tc>
        <w:tc>
          <w:tcPr/>
          <w:p>
            <w:pPr>
              <w:pStyle w:val="Compact"/>
              <w:jc w:val="center"/>
            </w:pPr>
            <w:r>
              <w:t xml:space="preserve">[2,49 ; 3,76]</w:t>
            </w:r>
          </w:p>
        </w:tc>
      </w:tr>
    </w:tbl>
    <w:p>
      <w:pPr>
        <w:pStyle w:val="BodyText"/>
      </w:pPr>
      <w:r>
        <w:t xml:space="preserve">L’intérêt de ce tableau est de voir si le gradient s’effondre, s’atténue ou reste proche lorsque la composition des groupes est partiellement prise en compte.</w:t>
      </w:r>
    </w:p>
    <w:bookmarkEnd w:id="1213"/>
    <w:bookmarkEnd w:id="1214"/>
    <w:bookmarkStart w:id="1217" w:name="X5f5f07e60710adc84fe771140c642b054dc25cd"/>
    <w:p>
      <w:pPr>
        <w:pStyle w:val="Heading2"/>
      </w:pPr>
      <w:r>
        <w:t xml:space="preserve">Le modèle final sur l’échelle des odds ratios</w:t>
      </w:r>
    </w:p>
    <w:p>
      <w:pPr>
        <w:pStyle w:val="SourceCode"/>
      </w:pPr>
      <w:r>
        <w:rPr>
          <w:rStyle w:val="NormalTok"/>
        </w:rPr>
        <w:t xml:space="preserve">tab_finale </w:t>
      </w:r>
      <w:r>
        <w:rPr>
          <w:rStyle w:val="OtherTok"/>
        </w:rPr>
        <w:t xml:space="preserve">&lt;-</w:t>
      </w:r>
      <w:r>
        <w:rPr>
          <w:rStyle w:val="NormalTok"/>
        </w:rPr>
        <w:t xml:space="preserve"> mod3 </w:t>
      </w:r>
      <w:r>
        <w:rPr>
          <w:rStyle w:val="SpecialCharTok"/>
        </w:rPr>
        <w:t xml:space="preserve">|&gt;</w:t>
      </w:r>
      <w:r>
        <w:br/>
      </w:r>
      <w:r>
        <w:rPr>
          <w:rStyle w:val="NormalTok"/>
        </w:rPr>
        <w:t xml:space="preserve">  gtsummary</w:t>
      </w:r>
      <w:r>
        <w:rPr>
          <w:rStyle w:val="SpecialCharTok"/>
        </w:rPr>
        <w:t xml:space="preserve">::</w:t>
      </w:r>
      <w:r>
        <w:rPr>
          <w:rStyle w:val="FunctionTok"/>
        </w:rPr>
        <w:t xml:space="preserve">tbl_regression</w:t>
      </w:r>
      <w:r>
        <w:rPr>
          <w:rStyle w:val="NormalTok"/>
        </w:rPr>
        <w:t xml:space="preserve">(</w:t>
      </w:r>
      <w:r>
        <w:br/>
      </w:r>
      <w:r>
        <w:rPr>
          <w:rStyle w:val="NormalTok"/>
        </w:rPr>
        <w:t xml:space="preserve">    </w:t>
      </w:r>
      <w:r>
        <w:rPr>
          <w:rStyle w:val="AttributeTok"/>
        </w:rPr>
        <w:t xml:space="preserve">exponentiate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estimate_fun =</w:t>
      </w:r>
      <w:r>
        <w:rPr>
          <w:rStyle w:val="NormalTok"/>
        </w:rPr>
        <w:t xml:space="preserve"> gtsummary</w:t>
      </w:r>
      <w:r>
        <w:rPr>
          <w:rStyle w:val="SpecialCharTok"/>
        </w:rPr>
        <w:t xml:space="preserve">::</w:t>
      </w:r>
      <w:r>
        <w:rPr>
          <w:rStyle w:val="FunctionTok"/>
        </w:rPr>
        <w:t xml:space="preserve">label_style_ratio</w:t>
      </w:r>
      <w:r>
        <w:rPr>
          <w:rStyle w:val="NormalTok"/>
        </w:rPr>
        <w:t xml:space="preserve">(</w:t>
      </w:r>
      <w:r>
        <w:rPr>
          <w:rStyle w:val="AttributeTok"/>
        </w:rPr>
        <w:t xml:space="preserve">digits =</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pvalue_fun =</w:t>
      </w:r>
      <w:r>
        <w:rPr>
          <w:rStyle w:val="NormalTok"/>
        </w:rPr>
        <w:t xml:space="preserve"> gtsummary</w:t>
      </w:r>
      <w:r>
        <w:rPr>
          <w:rStyle w:val="SpecialCharTok"/>
        </w:rPr>
        <w:t xml:space="preserve">::</w:t>
      </w:r>
      <w:r>
        <w:rPr>
          <w:rStyle w:val="FunctionTok"/>
        </w:rPr>
        <w:t xml:space="preserve">label_style_pvalue</w:t>
      </w:r>
      <w:r>
        <w:rPr>
          <w:rStyle w:val="NormalTok"/>
        </w:rPr>
        <w:t xml:space="preserve">(</w:t>
      </w:r>
      <w:r>
        <w:rPr>
          <w:rStyle w:val="AttributeTok"/>
        </w:rPr>
        <w:t xml:space="preserve">digits =</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list</w:t>
      </w:r>
      <w:r>
        <w:rPr>
          <w:rStyle w:val="NormalTok"/>
        </w:rPr>
        <w:t xml:space="preserve">(</w:t>
      </w:r>
      <w:r>
        <w:br/>
      </w:r>
      <w:r>
        <w:rPr>
          <w:rStyle w:val="NormalTok"/>
        </w:rPr>
        <w:t xml:space="preserve">      diplome_4 </w:t>
      </w:r>
      <w:r>
        <w:rPr>
          <w:rStyle w:val="SpecialCharTok"/>
        </w:rPr>
        <w:t xml:space="preserve">~</w:t>
      </w:r>
      <w:r>
        <w:rPr>
          <w:rStyle w:val="NormalTok"/>
        </w:rPr>
        <w:t xml:space="preserve"> </w:t>
      </w:r>
      <w:r>
        <w:rPr>
          <w:rStyle w:val="StringTok"/>
        </w:rPr>
        <w:t xml:space="preserve">"Niveau de diplôme"</w:t>
      </w:r>
      <w:r>
        <w:rPr>
          <w:rStyle w:val="NormalTok"/>
        </w:rPr>
        <w:t xml:space="preserve">,</w:t>
      </w:r>
      <w:r>
        <w:br/>
      </w:r>
      <w:r>
        <w:rPr>
          <w:rStyle w:val="NormalTok"/>
        </w:rPr>
        <w:t xml:space="preserve">      age </w:t>
      </w:r>
      <w:r>
        <w:rPr>
          <w:rStyle w:val="SpecialCharTok"/>
        </w:rPr>
        <w:t xml:space="preserve">~</w:t>
      </w:r>
      <w:r>
        <w:rPr>
          <w:rStyle w:val="NormalTok"/>
        </w:rPr>
        <w:t xml:space="preserve"> </w:t>
      </w:r>
      <w:r>
        <w:rPr>
          <w:rStyle w:val="StringTok"/>
        </w:rPr>
        <w:t xml:space="preserve">"Âge (par année)"</w:t>
      </w:r>
      <w:r>
        <w:rPr>
          <w:rStyle w:val="NormalTok"/>
        </w:rPr>
        <w:t xml:space="preserve">,</w:t>
      </w:r>
      <w:r>
        <w:br/>
      </w:r>
      <w:r>
        <w:rPr>
          <w:rStyle w:val="NormalTok"/>
        </w:rPr>
        <w:t xml:space="preserve">      sexe_f </w:t>
      </w:r>
      <w:r>
        <w:rPr>
          <w:rStyle w:val="SpecialCharTok"/>
        </w:rPr>
        <w:t xml:space="preserve">~</w:t>
      </w:r>
      <w:r>
        <w:rPr>
          <w:rStyle w:val="NormalTok"/>
        </w:rPr>
        <w:t xml:space="preserve"> </w:t>
      </w:r>
      <w:r>
        <w:rPr>
          <w:rStyle w:val="StringTok"/>
        </w:rPr>
        <w:t xml:space="preserve">"Sexe / genre"</w:t>
      </w:r>
      <w:r>
        <w:rPr>
          <w:rStyle w:val="NormalTok"/>
        </w:rPr>
        <w:t xml:space="preserve">,</w:t>
      </w:r>
      <w:r>
        <w:br/>
      </w:r>
      <w:r>
        <w:rPr>
          <w:rStyle w:val="NormalTok"/>
        </w:rPr>
        <w:t xml:space="preserve">      sante_f </w:t>
      </w:r>
      <w:r>
        <w:rPr>
          <w:rStyle w:val="SpecialCharTok"/>
        </w:rPr>
        <w:t xml:space="preserve">~</w:t>
      </w:r>
      <w:r>
        <w:rPr>
          <w:rStyle w:val="NormalTok"/>
        </w:rPr>
        <w:t xml:space="preserve"> </w:t>
      </w:r>
      <w:r>
        <w:rPr>
          <w:rStyle w:val="StringTok"/>
        </w:rPr>
        <w:t xml:space="preserve">"État de santé déclaré"</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gtsummary</w:t>
      </w:r>
      <w:r>
        <w:rPr>
          <w:rStyle w:val="SpecialCharTok"/>
        </w:rPr>
        <w:t xml:space="preserve">::</w:t>
      </w:r>
      <w:r>
        <w:rPr>
          <w:rStyle w:val="FunctionTok"/>
        </w:rPr>
        <w:t xml:space="preserve">bold_labels</w:t>
      </w:r>
      <w:r>
        <w:rPr>
          <w:rStyle w:val="NormalTok"/>
        </w:rPr>
        <w:t xml:space="preserve">()</w:t>
      </w:r>
      <w:r>
        <w:br/>
      </w:r>
      <w:r>
        <w:br/>
      </w:r>
      <w:r>
        <w:rPr>
          <w:rStyle w:val="NormalTok"/>
        </w:rPr>
        <w:t xml:space="preserve">tab_finale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b w:val="true"/>
                <w:rFonts w:ascii="Calibri" w:hAnsi="Calibri"/>
                <w:sz w:val="20"/>
              </w:rPr>
              <w:t xml:space="preserve">Caractéristique</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OR</w:t>
            </w:r>
          </w:p>
        </w:tc>
        <w:tc>
          <w:tcPr>
            <w:tcBorders>
              <w:top w:val="single" w:sz="16" w:space="0" w:color="D3D3D3"/>
              <w:bottom w:val="single" w:sz="16" w:space="0" w:color="D3D3D3"/>
            </w:tcBorders>
          </w:tcPr>
          <w:p>
            <w:pPr>
              <w:spacing w:before="0" w:after="60"/>
              <w:keepNext/>
              <w:jc w:val="center"/>
            </w:pPr>
            <w:r>
              <w:rPr>
                <w:b w:val="true"/>
                <w:rFonts w:ascii="Calibri" w:hAnsi="Calibri"/>
                <w:sz w:val="20"/>
              </w:rPr>
              <w:t xml:space="preserve">95% IC</w:t>
            </w:r>
          </w:p>
        </w:tc>
        <w:tc>
          <w:tcPr>
            <w:tcBorders>
              <w:top w:val="single" w:sz="16" w:space="0" w:color="D3D3D3"/>
              <w:bottom w:val="single" w:sz="16" w:space="0" w:color="D3D3D3"/>
              <w:end w:val="single" w:space="0" w:color="D3D3D3"/>
            </w:tcBorders>
          </w:tcPr>
          <w:p>
            <w:pPr>
              <w:spacing w:before="0" w:after="60"/>
              <w:keepNext/>
              <w:jc w:val="center"/>
            </w:pPr>
            <w:r>
              <w:rPr>
                <w:b w:val="true"/>
                <w:rFonts w:ascii="Calibri" w:hAnsi="Calibri"/>
                <w:sz w:val="20"/>
              </w:rPr>
              <w:t xml:space="preserve">p-valeur</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Niveau de diplôme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Inférieur au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1,89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1,48 – 2,42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Bac+2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2,37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1,94 – 2,89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Supérieur long</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3,06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2,49 – 3,76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Âge (par année)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0,96 – 0,97</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Sexe / genre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Homme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Femme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1,05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0,89 – 1,24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0,58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Autre / non-binaire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1,59</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0,78 – 3,22</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0,20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b w:val="true"/>
              </w:rPr>
              <w:t xml:space="default">État de santé déclaré</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Très bonne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Bonne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0,65</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0,50 – 0,86</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0,002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Moyenne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0,43</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0,31 – 0,58</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Mauvaise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0,24</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0,15 – 0,40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    Très mauvaise</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0,10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0,01 – 0,80</w:t>
            </w:r>
          </w:p>
        </w:tc>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0,031</w:t>
            </w:r>
          </w:p>
        </w:tc>
      </w:tr>
      <w:tr>
        <w:trPr>
          <w:cantSplit/>
        </w:trPr>
        <w:tc>
          <w:tcPr>
            <w:gridSpan w:val="4"/>
          </w:tcPr>
          <w:p>
            <w:pPr>
              <w:spacing w:before="0" w:after="60"/>
              <w:keepNext/>
            </w:pPr>
            <w:r>
              <w:rPr>
                <w:rFonts w:ascii="Calibri" w:hAnsi="Calibri"/>
                <w:sz w:val="20"/>
              </w:rPr>
              <w:t xml:space="preserve">Abréviations: IC = intervalle de confiance, OR = rapport de cotes</w:t>
            </w:r>
          </w:p>
        </w:tc>
      </w:tr>
    </w:tbl>
    <w:p>
      <w:pPr>
        <w:pStyle w:val="FirstParagraph"/>
      </w:pPr>
      <w:r>
        <w:t xml:space="preserve">Pour faciliter le texte dynamique, extrayons quelques ordres de grandeur :</w:t>
      </w:r>
    </w:p>
    <w:p>
      <w:pPr>
        <w:pStyle w:val="SourceCode"/>
      </w:pPr>
      <w:r>
        <w:rPr>
          <w:rStyle w:val="NormalTok"/>
        </w:rPr>
        <w:t xml:space="preserve">or_mod3 </w:t>
      </w:r>
      <w:r>
        <w:rPr>
          <w:rStyle w:val="OtherTok"/>
        </w:rPr>
        <w:t xml:space="preserve">&lt;-</w:t>
      </w:r>
      <w:r>
        <w:rPr>
          <w:rStyle w:val="NormalTok"/>
        </w:rPr>
        <w:t xml:space="preserve"> </w:t>
      </w:r>
      <w:r>
        <w:rPr>
          <w:rStyle w:val="FunctionTok"/>
        </w:rPr>
        <w:t xml:space="preserve">exp</w:t>
      </w:r>
      <w:r>
        <w:rPr>
          <w:rStyle w:val="NormalTok"/>
        </w:rPr>
        <w:t xml:space="preserve">(</w:t>
      </w:r>
      <w:r>
        <w:rPr>
          <w:rStyle w:val="FunctionTok"/>
        </w:rPr>
        <w:t xml:space="preserve">coef</w:t>
      </w:r>
      <w:r>
        <w:rPr>
          <w:rStyle w:val="NormalTok"/>
        </w:rPr>
        <w:t xml:space="preserve">(mod3))</w:t>
      </w:r>
      <w:r>
        <w:br/>
      </w:r>
      <w:r>
        <w:rPr>
          <w:rStyle w:val="NormalTok"/>
        </w:rPr>
        <w:t xml:space="preserve">ci_or_mod3 </w:t>
      </w:r>
      <w:r>
        <w:rPr>
          <w:rStyle w:val="OtherTok"/>
        </w:rPr>
        <w:t xml:space="preserve">&lt;-</w:t>
      </w:r>
      <w:r>
        <w:rPr>
          <w:rStyle w:val="NormalTok"/>
        </w:rPr>
        <w:t xml:space="preserve"> </w:t>
      </w:r>
      <w:r>
        <w:rPr>
          <w:rStyle w:val="FunctionTok"/>
        </w:rPr>
        <w:t xml:space="preserve">exp</w:t>
      </w:r>
      <w:r>
        <w:rPr>
          <w:rStyle w:val="NormalTok"/>
        </w:rPr>
        <w:t xml:space="preserve">(</w:t>
      </w:r>
      <w:r>
        <w:rPr>
          <w:rStyle w:val="FunctionTok"/>
        </w:rPr>
        <w:t xml:space="preserve">confint</w:t>
      </w:r>
      <w:r>
        <w:rPr>
          <w:rStyle w:val="NormalTok"/>
        </w:rPr>
        <w:t xml:space="preserve">(mod3))</w:t>
      </w:r>
      <w:r>
        <w:br/>
      </w:r>
      <w:r>
        <w:br/>
      </w:r>
      <w:r>
        <w:rPr>
          <w:rStyle w:val="NormalTok"/>
        </w:rPr>
        <w:t xml:space="preserve">or_sup </w:t>
      </w:r>
      <w:r>
        <w:rPr>
          <w:rStyle w:val="OtherTok"/>
        </w:rPr>
        <w:t xml:space="preserve">&lt;-</w:t>
      </w:r>
      <w:r>
        <w:rPr>
          <w:rStyle w:val="NormalTok"/>
        </w:rPr>
        <w:t xml:space="preserve"> </w:t>
      </w:r>
      <w:r>
        <w:rPr>
          <w:rStyle w:val="FunctionTok"/>
        </w:rPr>
        <w:t xml:space="preserve">unname</w:t>
      </w:r>
      <w:r>
        <w:rPr>
          <w:rStyle w:val="NormalTok"/>
        </w:rPr>
        <w:t xml:space="preserve">(or_mod3[</w:t>
      </w:r>
      <w:r>
        <w:rPr>
          <w:rStyle w:val="StringTok"/>
        </w:rPr>
        <w:t xml:space="preserve">"diplome_4Supérieur long"</w:t>
      </w:r>
      <w:r>
        <w:rPr>
          <w:rStyle w:val="NormalTok"/>
        </w:rPr>
        <w:t xml:space="preserve">])</w:t>
      </w:r>
      <w:r>
        <w:br/>
      </w:r>
      <w:r>
        <w:rPr>
          <w:rStyle w:val="NormalTok"/>
        </w:rPr>
        <w:t xml:space="preserve">or_sup_ci </w:t>
      </w:r>
      <w:r>
        <w:rPr>
          <w:rStyle w:val="OtherTok"/>
        </w:rPr>
        <w:t xml:space="preserve">&lt;-</w:t>
      </w:r>
      <w:r>
        <w:rPr>
          <w:rStyle w:val="NormalTok"/>
        </w:rPr>
        <w:t xml:space="preserve"> ci_or_mod3[</w:t>
      </w:r>
      <w:r>
        <w:rPr>
          <w:rStyle w:val="StringTok"/>
        </w:rPr>
        <w:t xml:space="preserve">"diplome_4Supérieur long"</w:t>
      </w:r>
      <w:r>
        <w:rPr>
          <w:rStyle w:val="NormalTok"/>
        </w:rPr>
        <w:t xml:space="preserve">, ]</w:t>
      </w:r>
      <w:r>
        <w:br/>
      </w:r>
      <w:r>
        <w:rPr>
          <w:rStyle w:val="NormalTok"/>
        </w:rPr>
        <w:t xml:space="preserve">or_age </w:t>
      </w:r>
      <w:r>
        <w:rPr>
          <w:rStyle w:val="OtherTok"/>
        </w:rPr>
        <w:t xml:space="preserve">&lt;-</w:t>
      </w:r>
      <w:r>
        <w:rPr>
          <w:rStyle w:val="NormalTok"/>
        </w:rPr>
        <w:t xml:space="preserve"> </w:t>
      </w:r>
      <w:r>
        <w:rPr>
          <w:rStyle w:val="FunctionTok"/>
        </w:rPr>
        <w:t xml:space="preserve">unname</w:t>
      </w:r>
      <w:r>
        <w:rPr>
          <w:rStyle w:val="NormalTok"/>
        </w:rPr>
        <w:t xml:space="preserve">(or_mod3[</w:t>
      </w:r>
      <w:r>
        <w:rPr>
          <w:rStyle w:val="StringTok"/>
        </w:rPr>
        <w:t xml:space="preserve">"age"</w:t>
      </w:r>
      <w:r>
        <w:rPr>
          <w:rStyle w:val="NormalTok"/>
        </w:rPr>
        <w:t xml:space="preserve">])</w:t>
      </w:r>
    </w:p>
    <w:p>
      <w:pPr>
        <w:pStyle w:val="FirstParagraph"/>
      </w:pPr>
      <w:r>
        <w:t xml:space="preserve">À covariables fixées, les odds associées au diplôme supérieur long sont environ</w:t>
      </w:r>
      <w:r>
        <w:t xml:space="preserve"> </w:t>
      </w:r>
      <w:r>
        <w:rPr>
          <w:b/>
          <w:bCs/>
        </w:rPr>
        <w:t xml:space="preserve">3,06 fois</w:t>
      </w:r>
      <w:r>
        <w:t xml:space="preserve"> </w:t>
      </w:r>
      <w:r>
        <w:t xml:space="preserve">celles du groupe inférieur au bac (IC95 %</w:t>
      </w:r>
      <w:r>
        <w:t xml:space="preserve"> </w:t>
      </w:r>
      <w:r>
        <w:rPr>
          <w:b/>
          <w:bCs/>
        </w:rPr>
        <w:t xml:space="preserve">2,49–3,76</w:t>
      </w:r>
      <w:r>
        <w:t xml:space="preserve">). L’âge est associé à une diminution des odds d’environ</w:t>
      </w:r>
      <w:r>
        <w:t xml:space="preserve"> </w:t>
      </w:r>
      <w:r>
        <w:rPr>
          <w:b/>
          <w:bCs/>
        </w:rPr>
        <w:t xml:space="preserve">3,3% par année</w:t>
      </w:r>
      <w:r>
        <w:t xml:space="preserve"> </w:t>
      </w:r>
      <w:r>
        <w:t xml:space="preserve">dans cette spécification linéaire.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215" name="Picture"/>
                  <a:graphic>
                    <a:graphicData uri="http://schemas.openxmlformats.org/drawingml/2006/picture">
                      <pic:pic>
                        <pic:nvPicPr>
                          <pic:cNvPr descr="C:\Program Files\RStudio\resources\app\bin\quarto\share\formats\docx\warning.png" id="1216"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 odds ratio n’est pas une différence de probabilité</w:t>
            </w:r>
          </w:p>
        </w:tc>
      </w:tr>
      <w:tr>
        <w:trPr>
          <w:cantSplit/>
        </w:trPr>
        <w:tc>
          <w:tcPr>
            <w:tcMar>
              <w:top w:w="108" w:type="dxa"/>
              <w:bottom w:w="108" w:type="dxa"/>
            </w:tcMar>
          </w:tcPr>
          <w:p>
            <w:pPr>
              <w:pStyle w:val="BodyText"/>
            </w:pPr>
            <w:pPr>
              <w:spacing w:before="16" w:after="16"/>
            </w:pPr>
            <w:r>
              <w:t xml:space="preserve">Dire « OR = 3 » ne signifie pas que la probabilité est trois fois plus grande. Pour communiquer l’ampleur substantielle du gradient, nous passons maintenant aux probabilités prédites.</w:t>
            </w:r>
          </w:p>
          <w:p/>
        </w:tc>
      </w:tr>
    </w:tbl>
    <w:bookmarkEnd w:id="1217"/>
    <w:bookmarkStart w:id="1221" w:name="Xef7fae7042876532c257b4c262d6fb252675637"/>
    <w:p>
      <w:pPr>
        <w:pStyle w:val="Heading2"/>
      </w:pPr>
      <w:r>
        <w:t xml:space="preserve">Probabilités ajustées : revenir à une échelle interprétable</w:t>
      </w:r>
    </w:p>
    <w:p>
      <w:pPr>
        <w:pStyle w:val="FirstParagraph"/>
      </w:pPr>
      <w:r>
        <w:t xml:space="preserve">Nous comparons quatre profils identiques — 45 ans, femme, santé déclarée bonne — qui ne diffèrent que par le diplôme.</w:t>
      </w:r>
    </w:p>
    <w:p>
      <w:pPr>
        <w:pStyle w:val="SourceCode"/>
      </w:pPr>
      <w:r>
        <w:rPr>
          <w:rStyle w:val="NormalTok"/>
        </w:rPr>
        <w:t xml:space="preserve">profils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diplome_4 =</w:t>
      </w:r>
      <w:r>
        <w:rPr>
          <w:rStyle w:val="NormalTok"/>
        </w:rPr>
        <w:t xml:space="preserve"> </w:t>
      </w:r>
      <w:r>
        <w:rPr>
          <w:rStyle w:val="FunctionTok"/>
        </w:rPr>
        <w:t xml:space="preserve">factor</w:t>
      </w:r>
      <w:r>
        <w:rPr>
          <w:rStyle w:val="NormalTok"/>
        </w:rPr>
        <w:t xml:space="preserve">(</w:t>
      </w:r>
      <w:r>
        <w:br/>
      </w:r>
      <w:r>
        <w:rPr>
          <w:rStyle w:val="NormalTok"/>
        </w:rPr>
        <w:t xml:space="preserve">    </w:t>
      </w:r>
      <w:r>
        <w:rPr>
          <w:rStyle w:val="FunctionTok"/>
        </w:rPr>
        <w:t xml:space="preserve">c</w:t>
      </w:r>
      <w:r>
        <w:rPr>
          <w:rStyle w:val="NormalTok"/>
        </w:rPr>
        <w:t xml:space="preserve">(</w:t>
      </w:r>
      <w:r>
        <w:rPr>
          <w:rStyle w:val="StringTok"/>
        </w:rPr>
        <w:t xml:space="preserve">"Inférieur au bac"</w:t>
      </w:r>
      <w:r>
        <w:rPr>
          <w:rStyle w:val="NormalTok"/>
        </w:rPr>
        <w:t xml:space="preserve">, </w:t>
      </w:r>
      <w:r>
        <w:rPr>
          <w:rStyle w:val="StringTok"/>
        </w:rPr>
        <w:t xml:space="preserve">"Bac"</w:t>
      </w:r>
      <w:r>
        <w:rPr>
          <w:rStyle w:val="NormalTok"/>
        </w:rPr>
        <w:t xml:space="preserve">, </w:t>
      </w:r>
      <w:r>
        <w:rPr>
          <w:rStyle w:val="StringTok"/>
        </w:rPr>
        <w:t xml:space="preserve">"Bac+2"</w:t>
      </w:r>
      <w:r>
        <w:rPr>
          <w:rStyle w:val="NormalTok"/>
        </w:rPr>
        <w:t xml:space="preserve">, </w:t>
      </w:r>
      <w:r>
        <w:rPr>
          <w:rStyle w:val="StringTok"/>
        </w:rPr>
        <w:t xml:space="preserve">"Supérieur long"</w:t>
      </w:r>
      <w:r>
        <w:rPr>
          <w:rStyle w:val="NormalTok"/>
        </w:rPr>
        <w:t xml:space="preserve">),</w:t>
      </w:r>
      <w:r>
        <w:br/>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diplome_4)</w:t>
      </w:r>
      <w:r>
        <w:br/>
      </w:r>
      <w:r>
        <w:rPr>
          <w:rStyle w:val="NormalTok"/>
        </w:rPr>
        <w:t xml:space="preserve">  ),</w:t>
      </w:r>
      <w:r>
        <w:br/>
      </w:r>
      <w:r>
        <w:rPr>
          <w:rStyle w:val="NormalTok"/>
        </w:rPr>
        <w:t xml:space="preserve">  </w:t>
      </w:r>
      <w:r>
        <w:rPr>
          <w:rStyle w:val="AttributeTok"/>
        </w:rPr>
        <w:t xml:space="preserve">age =</w:t>
      </w:r>
      <w:r>
        <w:rPr>
          <w:rStyle w:val="NormalTok"/>
        </w:rPr>
        <w:t xml:space="preserve"> </w:t>
      </w:r>
      <w:r>
        <w:rPr>
          <w:rStyle w:val="DecValTok"/>
        </w:rPr>
        <w:t xml:space="preserve">45</w:t>
      </w:r>
      <w:r>
        <w:rPr>
          <w:rStyle w:val="NormalTok"/>
        </w:rPr>
        <w:t xml:space="preserve">,</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rPr>
          <w:rStyle w:val="StringTok"/>
        </w:rPr>
        <w:t xml:space="preserve">"Femme"</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sexe_f)),</w:t>
      </w:r>
      <w:r>
        <w:br/>
      </w:r>
      <w:r>
        <w:rPr>
          <w:rStyle w:val="NormalTok"/>
        </w:rPr>
        <w:t xml:space="preserve">  </w:t>
      </w:r>
      <w:r>
        <w:rPr>
          <w:rStyle w:val="AttributeTok"/>
        </w:rPr>
        <w:t xml:space="preserve">sante_f =</w:t>
      </w:r>
      <w:r>
        <w:rPr>
          <w:rStyle w:val="NormalTok"/>
        </w:rPr>
        <w:t xml:space="preserve"> </w:t>
      </w:r>
      <w:r>
        <w:rPr>
          <w:rStyle w:val="FunctionTok"/>
        </w:rPr>
        <w:t xml:space="preserve">factor</w:t>
      </w:r>
      <w:r>
        <w:rPr>
          <w:rStyle w:val="NormalTok"/>
        </w:rPr>
        <w:t xml:space="preserve">(</w:t>
      </w:r>
      <w:r>
        <w:rPr>
          <w:rStyle w:val="StringTok"/>
        </w:rPr>
        <w:t xml:space="preserve">"Bonne"</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w:t>
      </w:r>
      <w:r>
        <w:rPr>
          <w:rStyle w:val="SpecialCharTok"/>
        </w:rPr>
        <w:t xml:space="preserve">$</w:t>
      </w:r>
      <w:r>
        <w:rPr>
          <w:rStyle w:val="NormalTok"/>
        </w:rPr>
        <w:t xml:space="preserve">sante_f))</w:t>
      </w:r>
      <w:r>
        <w:br/>
      </w:r>
      <w:r>
        <w:rPr>
          <w:rStyle w:val="NormalTok"/>
        </w:rPr>
        <w:t xml:space="preserve">)</w:t>
      </w:r>
      <w:r>
        <w:br/>
      </w:r>
      <w:r>
        <w:br/>
      </w:r>
      <w:r>
        <w:rPr>
          <w:rStyle w:val="NormalTok"/>
        </w:rPr>
        <w:t xml:space="preserve">pred </w:t>
      </w:r>
      <w:r>
        <w:rPr>
          <w:rStyle w:val="OtherTok"/>
        </w:rPr>
        <w:t xml:space="preserve">&lt;-</w:t>
      </w:r>
      <w:r>
        <w:rPr>
          <w:rStyle w:val="NormalTok"/>
        </w:rPr>
        <w:t xml:space="preserve"> </w:t>
      </w:r>
      <w:r>
        <w:rPr>
          <w:rStyle w:val="FunctionTok"/>
        </w:rPr>
        <w:t xml:space="preserve">predict</w:t>
      </w:r>
      <w:r>
        <w:rPr>
          <w:rStyle w:val="NormalTok"/>
        </w:rPr>
        <w:t xml:space="preserve">(</w:t>
      </w:r>
      <w:r>
        <w:br/>
      </w:r>
      <w:r>
        <w:rPr>
          <w:rStyle w:val="NormalTok"/>
        </w:rPr>
        <w:t xml:space="preserve">  mod3,</w:t>
      </w:r>
      <w:r>
        <w:br/>
      </w:r>
      <w:r>
        <w:rPr>
          <w:rStyle w:val="NormalTok"/>
        </w:rPr>
        <w:t xml:space="preserve">  </w:t>
      </w:r>
      <w:r>
        <w:rPr>
          <w:rStyle w:val="AttributeTok"/>
        </w:rPr>
        <w:t xml:space="preserve">newdata =</w:t>
      </w:r>
      <w:r>
        <w:rPr>
          <w:rStyle w:val="NormalTok"/>
        </w:rPr>
        <w:t xml:space="preserve"> profils,</w:t>
      </w:r>
      <w:r>
        <w:br/>
      </w:r>
      <w:r>
        <w:rPr>
          <w:rStyle w:val="NormalTok"/>
        </w:rPr>
        <w:t xml:space="preserve">  </w:t>
      </w:r>
      <w:r>
        <w:rPr>
          <w:rStyle w:val="AttributeTok"/>
        </w:rPr>
        <w:t xml:space="preserve">type =</w:t>
      </w:r>
      <w:r>
        <w:rPr>
          <w:rStyle w:val="NormalTok"/>
        </w:rPr>
        <w:t xml:space="preserve"> </w:t>
      </w:r>
      <w:r>
        <w:rPr>
          <w:rStyle w:val="StringTok"/>
        </w:rPr>
        <w:t xml:space="preserve">"response"</w:t>
      </w:r>
      <w:r>
        <w:rPr>
          <w:rStyle w:val="NormalTok"/>
        </w:rPr>
        <w:t xml:space="preserve">,</w:t>
      </w:r>
      <w:r>
        <w:br/>
      </w:r>
      <w:r>
        <w:rPr>
          <w:rStyle w:val="NormalTok"/>
        </w:rPr>
        <w:t xml:space="preserve">  </w:t>
      </w:r>
      <w:r>
        <w:rPr>
          <w:rStyle w:val="AttributeTok"/>
        </w:rPr>
        <w:t xml:space="preserve">se.fit =</w:t>
      </w:r>
      <w:r>
        <w:rPr>
          <w:rStyle w:val="NormalTok"/>
        </w:rPr>
        <w:t xml:space="preserve"> </w:t>
      </w:r>
      <w:r>
        <w:rPr>
          <w:rStyle w:val="ConstantTok"/>
        </w:rPr>
        <w:t xml:space="preserve">TRUE</w:t>
      </w:r>
      <w:r>
        <w:br/>
      </w:r>
      <w:r>
        <w:rPr>
          <w:rStyle w:val="NormalTok"/>
        </w:rPr>
        <w:t xml:space="preserve">)</w:t>
      </w:r>
      <w:r>
        <w:br/>
      </w:r>
      <w:r>
        <w:br/>
      </w:r>
      <w:r>
        <w:rPr>
          <w:rStyle w:val="NormalTok"/>
        </w:rPr>
        <w:t xml:space="preserve">pred_ci </w:t>
      </w:r>
      <w:r>
        <w:rPr>
          <w:rStyle w:val="OtherTok"/>
        </w:rPr>
        <w:t xml:space="preserve">&lt;-</w:t>
      </w:r>
      <w:r>
        <w:rPr>
          <w:rStyle w:val="NormalTok"/>
        </w:rPr>
        <w:t xml:space="preserve"> </w:t>
      </w:r>
      <w:r>
        <w:rPr>
          <w:rStyle w:val="FunctionTok"/>
        </w:rPr>
        <w:t xml:space="preserve">ci_design</w:t>
      </w:r>
      <w:r>
        <w:rPr>
          <w:rStyle w:val="NormalTok"/>
        </w:rPr>
        <w:t xml:space="preserve">(</w:t>
      </w:r>
      <w:r>
        <w:br/>
      </w:r>
      <w:r>
        <w:rPr>
          <w:rStyle w:val="NormalTok"/>
        </w:rPr>
        <w:t xml:space="preserve">  </w:t>
      </w:r>
      <w:r>
        <w:rPr>
          <w:rStyle w:val="AttributeTok"/>
        </w:rPr>
        <w:t xml:space="preserve">est =</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(pred)),</w:t>
      </w:r>
      <w:r>
        <w:br/>
      </w:r>
      <w:r>
        <w:rPr>
          <w:rStyle w:val="NormalTok"/>
        </w:rPr>
        <w:t xml:space="preserve">  </w:t>
      </w:r>
      <w:r>
        <w:rPr>
          <w:rStyle w:val="AttributeTok"/>
        </w:rPr>
        <w:t xml:space="preserve">se =</w:t>
      </w:r>
      <w:r>
        <w:rPr>
          <w:rStyle w:val="NormalTok"/>
        </w:rPr>
        <w:t xml:space="preserve"> </w:t>
      </w:r>
      <w:r>
        <w:rPr>
          <w:rStyle w:val="FunctionTok"/>
        </w:rPr>
        <w:t xml:space="preserve">as.numeric</w:t>
      </w:r>
      <w:r>
        <w:rPr>
          <w:rStyle w:val="NormalTok"/>
        </w:rPr>
        <w:t xml:space="preserve">(</w:t>
      </w:r>
      <w:r>
        <w:rPr>
          <w:rStyle w:val="FunctionTok"/>
        </w:rPr>
        <w:t xml:space="preserve">SE</w:t>
      </w:r>
      <w:r>
        <w:rPr>
          <w:rStyle w:val="NormalTok"/>
        </w:rPr>
        <w:t xml:space="preserve">(pred)),</w:t>
      </w:r>
      <w:r>
        <w:br/>
      </w:r>
      <w:r>
        <w:rPr>
          <w:rStyle w:val="NormalTok"/>
        </w:rPr>
        <w:t xml:space="preserve">  </w:t>
      </w:r>
      <w:r>
        <w:rPr>
          <w:rStyle w:val="AttributeTok"/>
        </w:rPr>
        <w:t xml:space="preserve">design =</w:t>
      </w:r>
      <w:r>
        <w:rPr>
          <w:rStyle w:val="NormalTok"/>
        </w:rPr>
        <w:t xml:space="preserve"> design_mod</w:t>
      </w:r>
      <w:r>
        <w:br/>
      </w:r>
      <w:r>
        <w:rPr>
          <w:rStyle w:val="NormalTok"/>
        </w:rPr>
        <w:t xml:space="preserve">)</w:t>
      </w:r>
      <w:r>
        <w:br/>
      </w:r>
      <w:r>
        <w:br/>
      </w:r>
      <w:r>
        <w:rPr>
          <w:rStyle w:val="NormalTok"/>
        </w:rPr>
        <w:t xml:space="preserve">pred_df </w:t>
      </w:r>
      <w:r>
        <w:rPr>
          <w:rStyle w:val="OtherTok"/>
        </w:rPr>
        <w:t xml:space="preserve">&lt;-</w:t>
      </w:r>
      <w:r>
        <w:rPr>
          <w:rStyle w:val="NormalTok"/>
        </w:rPr>
        <w:t xml:space="preserve"> profils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prob =</w:t>
      </w:r>
      <w:r>
        <w:rPr>
          <w:rStyle w:val="NormalTok"/>
        </w:rPr>
        <w:t xml:space="preserve"> </w:t>
      </w:r>
      <w:r>
        <w:rPr>
          <w:rStyle w:val="FunctionTok"/>
        </w:rPr>
        <w:t xml:space="preserve">as.numeric</w:t>
      </w:r>
      <w:r>
        <w:rPr>
          <w:rStyle w:val="NormalTok"/>
        </w:rPr>
        <w:t xml:space="preserve">(</w:t>
      </w:r>
      <w:r>
        <w:rPr>
          <w:rStyle w:val="FunctionTok"/>
        </w:rPr>
        <w:t xml:space="preserve">coef</w:t>
      </w:r>
      <w:r>
        <w:rPr>
          <w:rStyle w:val="NormalTok"/>
        </w:rPr>
        <w:t xml:space="preserve">(pred)),</w:t>
      </w:r>
      <w:r>
        <w:br/>
      </w:r>
      <w:r>
        <w:rPr>
          <w:rStyle w:val="NormalTok"/>
        </w:rPr>
        <w:t xml:space="preserve">    </w:t>
      </w:r>
      <w:r>
        <w:rPr>
          <w:rStyle w:val="AttributeTok"/>
        </w:rPr>
        <w:t xml:space="preserve">se =</w:t>
      </w:r>
      <w:r>
        <w:rPr>
          <w:rStyle w:val="NormalTok"/>
        </w:rPr>
        <w:t xml:space="preserve"> </w:t>
      </w:r>
      <w:r>
        <w:rPr>
          <w:rStyle w:val="FunctionTok"/>
        </w:rPr>
        <w:t xml:space="preserve">as.numeric</w:t>
      </w:r>
      <w:r>
        <w:rPr>
          <w:rStyle w:val="NormalTok"/>
        </w:rPr>
        <w:t xml:space="preserve">(</w:t>
      </w:r>
      <w:r>
        <w:rPr>
          <w:rStyle w:val="FunctionTok"/>
        </w:rPr>
        <w:t xml:space="preserve">SE</w:t>
      </w:r>
      <w:r>
        <w:rPr>
          <w:rStyle w:val="NormalTok"/>
        </w:rPr>
        <w:t xml:space="preserve">(pred)),</w:t>
      </w:r>
      <w:r>
        <w:br/>
      </w:r>
      <w:r>
        <w:rPr>
          <w:rStyle w:val="NormalTok"/>
        </w:rPr>
        <w:t xml:space="preserve">    </w:t>
      </w:r>
      <w:r>
        <w:rPr>
          <w:rStyle w:val="AttributeTok"/>
        </w:rPr>
        <w:t xml:space="preserve">bas =</w:t>
      </w:r>
      <w:r>
        <w:rPr>
          <w:rStyle w:val="NormalTok"/>
        </w:rPr>
        <w:t xml:space="preserve"> </w:t>
      </w:r>
      <w:r>
        <w:rPr>
          <w:rStyle w:val="FunctionTok"/>
        </w:rPr>
        <w:t xml:space="preserve">pmax</w:t>
      </w:r>
      <w:r>
        <w:rPr>
          <w:rStyle w:val="NormalTok"/>
        </w:rPr>
        <w:t xml:space="preserve">(</w:t>
      </w:r>
      <w:r>
        <w:rPr>
          <w:rStyle w:val="DecValTok"/>
        </w:rPr>
        <w:t xml:space="preserve">0</w:t>
      </w:r>
      <w:r>
        <w:rPr>
          <w:rStyle w:val="NormalTok"/>
        </w:rPr>
        <w:t xml:space="preserve">, pred_ci[, </w:t>
      </w:r>
      <w:r>
        <w:rPr>
          <w:rStyle w:val="StringTok"/>
        </w:rPr>
        <w:t xml:space="preserve">"bas"</w:t>
      </w:r>
      <w:r>
        <w:rPr>
          <w:rStyle w:val="NormalTok"/>
        </w:rPr>
        <w:t xml:space="preserve">]),</w:t>
      </w:r>
      <w:r>
        <w:br/>
      </w:r>
      <w:r>
        <w:rPr>
          <w:rStyle w:val="NormalTok"/>
        </w:rPr>
        <w:t xml:space="preserve">    </w:t>
      </w:r>
      <w:r>
        <w:rPr>
          <w:rStyle w:val="AttributeTok"/>
        </w:rPr>
        <w:t xml:space="preserve">haut =</w:t>
      </w:r>
      <w:r>
        <w:rPr>
          <w:rStyle w:val="NormalTok"/>
        </w:rPr>
        <w:t xml:space="preserve"> </w:t>
      </w:r>
      <w:r>
        <w:rPr>
          <w:rStyle w:val="FunctionTok"/>
        </w:rPr>
        <w:t xml:space="preserve">pmin</w:t>
      </w:r>
      <w:r>
        <w:rPr>
          <w:rStyle w:val="NormalTok"/>
        </w:rPr>
        <w:t xml:space="preserve">(</w:t>
      </w:r>
      <w:r>
        <w:rPr>
          <w:rStyle w:val="DecValTok"/>
        </w:rPr>
        <w:t xml:space="preserve">1</w:t>
      </w:r>
      <w:r>
        <w:rPr>
          <w:rStyle w:val="NormalTok"/>
        </w:rPr>
        <w:t xml:space="preserve">, pred_ci[, </w:t>
      </w:r>
      <w:r>
        <w:rPr>
          <w:rStyle w:val="StringTok"/>
        </w:rPr>
        <w:t xml:space="preserve">"haut"</w:t>
      </w:r>
      <w:r>
        <w:rPr>
          <w:rStyle w:val="NormalTok"/>
        </w:rPr>
        <w:t xml:space="preserve">])</w:t>
      </w:r>
      <w:r>
        <w:br/>
      </w:r>
      <w:r>
        <w:rPr>
          <w:rStyle w:val="NormalTok"/>
        </w:rPr>
        <w:t xml:space="preserve">  )</w:t>
      </w:r>
    </w:p>
    <w:p>
      <w:pPr>
        <w:pStyle w:val="SourceCode"/>
      </w:pPr>
      <w:r>
        <w:rPr>
          <w:rStyle w:val="FunctionTok"/>
        </w:rPr>
        <w:t xml:space="preserve">ggplot</w:t>
      </w:r>
      <w:r>
        <w:rPr>
          <w:rStyle w:val="NormalTok"/>
        </w:rPr>
        <w:t xml:space="preserve">(pred_df, </w:t>
      </w:r>
      <w:r>
        <w:rPr>
          <w:rStyle w:val="FunctionTok"/>
        </w:rPr>
        <w:t xml:space="preserve">aes</w:t>
      </w:r>
      <w:r>
        <w:rPr>
          <w:rStyle w:val="NormalTok"/>
        </w:rPr>
        <w:t xml:space="preserve">(</w:t>
      </w:r>
      <w:r>
        <w:rPr>
          <w:rStyle w:val="AttributeTok"/>
        </w:rPr>
        <w:t xml:space="preserve">x =</w:t>
      </w:r>
      <w:r>
        <w:rPr>
          <w:rStyle w:val="NormalTok"/>
        </w:rPr>
        <w:t xml:space="preserve"> diplome_4, </w:t>
      </w:r>
      <w:r>
        <w:rPr>
          <w:rStyle w:val="AttributeTok"/>
        </w:rPr>
        <w:t xml:space="preserve">y =</w:t>
      </w:r>
      <w:r>
        <w:rPr>
          <w:rStyle w:val="NormalTok"/>
        </w:rPr>
        <w:t xml:space="preserve"> prob))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br/>
      </w:r>
      <w:r>
        <w:rPr>
          <w:rStyle w:val="NormalTok"/>
        </w:rPr>
        <w:t xml:space="preserve">    </w:t>
      </w:r>
      <w:r>
        <w:rPr>
          <w:rStyle w:val="FunctionTok"/>
        </w:rPr>
        <w:t xml:space="preserve">aes</w:t>
      </w:r>
      <w:r>
        <w:rPr>
          <w:rStyle w:val="NormalTok"/>
        </w:rPr>
        <w:t xml:space="preserve">(</w:t>
      </w:r>
      <w:r>
        <w:rPr>
          <w:rStyle w:val="AttributeTok"/>
        </w:rPr>
        <w:t xml:space="preserve">ymin =</w:t>
      </w:r>
      <w:r>
        <w:rPr>
          <w:rStyle w:val="NormalTok"/>
        </w:rPr>
        <w:t xml:space="preserve"> bas, </w:t>
      </w:r>
      <w:r>
        <w:rPr>
          <w:rStyle w:val="AttributeTok"/>
        </w:rPr>
        <w:t xml:space="preserve">ymax =</w:t>
      </w:r>
      <w:r>
        <w:rPr>
          <w:rStyle w:val="NormalTok"/>
        </w:rPr>
        <w:t xml:space="preserve"> haut),</w:t>
      </w:r>
      <w:r>
        <w:br/>
      </w:r>
      <w:r>
        <w:rPr>
          <w:rStyle w:val="NormalTok"/>
        </w:rPr>
        <w:t xml:space="preserve">    </w:t>
      </w:r>
      <w:r>
        <w:rPr>
          <w:rStyle w:val="AttributeTok"/>
        </w:rPr>
        <w:t xml:space="preserve">width =</w:t>
      </w:r>
      <w:r>
        <w:rPr>
          <w:rStyle w:val="NormalTok"/>
        </w:rPr>
        <w:t xml:space="preserve"> </w:t>
      </w:r>
      <w:r>
        <w:rPr>
          <w:rStyle w:val="FloatTok"/>
        </w:rPr>
        <w:t xml:space="preserve">0.12</w:t>
      </w:r>
      <w:r>
        <w:rPr>
          <w:rStyle w:val="NormalTok"/>
        </w:rPr>
        <w:t xml:space="preserve">, </w:t>
      </w:r>
      <w:r>
        <w:rPr>
          <w:rStyle w:val="AttributeTok"/>
        </w:rPr>
        <w:t xml:space="preserve">linewidth =</w:t>
      </w:r>
      <w:r>
        <w:rPr>
          <w:rStyle w:val="NormalTok"/>
        </w:rPr>
        <w:t xml:space="preserve"> </w:t>
      </w:r>
      <w:r>
        <w:rPr>
          <w:rStyle w:val="FloatTok"/>
        </w:rPr>
        <w:t xml:space="preserve">0.8</w:t>
      </w:r>
      <w:r>
        <w:rPr>
          <w:rStyle w:val="NormalTok"/>
        </w:rPr>
        <w:t xml:space="preserve">,</w:t>
      </w:r>
      <w:r>
        <w:br/>
      </w:r>
      <w:r>
        <w:rPr>
          <w:rStyle w:val="NormalTok"/>
        </w:rPr>
        <w:t xml:space="preserve">    </w:t>
      </w:r>
      <w:r>
        <w:rPr>
          <w:rStyle w:val="AttributeTok"/>
        </w:rPr>
        <w:t xml:space="preserve">colour =</w:t>
      </w:r>
      <w:r>
        <w:rPr>
          <w:rStyle w:val="NormalTok"/>
        </w:rPr>
        <w:t xml:space="preserve"> couleurs_enqueter[[</w:t>
      </w:r>
      <w:r>
        <w:rPr>
          <w:rStyle w:val="StringTok"/>
        </w:rPr>
        <w:t xml:space="preserve">"gris"</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FloatTok"/>
        </w:rPr>
        <w:t xml:space="preserve">3.3</w:t>
      </w:r>
      <w:r>
        <w:rPr>
          <w:rStyle w:val="NormalTok"/>
        </w:rPr>
        <w:t xml:space="preserve">, </w:t>
      </w:r>
      <w:r>
        <w:rPr>
          <w:rStyle w:val="AttributeTok"/>
        </w:rPr>
        <w:t xml:space="preserve">colour =</w:t>
      </w:r>
      <w:r>
        <w:rPr>
          <w:rStyle w:val="NormalTok"/>
        </w:rPr>
        <w:t xml:space="preserve"> couleurs_enqueter[[</w:t>
      </w:r>
      <w:r>
        <w:rPr>
          <w:rStyle w:val="StringTok"/>
        </w:rPr>
        <w:t xml:space="preserve">"accent"</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br/>
      </w:r>
      <w:r>
        <w:rPr>
          <w:rStyle w:val="NormalTok"/>
        </w:rPr>
        <w:t xml:space="preserve">    </w:t>
      </w:r>
      <w:r>
        <w:rPr>
          <w:rStyle w:val="AttributeTok"/>
        </w:rPr>
        <w:t xml:space="preserve">labels =</w:t>
      </w:r>
      <w:r>
        <w:rPr>
          <w:rStyle w:val="NormalTok"/>
        </w:rPr>
        <w:t xml:space="preserve"> scales</w:t>
      </w:r>
      <w:r>
        <w:rPr>
          <w:rStyle w:val="SpecialCharTok"/>
        </w:rPr>
        <w:t xml:space="preserve">::</w:t>
      </w:r>
      <w:r>
        <w:rPr>
          <w:rStyle w:val="FunctionTok"/>
        </w:rPr>
        <w:t xml:space="preserve">percent_format</w:t>
      </w:r>
      <w:r>
        <w:rPr>
          <w:rStyle w:val="NormalTok"/>
        </w:rPr>
        <w:t xml:space="preserve">(</w:t>
      </w:r>
      <w:r>
        <w:rPr>
          <w:rStyle w:val="AttributeTok"/>
        </w:rPr>
        <w:t xml:space="preserve">accuracy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limits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FloatTok"/>
        </w:rPr>
        <w:t xml:space="preserve">0.60</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"Niveau de diplôme"</w:t>
      </w:r>
      <w:r>
        <w:rPr>
          <w:rStyle w:val="NormalTok"/>
        </w:rPr>
        <w:t xml:space="preserve">, </w:t>
      </w:r>
      <w:r>
        <w:rPr>
          <w:rStyle w:val="AttributeTok"/>
        </w:rPr>
        <w:t xml:space="preserve">y =</w:t>
      </w:r>
      <w:r>
        <w:rPr>
          <w:rStyle w:val="NormalTok"/>
        </w:rPr>
        <w:t xml:space="preserve"> </w:t>
      </w:r>
      <w:r>
        <w:rPr>
          <w:rStyle w:val="StringTok"/>
        </w:rPr>
        <w:t xml:space="preserve">"Probabilité prédite"</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 gradient scolaire persiste pour des profils comparables"</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"45 ans, femme, santé déclarée bonne ; modèle pondéré"</w:t>
      </w:r>
      <w:r>
        <w:rPr>
          <w:rStyle w:val="NormalTok"/>
        </w:rPr>
        <w:t xml:space="preserve">,</w:t>
      </w:r>
      <w:r>
        <w:br/>
      </w:r>
      <w:r>
        <w:rPr>
          <w:rStyle w:val="NormalTok"/>
        </w:rPr>
        <w:t xml:space="preserve">    </w:t>
      </w:r>
      <w:r>
        <w:rPr>
          <w:rStyle w:val="AttributeTok"/>
        </w:rPr>
        <w:t xml:space="preserve">caption =</w:t>
      </w:r>
      <w:r>
        <w:rPr>
          <w:rStyle w:val="NormalTok"/>
        </w:rPr>
        <w:t xml:space="preserve"> </w:t>
      </w:r>
      <w:r>
        <w:rPr>
          <w:rStyle w:val="StringTok"/>
        </w:rPr>
        <w:t xml:space="preserve">"IC à 95 % fondés sur les degrés de liberté du plan ; données synthétiques EnquêteR."</w:t>
      </w:r>
      <w:r>
        <w:br/>
      </w:r>
      <w:r>
        <w:rPr>
          <w:rStyle w:val="NormalTok"/>
        </w:rPr>
        <w:t xml:space="preserve">  ) </w:t>
      </w:r>
      <w:r>
        <w:rPr>
          <w:rStyle w:val="SpecialCharTok"/>
        </w:rPr>
        <w:t xml:space="preserve">+</w:t>
      </w:r>
      <w:r>
        <w:br/>
      </w:r>
      <w:r>
        <w:rPr>
          <w:rStyle w:val="NormalTok"/>
        </w:rPr>
        <w:t xml:space="preserve">  </w:t>
      </w:r>
      <w:r>
        <w:rPr>
          <w:rStyle w:val="FunctionTok"/>
        </w:rPr>
        <w:t xml:space="preserve">theme_enqueter</w:t>
      </w:r>
      <w:r>
        <w:rPr>
          <w:rStyle w:val="NormalTok"/>
        </w:rPr>
        <w:t xml:space="preserve">()</w:t>
      </w:r>
    </w:p>
    <w:p>
      <w:pPr>
        <w:pStyle w:val="FirstParagraph"/>
      </w:pPr>
      <w:r>
        <w:drawing>
          <wp:inline>
            <wp:extent cx="4800600" cy="3086100"/>
            <wp:effectExtent b="0" l="0" r="0" t="0"/>
            <wp:docPr descr="" title="" id="1219" name="Picture"/>
            <a:graphic>
              <a:graphicData uri="http://schemas.openxmlformats.org/drawingml/2006/picture">
                <pic:pic>
                  <pic:nvPicPr>
                    <pic:cNvPr descr="chapters/25-etude-cas_files/figure-docx/plot-ch25-adjusted-prob-1.png" id="1220" name="Picture"/>
                    <pic:cNvPicPr>
                      <a:picLocks noChangeArrowheads="1" noChangeAspect="1"/>
                    </pic:cNvPicPr>
                  </pic:nvPicPr>
                  <pic:blipFill>
                    <a:blip r:embed="rId1218"/>
                    <a:stretch>
                      <a:fillRect/>
                    </a:stretch>
                  </pic:blipFill>
                  <pic:spPr bwMode="auto">
                    <a:xfrm>
                      <a:off x="0" y="0"/>
                      <a:ext cx="4800600" cy="3086100"/>
                    </a:xfrm>
                    <a:prstGeom prst="rect">
                      <a:avLst/>
                    </a:prstGeom>
                    <a:noFill/>
                    <a:ln w="9525">
                      <a:noFill/>
                      <a:headEnd/>
                      <a:tailEnd/>
                    </a:ln>
                  </pic:spPr>
                </pic:pic>
              </a:graphicData>
            </a:graphic>
          </wp:inline>
        </w:drawing>
      </w:r>
    </w:p>
    <w:p>
      <w:pPr>
        <w:pStyle w:val="BodyText"/>
      </w:pPr>
      <w:r>
        <w:t xml:space="preserve">Pour ces profils, la probabilité prédite passe de</w:t>
      </w:r>
      <w:r>
        <w:t xml:space="preserve"> </w:t>
      </w:r>
      <w:r>
        <w:rPr>
          <w:b/>
          <w:bCs/>
        </w:rPr>
        <w:t xml:space="preserve">24,2%</w:t>
      </w:r>
      <w:r>
        <w:t xml:space="preserve"> </w:t>
      </w:r>
      <w:r>
        <w:t xml:space="preserve">sous le bac à</w:t>
      </w:r>
      <w:r>
        <w:t xml:space="preserve"> </w:t>
      </w:r>
      <w:r>
        <w:rPr>
          <w:b/>
          <w:bCs/>
        </w:rPr>
        <w:t xml:space="preserve">49,4%</w:t>
      </w:r>
      <w:r>
        <w:t xml:space="preserve"> </w:t>
      </w:r>
      <w:r>
        <w:t xml:space="preserve">dans le supérieur long. L’écart ajusté est donc d’environ</w:t>
      </w:r>
      <w:r>
        <w:t xml:space="preserve"> </w:t>
      </w:r>
      <w:r>
        <w:rPr>
          <w:b/>
          <w:bCs/>
        </w:rPr>
        <w:t xml:space="preserve">25,2% points</w:t>
      </w:r>
      <w:r>
        <w:t xml:space="preserve">.</w:t>
      </w:r>
    </w:p>
    <w:bookmarkEnd w:id="1221"/>
    <w:bookmarkStart w:id="1222" w:name="tester-le-diplôme-comme-terme-global"/>
    <w:p>
      <w:pPr>
        <w:pStyle w:val="Heading2"/>
      </w:pPr>
      <w:r>
        <w:t xml:space="preserve">Tester le diplôme comme terme global</w:t>
      </w:r>
    </w:p>
    <w:p>
      <w:pPr>
        <w:pStyle w:val="FirstParagraph"/>
      </w:pPr>
      <w:r>
        <w:t xml:space="preserve">Une variable à quatre modalités ne doit pas être résumée par trois tests de contraste séparés.</w:t>
      </w:r>
    </w:p>
    <w:p>
      <w:pPr>
        <w:pStyle w:val="SourceCode"/>
      </w:pPr>
      <w:r>
        <w:rPr>
          <w:rStyle w:val="NormalTok"/>
        </w:rPr>
        <w:t xml:space="preserve">test_diplome </w:t>
      </w:r>
      <w:r>
        <w:rPr>
          <w:rStyle w:val="OtherTok"/>
        </w:rPr>
        <w:t xml:space="preserve">&lt;-</w:t>
      </w:r>
      <w:r>
        <w:rPr>
          <w:rStyle w:val="NormalTok"/>
        </w:rPr>
        <w:t xml:space="preserve"> survey</w:t>
      </w:r>
      <w:r>
        <w:rPr>
          <w:rStyle w:val="SpecialCharTok"/>
        </w:rPr>
        <w:t xml:space="preserve">::</w:t>
      </w:r>
      <w:r>
        <w:rPr>
          <w:rStyle w:val="FunctionTok"/>
        </w:rPr>
        <w:t xml:space="preserve">regTermTest</w:t>
      </w:r>
      <w:r>
        <w:rPr>
          <w:rStyle w:val="NormalTok"/>
        </w:rPr>
        <w:t xml:space="preserve">(mod3, </w:t>
      </w:r>
      <w:r>
        <w:rPr>
          <w:rStyle w:val="SpecialCharTok"/>
        </w:rPr>
        <w:t xml:space="preserve">~</w:t>
      </w:r>
      <w:r>
        <w:rPr>
          <w:rStyle w:val="NormalTok"/>
        </w:rPr>
        <w:t xml:space="preserve">diplome_4)</w:t>
      </w:r>
      <w:r>
        <w:br/>
      </w:r>
      <w:r>
        <w:br/>
      </w:r>
      <w:r>
        <w:rPr>
          <w:rStyle w:val="NormalTok"/>
        </w:rPr>
        <w:t xml:space="preserve">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Test =</w:t>
      </w:r>
      <w:r>
        <w:rPr>
          <w:rStyle w:val="NormalTok"/>
        </w:rPr>
        <w:t xml:space="preserve"> </w:t>
      </w:r>
      <w:r>
        <w:rPr>
          <w:rStyle w:val="StringTok"/>
        </w:rPr>
        <w:t xml:space="preserve">"Diplôme — contribution globale dans M3"</w:t>
      </w:r>
      <w:r>
        <w:rPr>
          <w:rStyle w:val="NormalTok"/>
        </w:rPr>
        <w:t xml:space="preserve">,</w:t>
      </w:r>
      <w:r>
        <w:br/>
      </w:r>
      <w:r>
        <w:rPr>
          <w:rStyle w:val="NormalTok"/>
        </w:rPr>
        <w:t xml:space="preserve">  </w:t>
      </w:r>
      <w:r>
        <w:rPr>
          <w:rStyle w:val="StringTok"/>
        </w:rPr>
        <w:t xml:space="preserve">`</w:t>
      </w:r>
      <w:r>
        <w:rPr>
          <w:rStyle w:val="AttributeTok"/>
        </w:rPr>
        <w:t xml:space="preserve">Valeur-p</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fmt_p</w:t>
      </w:r>
      <w:r>
        <w:rPr>
          <w:rStyle w:val="NormalTok"/>
        </w:rPr>
        <w:t xml:space="preserve">(test_diplome</w:t>
      </w:r>
      <w:r>
        <w:rPr>
          <w:rStyle w:val="SpecialCharTok"/>
        </w:rPr>
        <w:t xml:space="preserve">$</w:t>
      </w:r>
      <w:r>
        <w:rPr>
          <w:rStyle w:val="NormalTok"/>
        </w:rPr>
        <w:t xml:space="preserve">p)</w:t>
      </w:r>
      <w:r>
        <w:br/>
      </w:r>
      <w:r>
        <w:rPr>
          <w:rStyle w:val="NormalTok"/>
        </w:rPr>
        <w:t xml:space="preserve">) </w:t>
      </w:r>
      <w:r>
        <w:rPr>
          <w:rStyle w:val="SpecialCharTok"/>
        </w:rPr>
        <w:t xml:space="preserve">|&gt;</w:t>
      </w:r>
      <w:r>
        <w:br/>
      </w:r>
      <w:r>
        <w:rPr>
          <w:rStyle w:val="NormalTok"/>
        </w:rPr>
        <w:t xml:space="preserve">  knitr</w:t>
      </w:r>
      <w:r>
        <w:rPr>
          <w:rStyle w:val="SpecialCharTok"/>
        </w:rPr>
        <w:t xml:space="preserve">::</w:t>
      </w:r>
      <w:r>
        <w:rPr>
          <w:rStyle w:val="FunctionTok"/>
        </w:rPr>
        <w:t xml:space="preserve">kable</w:t>
      </w:r>
      <w:r>
        <w:rPr>
          <w:rStyle w:val="NormalTok"/>
        </w:rPr>
        <w:t xml:space="preserve">(</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Test</w:t>
            </w:r>
          </w:p>
        </w:tc>
        <w:tc>
          <w:tcPr/>
          <w:p>
            <w:pPr>
              <w:pStyle w:val="Compact"/>
              <w:jc w:val="right"/>
            </w:pPr>
            <w:r>
              <w:t xml:space="preserve">Valeur-p</w:t>
            </w:r>
          </w:p>
        </w:tc>
      </w:tr>
      <w:tr>
        <w:tc>
          <w:tcPr/>
          <w:p>
            <w:pPr>
              <w:pStyle w:val="Compact"/>
              <w:jc w:val="left"/>
            </w:pPr>
            <w:r>
              <w:t xml:space="preserve">Diplôme — contribution globale dans M3</w:t>
            </w:r>
          </w:p>
        </w:tc>
        <w:tc>
          <w:tcPr/>
          <w:p>
            <w:pPr>
              <w:pStyle w:val="Compact"/>
              <w:jc w:val="right"/>
            </w:pPr>
            <w:r>
              <w:t xml:space="preserve">&lt; 0,001</w:t>
            </w:r>
          </w:p>
        </w:tc>
      </w:tr>
    </w:tbl>
    <w:p>
      <w:pPr>
        <w:pStyle w:val="BodyText"/>
      </w:pPr>
      <w:r>
        <w:t xml:space="preserve">Le test porte sur les trois coefficients du diplôme simultanément. Il répond à une question différente des contrastes catégorie par catégorie et ne dispense pas d’examiner l’ampleur du gradient.</w:t>
      </w:r>
    </w:p>
    <w:bookmarkEnd w:id="1222"/>
    <w:bookmarkStart w:id="1229" w:name="Xd9dd08659c2114a3ce6b2aea9c9991e5b0af76a"/>
    <w:p>
      <w:pPr>
        <w:pStyle w:val="Heading2"/>
      </w:pPr>
      <w:r>
        <w:t xml:space="preserve">Une lecture sociologique en trois niveaux</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223" name="Picture"/>
                  <a:graphic>
                    <a:graphicData uri="http://schemas.openxmlformats.org/drawingml/2006/picture">
                      <pic:pic>
                        <pic:nvPicPr>
                          <pic:cNvPr descr="C:\Program Files\RStudio\resources\app\bin\quarto\share\formats\docx\note.png" id="1224"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Ce que l’analyse établit</w:t>
            </w:r>
          </w:p>
        </w:tc>
      </w:tr>
      <w:tr>
        <w:trPr>
          <w:cantSplit/>
        </w:trPr>
        <w:tc>
          <w:tcPr>
            <w:tcMar>
              <w:top w:w="108" w:type="dxa"/>
              <w:bottom w:w="108" w:type="dxa"/>
            </w:tcMar>
          </w:tcPr>
          <w:p>
            <w:pPr>
              <w:pStyle w:val="BodyText"/>
            </w:pPr>
            <w:pPr>
              <w:spacing w:before="16" w:after="16"/>
            </w:pPr>
            <w:r>
              <w:t xml:space="preserve">Le gradient est ordonné et substantiel : la fréquence hebdomadaire augmente à mesure que le niveau de diplôme s’élève, et cette hiérarchie reste visible quand on compare des profils identiques en âge, sexe et santé dans M3. Le résultat ne repose donc pas seulement sur le fait que les groupes de diplôme n’ont pas la même composition démographique.</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225" name="Picture"/>
                  <a:graphic>
                    <a:graphicData uri="http://schemas.openxmlformats.org/drawingml/2006/picture">
                      <pic:pic>
                        <pic:nvPicPr>
                          <pic:cNvPr descr="C:\Program Files\RStudio\resources\app\bin\quarto\share\formats\docx\note.png" id="1226" name="Picture"/>
                          <pic:cNvPicPr>
                            <a:picLocks noChangeArrowheads="1" noChangeAspect="1"/>
                          </pic:cNvPicPr>
                        </pic:nvPicPr>
                        <pic:blipFill>
                          <a:blip r:embed="rId4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Comment le lire sociologiquement</w:t>
            </w:r>
          </w:p>
        </w:tc>
      </w:tr>
      <w:tr>
        <w:trPr>
          <w:cantSplit/>
        </w:trPr>
        <w:tc>
          <w:tcPr>
            <w:tcMar>
              <w:top w:w="108" w:type="dxa"/>
              <w:bottom w:w="108" w:type="dxa"/>
            </w:tcMar>
          </w:tcPr>
          <w:p>
            <w:pPr>
              <w:pStyle w:val="BodyText"/>
            </w:pPr>
            <w:pPr>
              <w:spacing w:before="16" w:after="16"/>
            </w:pPr>
            <w:r>
              <w:t xml:space="preserve">Un tel résultat inviterait à regarder du côté des</w:t>
            </w:r>
            <w:r>
              <w:t xml:space="preserve"> </w:t>
            </w:r>
            <w:r>
              <w:rPr>
                <w:b/>
                <w:bCs/>
              </w:rPr>
              <w:t xml:space="preserve">conditions sociales de la pratique</w:t>
            </w:r>
            <w:r>
              <w:t xml:space="preserve"> </w:t>
            </w:r>
            <w:r>
              <w:t xml:space="preserve">: apprentissages corporels plus ou moins précoces, rapport à la santé, horaires et pénibilité du travail, ressources économiques, proximité d’équipements ou appartenance à des réseaux où l’activité sportive est valorisée. Le modèle n’observe directement qu’une petite partie de ces dimensions. Son intérêt est de montrer que le gradient demeure après quelques comparaisons pertinentes, pas de choisir à notre place le mécanisme qui l’a produit.</w:t>
            </w:r>
          </w:p>
          <w:p/>
        </w:tc>
      </w:tr>
    </w:tbl>
    <w:p>
      <w:pPr>
        <w:pStyle w:val="BodyText"/>
      </w:pPr>
      <w:r>
        <w:t xml:space="preserve"> </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1227" name="Picture"/>
                  <a:graphic>
                    <a:graphicData uri="http://schemas.openxmlformats.org/drawingml/2006/picture">
                      <pic:pic>
                        <pic:nvPicPr>
                          <pic:cNvPr descr="C:\Program Files\RStudio\resources\app\bin\quarto\share\formats\docx\warning.png" id="1228"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Là où l’interprétation doit s’arrêter</w:t>
            </w:r>
          </w:p>
        </w:tc>
      </w:tr>
      <w:tr>
        <w:trPr>
          <w:cantSplit/>
        </w:trPr>
        <w:tc>
          <w:tcPr>
            <w:tcMar>
              <w:top w:w="108" w:type="dxa"/>
              <w:bottom w:w="108" w:type="dxa"/>
            </w:tcMar>
          </w:tcPr>
          <w:p>
            <w:pPr>
              <w:pStyle w:val="BodyText"/>
            </w:pPr>
            <w:pPr>
              <w:spacing w:before="16" w:after="16"/>
            </w:pPr>
            <w:r>
              <w:t xml:space="preserve">Le diplôme n’est pas assigné aléatoirement et l’enquête est transversale. La santé peut être antérieure à la pratique, en être une conséquence ou partager avec elle des déterminants non observés. Ajuster sur la santé n’a donc pas une signification causale univoque. Le modèle décrit une association conditionnelle ; il n’identifie pas un « effet du diplôme » sur le sport.</w:t>
            </w:r>
          </w:p>
          <w:p/>
        </w:tc>
      </w:tr>
    </w:tbl>
    <w:bookmarkEnd w:id="1229"/>
    <w:bookmarkStart w:id="1230" w:name="X3ed61510510acd84d5a45f48d15a889915ae468"/>
    <w:p>
      <w:pPr>
        <w:pStyle w:val="Heading2"/>
      </w:pPr>
      <w:r>
        <w:t xml:space="preserve">Analyse de sensibilité 1 — conserver l’ordinalité du sport</w:t>
      </w:r>
    </w:p>
    <w:p>
      <w:pPr>
        <w:pStyle w:val="FirstParagraph"/>
      </w:pPr>
      <w:r>
        <w:t xml:space="preserve">Le seuil hebdomadaire est substantiellement lisible, mais il écrase cinq niveaux de fréquence en deux catégories. Vérifions si le gradient scolaire subsiste quand l’ordre complet de la réponse est conservé.</w:t>
      </w:r>
    </w:p>
    <w:p>
      <w:pPr>
        <w:pStyle w:val="SourceCode"/>
      </w:pPr>
      <w:r>
        <w:rPr>
          <w:rStyle w:val="NormalTok"/>
        </w:rPr>
        <w:t xml:space="preserve">design_ord </w:t>
      </w:r>
      <w:r>
        <w:rPr>
          <w:rStyle w:val="OtherTok"/>
        </w:rPr>
        <w:t xml:space="preserve">&lt;-</w:t>
      </w:r>
      <w:r>
        <w:rPr>
          <w:rStyle w:val="NormalTok"/>
        </w:rPr>
        <w:t xml:space="preserve"> </w:t>
      </w:r>
      <w:r>
        <w:rPr>
          <w:rStyle w:val="FunctionTok"/>
        </w:rPr>
        <w:t xml:space="preserve">update</w:t>
      </w:r>
      <w:r>
        <w:rPr>
          <w:rStyle w:val="NormalTok"/>
        </w:rPr>
        <w:t xml:space="preserve">(</w:t>
      </w:r>
      <w:r>
        <w:br/>
      </w:r>
      <w:r>
        <w:rPr>
          <w:rStyle w:val="NormalTok"/>
        </w:rPr>
        <w:t xml:space="preserve">  design_mod,</w:t>
      </w:r>
      <w:r>
        <w:br/>
      </w:r>
      <w:r>
        <w:rPr>
          <w:rStyle w:val="NormalTok"/>
        </w:rPr>
        <w:t xml:space="preserve">  </w:t>
      </w:r>
      <w:r>
        <w:rPr>
          <w:rStyle w:val="AttributeTok"/>
        </w:rPr>
        <w:t xml:space="preserve">sport_ord =</w:t>
      </w:r>
      <w:r>
        <w:rPr>
          <w:rStyle w:val="NormalTok"/>
        </w:rPr>
        <w:t xml:space="preserve"> </w:t>
      </w:r>
      <w:r>
        <w:rPr>
          <w:rStyle w:val="FunctionTok"/>
        </w:rPr>
        <w:t xml:space="preserve">factor</w:t>
      </w:r>
      <w:r>
        <w:rPr>
          <w:rStyle w:val="NormalTok"/>
        </w:rPr>
        <w:t xml:space="preserve">(</w:t>
      </w:r>
      <w:r>
        <w:br/>
      </w:r>
      <w:r>
        <w:rPr>
          <w:rStyle w:val="NormalTok"/>
        </w:rPr>
        <w:t xml:space="preserve">    sport_freq,</w:t>
      </w:r>
      <w:r>
        <w:br/>
      </w:r>
      <w:r>
        <w:rPr>
          <w:rStyle w:val="NormalTok"/>
        </w:rPr>
        <w:t xml:space="preserve">    </w:t>
      </w:r>
      <w:r>
        <w:rPr>
          <w:rStyle w:val="AttributeTok"/>
        </w:rPr>
        <w:t xml:space="preserve">levels =</w:t>
      </w:r>
      <w:r>
        <w:rPr>
          <w:rStyle w:val="NormalTok"/>
        </w:rPr>
        <w:t xml:space="preserve"> </w:t>
      </w:r>
      <w:r>
        <w:rPr>
          <w:rStyle w:val="DecValTok"/>
        </w:rPr>
        <w:t xml:space="preserve">0</w:t>
      </w:r>
      <w:r>
        <w:rPr>
          <w:rStyle w:val="SpecialCharTok"/>
        </w:rPr>
        <w:t xml:space="preserve">:</w:t>
      </w:r>
      <w:r>
        <w:rPr>
          <w:rStyle w:val="DecValTok"/>
        </w:rPr>
        <w:t xml:space="preserve">4</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"Jamais"</w:t>
      </w:r>
      <w:r>
        <w:rPr>
          <w:rStyle w:val="NormalTok"/>
        </w:rPr>
        <w:t xml:space="preserve">, </w:t>
      </w:r>
      <w:r>
        <w:rPr>
          <w:rStyle w:val="StringTok"/>
        </w:rPr>
        <w:t xml:space="preserve">"Moins d'une fois/mois"</w:t>
      </w:r>
      <w:r>
        <w:rPr>
          <w:rStyle w:val="NormalTok"/>
        </w:rPr>
        <w:t xml:space="preserve">, </w:t>
      </w:r>
      <w:r>
        <w:rPr>
          <w:rStyle w:val="StringTok"/>
        </w:rPr>
        <w:t xml:space="preserve">"1–3 fois/mois"</w:t>
      </w:r>
      <w:r>
        <w:rPr>
          <w:rStyle w:val="NormalTok"/>
        </w:rPr>
        <w:t xml:space="preserve">,</w:t>
      </w:r>
      <w:r>
        <w:br/>
      </w:r>
      <w:r>
        <w:rPr>
          <w:rStyle w:val="NormalTok"/>
        </w:rPr>
        <w:t xml:space="preserve">      </w:t>
      </w:r>
      <w:r>
        <w:rPr>
          <w:rStyle w:val="StringTok"/>
        </w:rPr>
        <w:t xml:space="preserve">"1 fois/semaine"</w:t>
      </w:r>
      <w:r>
        <w:rPr>
          <w:rStyle w:val="NormalTok"/>
        </w:rPr>
        <w:t xml:space="preserve">, </w:t>
      </w:r>
      <w:r>
        <w:rPr>
          <w:rStyle w:val="StringTok"/>
        </w:rPr>
        <w:t xml:space="preserve">"2 fois/semaine ou plus"</w:t>
      </w:r>
      <w:r>
        <w:br/>
      </w:r>
      <w:r>
        <w:rPr>
          <w:rStyle w:val="NormalTok"/>
        </w:rPr>
        <w:t xml:space="preserve">    ),</w:t>
      </w:r>
      <w:r>
        <w:br/>
      </w:r>
      <w:r>
        <w:rPr>
          <w:rStyle w:val="NormalTok"/>
        </w:rPr>
        <w:t xml:space="preserve">    </w:t>
      </w:r>
      <w:r>
        <w:rPr>
          <w:rStyle w:val="AttributeTok"/>
        </w:rPr>
        <w:t xml:space="preserve">ordered =</w:t>
      </w:r>
      <w:r>
        <w:rPr>
          <w:rStyle w:val="NormalTok"/>
        </w:rPr>
        <w:t xml:space="preserve"> </w:t>
      </w:r>
      <w:r>
        <w:rPr>
          <w:rStyle w:val="ConstantTok"/>
        </w:rPr>
        <w:t xml:space="preserve">TRUE</w:t>
      </w:r>
      <w:r>
        <w:br/>
      </w:r>
      <w:r>
        <w:rPr>
          <w:rStyle w:val="NormalTok"/>
        </w:rPr>
        <w:t xml:space="preserve">  )</w:t>
      </w:r>
      <w:r>
        <w:br/>
      </w:r>
      <w:r>
        <w:rPr>
          <w:rStyle w:val="NormalTok"/>
        </w:rPr>
        <w:t xml:space="preserve">)</w:t>
      </w:r>
      <w:r>
        <w:br/>
      </w:r>
      <w:r>
        <w:br/>
      </w:r>
      <w:r>
        <w:rPr>
          <w:rStyle w:val="NormalTok"/>
        </w:rPr>
        <w:t xml:space="preserve">mod_ord </w:t>
      </w:r>
      <w:r>
        <w:rPr>
          <w:rStyle w:val="OtherTok"/>
        </w:rPr>
        <w:t xml:space="preserve">&lt;-</w:t>
      </w:r>
      <w:r>
        <w:rPr>
          <w:rStyle w:val="NormalTok"/>
        </w:rPr>
        <w:t xml:space="preserve"> survey</w:t>
      </w:r>
      <w:r>
        <w:rPr>
          <w:rStyle w:val="SpecialCharTok"/>
        </w:rPr>
        <w:t xml:space="preserve">::</w:t>
      </w:r>
      <w:r>
        <w:rPr>
          <w:rStyle w:val="FunctionTok"/>
        </w:rPr>
        <w:t xml:space="preserve">svyolr</w:t>
      </w:r>
      <w:r>
        <w:rPr>
          <w:rStyle w:val="NormalTok"/>
        </w:rPr>
        <w:t xml:space="preserve">(</w:t>
      </w:r>
      <w:r>
        <w:br/>
      </w:r>
      <w:r>
        <w:rPr>
          <w:rStyle w:val="NormalTok"/>
        </w:rPr>
        <w:t xml:space="preserve">  sport_ord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sante_f,</w:t>
      </w:r>
      <w:r>
        <w:br/>
      </w:r>
      <w:r>
        <w:rPr>
          <w:rStyle w:val="NormalTok"/>
        </w:rPr>
        <w:t xml:space="preserve">  </w:t>
      </w:r>
      <w:r>
        <w:rPr>
          <w:rStyle w:val="AttributeTok"/>
        </w:rPr>
        <w:t xml:space="preserve">design =</w:t>
      </w:r>
      <w:r>
        <w:rPr>
          <w:rStyle w:val="NormalTok"/>
        </w:rPr>
        <w:t xml:space="preserve"> design_ord</w:t>
      </w:r>
      <w:r>
        <w:br/>
      </w:r>
      <w:r>
        <w:rPr>
          <w:rStyle w:val="NormalTok"/>
        </w:rPr>
        <w:t xml:space="preserve">)</w:t>
      </w:r>
      <w:r>
        <w:br/>
      </w:r>
      <w:r>
        <w:br/>
      </w:r>
      <w:r>
        <w:rPr>
          <w:rStyle w:val="NormalTok"/>
        </w:rPr>
        <w:t xml:space="preserve">termes_ord </w:t>
      </w:r>
      <w:r>
        <w:rPr>
          <w:rStyle w:val="OtherTok"/>
        </w:rPr>
        <w:t xml:space="preserve">&lt;-</w:t>
      </w:r>
      <w:r>
        <w:rPr>
          <w:rStyle w:val="NormalTok"/>
        </w:rPr>
        <w:t xml:space="preserve"> </w:t>
      </w:r>
      <w:r>
        <w:rPr>
          <w:rStyle w:val="FunctionTok"/>
        </w:rPr>
        <w:t xml:space="preserve">grep</w:t>
      </w:r>
      <w:r>
        <w:rPr>
          <w:rStyle w:val="NormalTok"/>
        </w:rPr>
        <w:t xml:space="preserve">(</w:t>
      </w:r>
      <w:r>
        <w:rPr>
          <w:rStyle w:val="StringTok"/>
        </w:rPr>
        <w:t xml:space="preserve">"^diplome_4"</w:t>
      </w:r>
      <w:r>
        <w:rPr>
          <w:rStyle w:val="NormalTok"/>
        </w:rPr>
        <w:t xml:space="preserve">, </w:t>
      </w:r>
      <w:r>
        <w:rPr>
          <w:rStyle w:val="FunctionTok"/>
        </w:rPr>
        <w:t xml:space="preserve">names</w:t>
      </w:r>
      <w:r>
        <w:rPr>
          <w:rStyle w:val="NormalTok"/>
        </w:rPr>
        <w:t xml:space="preserve">(stats</w:t>
      </w:r>
      <w:r>
        <w:rPr>
          <w:rStyle w:val="SpecialCharTok"/>
        </w:rPr>
        <w:t xml:space="preserve">::</w:t>
      </w:r>
      <w:r>
        <w:rPr>
          <w:rStyle w:val="FunctionTok"/>
        </w:rPr>
        <w:t xml:space="preserve">coef</w:t>
      </w:r>
      <w:r>
        <w:rPr>
          <w:rStyle w:val="NormalTok"/>
        </w:rPr>
        <w:t xml:space="preserve">(mod_ord)), </w:t>
      </w:r>
      <w:r>
        <w:rPr>
          <w:rStyle w:val="AttributeTok"/>
        </w:rPr>
        <w:t xml:space="preserve">value =</w:t>
      </w:r>
      <w:r>
        <w:rPr>
          <w:rStyle w:val="NormalTok"/>
        </w:rPr>
        <w:t xml:space="preserve"> </w:t>
      </w:r>
      <w:r>
        <w:rPr>
          <w:rStyle w:val="ConstantTok"/>
        </w:rPr>
        <w:t xml:space="preserve">TRUE</w:t>
      </w:r>
      <w:r>
        <w:rPr>
          <w:rStyle w:val="NormalTok"/>
        </w:rPr>
        <w:t xml:space="preserve">)</w:t>
      </w:r>
      <w:r>
        <w:br/>
      </w:r>
      <w:r>
        <w:rPr>
          <w:rStyle w:val="NormalTok"/>
        </w:rPr>
        <w:t xml:space="preserve">se_ord </w:t>
      </w:r>
      <w:r>
        <w:rPr>
          <w:rStyle w:val="OtherTok"/>
        </w:rPr>
        <w:t xml:space="preserve">&lt;-</w:t>
      </w:r>
      <w:r>
        <w:rPr>
          <w:rStyle w:val="NormalTok"/>
        </w:rPr>
        <w:t xml:space="preserve"> </w:t>
      </w:r>
      <w:r>
        <w:rPr>
          <w:rStyle w:val="FunctionTok"/>
        </w:rPr>
        <w:t xml:space="preserve">sqrt</w:t>
      </w:r>
      <w:r>
        <w:rPr>
          <w:rStyle w:val="NormalTok"/>
        </w:rPr>
        <w:t xml:space="preserve">(</w:t>
      </w:r>
      <w:r>
        <w:rPr>
          <w:rStyle w:val="FunctionTok"/>
        </w:rPr>
        <w:t xml:space="preserve">diag</w:t>
      </w:r>
      <w:r>
        <w:rPr>
          <w:rStyle w:val="NormalTok"/>
        </w:rPr>
        <w:t xml:space="preserve">(stats</w:t>
      </w:r>
      <w:r>
        <w:rPr>
          <w:rStyle w:val="SpecialCharTok"/>
        </w:rPr>
        <w:t xml:space="preserve">::</w:t>
      </w:r>
      <w:r>
        <w:rPr>
          <w:rStyle w:val="FunctionTok"/>
        </w:rPr>
        <w:t xml:space="preserve">vcov</w:t>
      </w:r>
      <w:r>
        <w:rPr>
          <w:rStyle w:val="NormalTok"/>
        </w:rPr>
        <w:t xml:space="preserve">(mod_ord)))[termes_ord]</w:t>
      </w:r>
      <w:r>
        <w:br/>
      </w:r>
      <w:r>
        <w:rPr>
          <w:rStyle w:val="NormalTok"/>
        </w:rPr>
        <w:t xml:space="preserve">crit_ord </w:t>
      </w:r>
      <w:r>
        <w:rPr>
          <w:rStyle w:val="OtherTok"/>
        </w:rPr>
        <w:t xml:space="preserve">&lt;-</w:t>
      </w:r>
      <w:r>
        <w:rPr>
          <w:rStyle w:val="NormalTok"/>
        </w:rPr>
        <w:t xml:space="preserve"> stats</w:t>
      </w:r>
      <w:r>
        <w:rPr>
          <w:rStyle w:val="SpecialCharTok"/>
        </w:rPr>
        <w:t xml:space="preserve">::</w:t>
      </w:r>
      <w:r>
        <w:rPr>
          <w:rStyle w:val="FunctionTok"/>
        </w:rPr>
        <w:t xml:space="preserve">qt</w:t>
      </w:r>
      <w:r>
        <w:rPr>
          <w:rStyle w:val="NormalTok"/>
        </w:rPr>
        <w:t xml:space="preserve">(.</w:t>
      </w:r>
      <w:r>
        <w:rPr>
          <w:rStyle w:val="DecValTok"/>
        </w:rPr>
        <w:t xml:space="preserve">975</w:t>
      </w:r>
      <w:r>
        <w:rPr>
          <w:rStyle w:val="NormalTok"/>
        </w:rPr>
        <w:t xml:space="preserve">, </w:t>
      </w:r>
      <w:r>
        <w:rPr>
          <w:rStyle w:val="AttributeTok"/>
        </w:rPr>
        <w:t xml:space="preserve">df =</w:t>
      </w:r>
      <w:r>
        <w:rPr>
          <w:rStyle w:val="NormalTok"/>
        </w:rPr>
        <w:t xml:space="preserve"> survey</w:t>
      </w:r>
      <w:r>
        <w:rPr>
          <w:rStyle w:val="SpecialCharTok"/>
        </w:rPr>
        <w:t xml:space="preserve">::</w:t>
      </w:r>
      <w:r>
        <w:rPr>
          <w:rStyle w:val="FunctionTok"/>
        </w:rPr>
        <w:t xml:space="preserve">degf</w:t>
      </w:r>
      <w:r>
        <w:rPr>
          <w:rStyle w:val="NormalTok"/>
        </w:rPr>
        <w:t xml:space="preserve">(design_ord))</w:t>
      </w:r>
      <w:r>
        <w:br/>
      </w:r>
      <w:r>
        <w:br/>
      </w:r>
      <w:r>
        <w:rPr>
          <w:rStyle w:val="NormalTok"/>
        </w:rPr>
        <w:t xml:space="preserve">resume_ord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Contraste =</w:t>
      </w:r>
      <w:r>
        <w:rPr>
          <w:rStyle w:val="NormalTok"/>
        </w:rPr>
        <w:t xml:space="preserve"> </w:t>
      </w:r>
      <w:r>
        <w:rPr>
          <w:rStyle w:val="FunctionTok"/>
        </w:rPr>
        <w:t xml:space="preserve">sub</w:t>
      </w:r>
      <w:r>
        <w:rPr>
          <w:rStyle w:val="NormalTok"/>
        </w:rPr>
        <w:t xml:space="preserve">(</w:t>
      </w:r>
      <w:r>
        <w:rPr>
          <w:rStyle w:val="StringTok"/>
        </w:rPr>
        <w:t xml:space="preserve">"^diplome_4"</w:t>
      </w:r>
      <w:r>
        <w:rPr>
          <w:rStyle w:val="NormalTok"/>
        </w:rPr>
        <w:t xml:space="preserve">, </w:t>
      </w:r>
      <w:r>
        <w:rPr>
          <w:rStyle w:val="StringTok"/>
        </w:rPr>
        <w:t xml:space="preserve">""</w:t>
      </w:r>
      <w:r>
        <w:rPr>
          <w:rStyle w:val="NormalTok"/>
        </w:rPr>
        <w:t xml:space="preserve">, termes_ord),</w:t>
      </w:r>
      <w:r>
        <w:br/>
      </w:r>
      <w:r>
        <w:rPr>
          <w:rStyle w:val="NormalTok"/>
        </w:rPr>
        <w:t xml:space="preserve">  </w:t>
      </w:r>
      <w:r>
        <w:rPr>
          <w:rStyle w:val="AttributeTok"/>
        </w:rPr>
        <w:t xml:space="preserve">OR =</w:t>
      </w:r>
      <w:r>
        <w:rPr>
          <w:rStyle w:val="NormalTok"/>
        </w:rPr>
        <w:t xml:space="preserve"> </w:t>
      </w:r>
      <w:r>
        <w:rPr>
          <w:rStyle w:val="FunctionTok"/>
        </w:rPr>
        <w:t xml:space="preserve">exp</w:t>
      </w:r>
      <w:r>
        <w:rPr>
          <w:rStyle w:val="NormalTok"/>
        </w:rPr>
        <w:t xml:space="preserve">(stats</w:t>
      </w:r>
      <w:r>
        <w:rPr>
          <w:rStyle w:val="SpecialCharTok"/>
        </w:rPr>
        <w:t xml:space="preserve">::</w:t>
      </w:r>
      <w:r>
        <w:rPr>
          <w:rStyle w:val="FunctionTok"/>
        </w:rPr>
        <w:t xml:space="preserve">coef</w:t>
      </w:r>
      <w:r>
        <w:rPr>
          <w:rStyle w:val="NormalTok"/>
        </w:rPr>
        <w:t xml:space="preserve">(mod_ord)[termes_ord]),</w:t>
      </w:r>
      <w:r>
        <w:br/>
      </w:r>
      <w:r>
        <w:rPr>
          <w:rStyle w:val="NormalTok"/>
        </w:rPr>
        <w:t xml:space="preserve">  </w:t>
      </w:r>
      <w:r>
        <w:rPr>
          <w:rStyle w:val="AttributeTok"/>
        </w:rPr>
        <w:t xml:space="preserve">bas =</w:t>
      </w:r>
      <w:r>
        <w:rPr>
          <w:rStyle w:val="NormalTok"/>
        </w:rPr>
        <w:t xml:space="preserve"> </w:t>
      </w:r>
      <w:r>
        <w:rPr>
          <w:rStyle w:val="FunctionTok"/>
        </w:rPr>
        <w:t xml:space="preserve">exp</w:t>
      </w:r>
      <w:r>
        <w:rPr>
          <w:rStyle w:val="NormalTok"/>
        </w:rPr>
        <w:t xml:space="preserve">(stats</w:t>
      </w:r>
      <w:r>
        <w:rPr>
          <w:rStyle w:val="SpecialCharTok"/>
        </w:rPr>
        <w:t xml:space="preserve">::</w:t>
      </w:r>
      <w:r>
        <w:rPr>
          <w:rStyle w:val="FunctionTok"/>
        </w:rPr>
        <w:t xml:space="preserve">coef</w:t>
      </w:r>
      <w:r>
        <w:rPr>
          <w:rStyle w:val="NormalTok"/>
        </w:rPr>
        <w:t xml:space="preserve">(mod_ord)[termes_ord] </w:t>
      </w:r>
      <w:r>
        <w:rPr>
          <w:rStyle w:val="SpecialCharTok"/>
        </w:rPr>
        <w:t xml:space="preserve">-</w:t>
      </w:r>
      <w:r>
        <w:rPr>
          <w:rStyle w:val="NormalTok"/>
        </w:rPr>
        <w:t xml:space="preserve"> crit_ord </w:t>
      </w:r>
      <w:r>
        <w:rPr>
          <w:rStyle w:val="SpecialCharTok"/>
        </w:rPr>
        <w:t xml:space="preserve">*</w:t>
      </w:r>
      <w:r>
        <w:rPr>
          <w:rStyle w:val="NormalTok"/>
        </w:rPr>
        <w:t xml:space="preserve"> se_ord),</w:t>
      </w:r>
      <w:r>
        <w:br/>
      </w:r>
      <w:r>
        <w:rPr>
          <w:rStyle w:val="NormalTok"/>
        </w:rPr>
        <w:t xml:space="preserve">  </w:t>
      </w:r>
      <w:r>
        <w:rPr>
          <w:rStyle w:val="AttributeTok"/>
        </w:rPr>
        <w:t xml:space="preserve">haut =</w:t>
      </w:r>
      <w:r>
        <w:rPr>
          <w:rStyle w:val="NormalTok"/>
        </w:rPr>
        <w:t xml:space="preserve"> </w:t>
      </w:r>
      <w:r>
        <w:rPr>
          <w:rStyle w:val="FunctionTok"/>
        </w:rPr>
        <w:t xml:space="preserve">exp</w:t>
      </w:r>
      <w:r>
        <w:rPr>
          <w:rStyle w:val="NormalTok"/>
        </w:rPr>
        <w:t xml:space="preserve">(stats</w:t>
      </w:r>
      <w:r>
        <w:rPr>
          <w:rStyle w:val="SpecialCharTok"/>
        </w:rPr>
        <w:t xml:space="preserve">::</w:t>
      </w:r>
      <w:r>
        <w:rPr>
          <w:rStyle w:val="FunctionTok"/>
        </w:rPr>
        <w:t xml:space="preserve">coef</w:t>
      </w:r>
      <w:r>
        <w:rPr>
          <w:rStyle w:val="NormalTok"/>
        </w:rPr>
        <w:t xml:space="preserve">(mod_ord)[termes_ord] </w:t>
      </w:r>
      <w:r>
        <w:rPr>
          <w:rStyle w:val="SpecialCharTok"/>
        </w:rPr>
        <w:t xml:space="preserve">+</w:t>
      </w:r>
      <w:r>
        <w:rPr>
          <w:rStyle w:val="NormalTok"/>
        </w:rPr>
        <w:t xml:space="preserve"> crit_ord </w:t>
      </w:r>
      <w:r>
        <w:rPr>
          <w:rStyle w:val="SpecialCharTok"/>
        </w:rPr>
        <w:t xml:space="preserve">*</w:t>
      </w:r>
      <w:r>
        <w:rPr>
          <w:rStyle w:val="NormalTok"/>
        </w:rPr>
        <w:t xml:space="preserve"> se_ord)</w:t>
      </w:r>
      <w:r>
        <w:br/>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transmute</w:t>
      </w:r>
      <w:r>
        <w:rPr>
          <w:rStyle w:val="NormalTok"/>
        </w:rPr>
        <w:t xml:space="preserve">(</w:t>
      </w:r>
      <w:r>
        <w:br/>
      </w:r>
      <w:r>
        <w:rPr>
          <w:rStyle w:val="NormalTok"/>
        </w:rPr>
        <w:t xml:space="preserve">    </w:t>
      </w:r>
      <w:r>
        <w:rPr>
          <w:rStyle w:val="StringTok"/>
        </w:rPr>
        <w:t xml:space="preserve">`</w:t>
      </w:r>
      <w:r>
        <w:rPr>
          <w:rStyle w:val="AttributeTok"/>
        </w:rPr>
        <w:t xml:space="preserve">Diplôme vs inférieur au bac</w:t>
      </w:r>
      <w:r>
        <w:rPr>
          <w:rStyle w:val="StringTok"/>
        </w:rPr>
        <w:t xml:space="preserve">`</w:t>
      </w:r>
      <w:r>
        <w:rPr>
          <w:rStyle w:val="NormalTok"/>
        </w:rPr>
        <w:t xml:space="preserve"> </w:t>
      </w:r>
      <w:r>
        <w:rPr>
          <w:rStyle w:val="OtherTok"/>
        </w:rPr>
        <w:t xml:space="preserve">=</w:t>
      </w:r>
      <w:r>
        <w:rPr>
          <w:rStyle w:val="NormalTok"/>
        </w:rPr>
        <w:t xml:space="preserve"> Contraste,</w:t>
      </w:r>
      <w:r>
        <w:br/>
      </w:r>
      <w:r>
        <w:rPr>
          <w:rStyle w:val="NormalTok"/>
        </w:rPr>
        <w:t xml:space="preserve">    </w:t>
      </w:r>
      <w:r>
        <w:rPr>
          <w:rStyle w:val="StringTok"/>
        </w:rPr>
        <w:t xml:space="preserve">`</w:t>
      </w:r>
      <w:r>
        <w:rPr>
          <w:rStyle w:val="AttributeTok"/>
        </w:rPr>
        <w:t xml:space="preserve">OR de fréquence plus élevée</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fmt_num</w:t>
      </w:r>
      <w:r>
        <w:rPr>
          <w:rStyle w:val="NormalTok"/>
        </w:rPr>
        <w:t xml:space="preserve">(OR, .</w:t>
      </w:r>
      <w:r>
        <w:rPr>
          <w:rStyle w:val="DecValTok"/>
        </w:rPr>
        <w:t xml:space="preserve">01</w:t>
      </w:r>
      <w:r>
        <w:rPr>
          <w:rStyle w:val="NormalTok"/>
        </w:rPr>
        <w:t xml:space="preserve">),</w:t>
      </w:r>
      <w:r>
        <w:br/>
      </w:r>
      <w:r>
        <w:rPr>
          <w:rStyle w:val="NormalTok"/>
        </w:rPr>
        <w:t xml:space="preserve">    </w:t>
      </w:r>
      <w:r>
        <w:rPr>
          <w:rStyle w:val="StringTok"/>
        </w:rPr>
        <w:t xml:space="preserve">`</w:t>
      </w:r>
      <w:r>
        <w:rPr>
          <w:rStyle w:val="AttributeTok"/>
        </w:rPr>
        <w:t xml:space="preserve">IC 95 %</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paste0</w:t>
      </w:r>
      <w:r>
        <w:rPr>
          <w:rStyle w:val="NormalTok"/>
        </w:rPr>
        <w:t xml:space="preserve">(</w:t>
      </w:r>
      <w:r>
        <w:rPr>
          <w:rStyle w:val="StringTok"/>
        </w:rPr>
        <w:t xml:space="preserve">"["</w:t>
      </w:r>
      <w:r>
        <w:rPr>
          <w:rStyle w:val="NormalTok"/>
        </w:rPr>
        <w:t xml:space="preserve">, </w:t>
      </w:r>
      <w:r>
        <w:rPr>
          <w:rStyle w:val="FunctionTok"/>
        </w:rPr>
        <w:t xml:space="preserve">fmt_num</w:t>
      </w:r>
      <w:r>
        <w:rPr>
          <w:rStyle w:val="NormalTok"/>
        </w:rPr>
        <w:t xml:space="preserve">(bas, .</w:t>
      </w:r>
      <w:r>
        <w:rPr>
          <w:rStyle w:val="DecValTok"/>
        </w:rPr>
        <w:t xml:space="preserve">01</w:t>
      </w:r>
      <w:r>
        <w:rPr>
          <w:rStyle w:val="NormalTok"/>
        </w:rPr>
        <w:t xml:space="preserve">), </w:t>
      </w:r>
      <w:r>
        <w:rPr>
          <w:rStyle w:val="StringTok"/>
        </w:rPr>
        <w:t xml:space="preserve">" ; "</w:t>
      </w:r>
      <w:r>
        <w:rPr>
          <w:rStyle w:val="NormalTok"/>
        </w:rPr>
        <w:t xml:space="preserve">, </w:t>
      </w:r>
      <w:r>
        <w:rPr>
          <w:rStyle w:val="FunctionTok"/>
        </w:rPr>
        <w:t xml:space="preserve">fmt_num</w:t>
      </w:r>
      <w:r>
        <w:rPr>
          <w:rStyle w:val="NormalTok"/>
        </w:rPr>
        <w:t xml:space="preserve">(haut, .</w:t>
      </w:r>
      <w:r>
        <w:rPr>
          <w:rStyle w:val="DecValTok"/>
        </w:rPr>
        <w:t xml:space="preserve">01</w:t>
      </w:r>
      <w:r>
        <w:rPr>
          <w:rStyle w:val="NormalTok"/>
        </w:rPr>
        <w:t xml:space="preserve">), </w:t>
      </w:r>
      <w:r>
        <w:rPr>
          <w:rStyle w:val="StringTok"/>
        </w:rPr>
        <w:t xml:space="preserve">"]"</w:t>
      </w:r>
      <w:r>
        <w:rPr>
          <w:rStyle w:val="NormalTok"/>
        </w:rPr>
        <w:t xml:space="preserve">)</w:t>
      </w:r>
      <w:r>
        <w:br/>
      </w:r>
      <w:r>
        <w:rPr>
          <w:rStyle w:val="NormalTok"/>
        </w:rPr>
        <w:t xml:space="preserve">  )</w:t>
      </w:r>
      <w:r>
        <w:br/>
      </w:r>
      <w:r>
        <w:br/>
      </w:r>
      <w:r>
        <w:rPr>
          <w:rStyle w:val="NormalTok"/>
        </w:rPr>
        <w:t xml:space="preserve">knitr</w:t>
      </w:r>
      <w:r>
        <w:rPr>
          <w:rStyle w:val="SpecialCharTok"/>
        </w:rPr>
        <w:t xml:space="preserve">::</w:t>
      </w:r>
      <w:r>
        <w:rPr>
          <w:rStyle w:val="FunctionTok"/>
        </w:rPr>
        <w:t xml:space="preserve">kable</w:t>
      </w:r>
      <w:r>
        <w:rPr>
          <w:rStyle w:val="NormalTok"/>
        </w:rPr>
        <w:t xml:space="preserve">(resume_ord,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"c"</w:t>
      </w:r>
      <w:r>
        <w:rPr>
          <w:rStyle w:val="NormalTok"/>
        </w:rPr>
        <w:t xml:space="preserve">))</w:t>
      </w:r>
    </w:p>
    <w:tbl>
      <w:tblPr>
        <w:tblStyle w:val="Table"/>
        <w:tblW w:type="pct" w:w="5000"/>
        <w:tblLayout w:type="fixed"/>
        <w:tblLook w:firstRow="1" w:lastRow="0" w:firstColumn="0" w:lastColumn="0" w:noHBand="0" w:noVBand="0" w:val="0020"/>
      </w:tblPr>
      <w:tblGrid>
        <w:gridCol w:w="3123"/>
        <w:gridCol w:w="3123"/>
        <w:gridCol w:w="1673"/>
      </w:tblGrid>
      <w:tr>
        <w:trPr>
          <w:tblHeader w:val="on"/>
        </w:trPr>
        <w:tc>
          <w:tcPr/>
          <w:p>
            <w:pPr>
              <w:pStyle w:val="Compact"/>
              <w:jc w:val="left"/>
            </w:pPr>
            <w:r>
              <w:t xml:space="preserve">Diplôme vs inférieur au bac</w:t>
            </w:r>
          </w:p>
        </w:tc>
        <w:tc>
          <w:tcPr/>
          <w:p>
            <w:pPr>
              <w:pStyle w:val="Compact"/>
              <w:jc w:val="right"/>
            </w:pPr>
            <w:r>
              <w:t xml:space="preserve">OR de fréquence plus élevée</w:t>
            </w:r>
          </w:p>
        </w:tc>
        <w:tc>
          <w:tcPr/>
          <w:p>
            <w:pPr>
              <w:pStyle w:val="Compact"/>
              <w:jc w:val="center"/>
            </w:pPr>
            <w:r>
              <w:t xml:space="preserve">IC 95 %</w:t>
            </w:r>
          </w:p>
        </w:tc>
      </w:tr>
      <w:tr>
        <w:tc>
          <w:tcPr/>
          <w:p>
            <w:pPr>
              <w:pStyle w:val="Compact"/>
              <w:jc w:val="left"/>
            </w:pPr>
            <w:r>
              <w:t xml:space="preserve">Bac</w:t>
            </w:r>
          </w:p>
        </w:tc>
        <w:tc>
          <w:tcPr/>
          <w:p>
            <w:pPr>
              <w:pStyle w:val="Compact"/>
              <w:jc w:val="right"/>
            </w:pPr>
            <w:r>
              <w:t xml:space="preserve">1,85</w:t>
            </w:r>
          </w:p>
        </w:tc>
        <w:tc>
          <w:tcPr/>
          <w:p>
            <w:pPr>
              <w:pStyle w:val="Compact"/>
              <w:jc w:val="center"/>
            </w:pPr>
            <w:r>
              <w:t xml:space="preserve">[1,53 ; 2,22]</w:t>
            </w:r>
          </w:p>
        </w:tc>
      </w:tr>
      <w:tr>
        <w:tc>
          <w:tcPr/>
          <w:p>
            <w:pPr>
              <w:pStyle w:val="Compact"/>
              <w:jc w:val="left"/>
            </w:pPr>
            <w:r>
              <w:t xml:space="preserve">Bac+2</w:t>
            </w:r>
          </w:p>
        </w:tc>
        <w:tc>
          <w:tcPr/>
          <w:p>
            <w:pPr>
              <w:pStyle w:val="Compact"/>
              <w:jc w:val="right"/>
            </w:pPr>
            <w:r>
              <w:t xml:space="preserve">2,29</w:t>
            </w:r>
          </w:p>
        </w:tc>
        <w:tc>
          <w:tcPr/>
          <w:p>
            <w:pPr>
              <w:pStyle w:val="Compact"/>
              <w:jc w:val="center"/>
            </w:pPr>
            <w:r>
              <w:t xml:space="preserve">[1,93 ; 2,72]</w:t>
            </w:r>
          </w:p>
        </w:tc>
      </w:tr>
      <w:tr>
        <w:tc>
          <w:tcPr/>
          <w:p>
            <w:pPr>
              <w:pStyle w:val="Compact"/>
              <w:jc w:val="left"/>
            </w:pPr>
            <w:r>
              <w:t xml:space="preserve">Supérieur long</w:t>
            </w:r>
          </w:p>
        </w:tc>
        <w:tc>
          <w:tcPr/>
          <w:p>
            <w:pPr>
              <w:pStyle w:val="Compact"/>
              <w:jc w:val="right"/>
            </w:pPr>
            <w:r>
              <w:t xml:space="preserve">3,31</w:t>
            </w:r>
          </w:p>
        </w:tc>
        <w:tc>
          <w:tcPr/>
          <w:p>
            <w:pPr>
              <w:pStyle w:val="Compact"/>
              <w:jc w:val="center"/>
            </w:pPr>
            <w:r>
              <w:t xml:space="preserve">[2,74 ; 3,99]</w:t>
            </w:r>
          </w:p>
        </w:tc>
      </w:tr>
    </w:tbl>
    <w:p>
      <w:pPr>
        <w:pStyle w:val="BodyText"/>
      </w:pPr>
      <w:r>
        <w:t xml:space="preserve">On ne compare pas directement ces odds ratios aux OR du modèle binaire : l’estimand n’est plus le même. On vérifie plutôt si la</w:t>
      </w:r>
      <w:r>
        <w:t xml:space="preserve"> </w:t>
      </w:r>
      <w:r>
        <w:rPr>
          <w:b/>
          <w:bCs/>
        </w:rPr>
        <w:t xml:space="preserve">direction et l’ordre des contrastes</w:t>
      </w:r>
      <w:r>
        <w:t xml:space="preserve"> </w:t>
      </w:r>
      <w:r>
        <w:t xml:space="preserve">sont conservés quand la dichotomisation disparaît.</w:t>
      </w:r>
    </w:p>
    <w:bookmarkEnd w:id="1230"/>
    <w:bookmarkStart w:id="1231" w:name="X3882beb323a30b4874a6ea9f47bb5444b80d798"/>
    <w:p>
      <w:pPr>
        <w:pStyle w:val="Heading2"/>
      </w:pPr>
      <w:r>
        <w:t xml:space="preserve">Analyse de sensibilité 2 — un seuil plus exigeant</w:t>
      </w:r>
    </w:p>
    <w:p>
      <w:pPr>
        <w:pStyle w:val="FirstParagraph"/>
      </w:pPr>
      <w:r>
        <w:t xml:space="preserve">Définissons maintenant la pratique « fréquente » comme</w:t>
      </w:r>
      <w:r>
        <w:t xml:space="preserve"> </w:t>
      </w:r>
      <w:r>
        <w:rPr>
          <w:b/>
          <w:bCs/>
        </w:rPr>
        <w:t xml:space="preserve">deux fois par semaine ou plus</w:t>
      </w:r>
      <w:r>
        <w:t xml:space="preserve">.</w:t>
      </w:r>
    </w:p>
    <w:p>
      <w:pPr>
        <w:pStyle w:val="SourceCode"/>
      </w:pPr>
      <w:r>
        <w:rPr>
          <w:rStyle w:val="NormalTok"/>
        </w:rPr>
        <w:t xml:space="preserve">design_strict </w:t>
      </w:r>
      <w:r>
        <w:rPr>
          <w:rStyle w:val="OtherTok"/>
        </w:rPr>
        <w:t xml:space="preserve">&lt;-</w:t>
      </w:r>
      <w:r>
        <w:rPr>
          <w:rStyle w:val="NormalTok"/>
        </w:rPr>
        <w:t xml:space="preserve"> </w:t>
      </w:r>
      <w:r>
        <w:rPr>
          <w:rStyle w:val="FunctionTok"/>
        </w:rPr>
        <w:t xml:space="preserve">update</w:t>
      </w:r>
      <w:r>
        <w:rPr>
          <w:rStyle w:val="NormalTok"/>
        </w:rPr>
        <w:t xml:space="preserve">(</w:t>
      </w:r>
      <w:r>
        <w:br/>
      </w:r>
      <w:r>
        <w:rPr>
          <w:rStyle w:val="NormalTok"/>
        </w:rPr>
        <w:t xml:space="preserve">  design_mod,</w:t>
      </w:r>
      <w:r>
        <w:br/>
      </w:r>
      <w:r>
        <w:rPr>
          <w:rStyle w:val="NormalTok"/>
        </w:rPr>
        <w:t xml:space="preserve">  </w:t>
      </w:r>
      <w:r>
        <w:rPr>
          <w:rStyle w:val="AttributeTok"/>
        </w:rPr>
        <w:t xml:space="preserve">sport_2plus =</w:t>
      </w:r>
      <w:r>
        <w:rPr>
          <w:rStyle w:val="NormalTok"/>
        </w:rPr>
        <w:t xml:space="preserve"> </w:t>
      </w:r>
      <w:r>
        <w:rPr>
          <w:rStyle w:val="FunctionTok"/>
        </w:rPr>
        <w:t xml:space="preserve">case_when</w:t>
      </w:r>
      <w:r>
        <w:rPr>
          <w:rStyle w:val="NormalTok"/>
        </w:rPr>
        <w:t xml:space="preserve">(</w:t>
      </w:r>
      <w:r>
        <w:br/>
      </w:r>
      <w:r>
        <w:rPr>
          <w:rStyle w:val="NormalTok"/>
        </w:rPr>
        <w:t xml:space="preserve">    sport_freq </w:t>
      </w:r>
      <w:r>
        <w:rPr>
          <w:rStyle w:val="SpecialCharTok"/>
        </w:rPr>
        <w:t xml:space="preserve">==</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sport_freq </w:t>
      </w:r>
      <w:r>
        <w:rPr>
          <w:rStyle w:val="SpecialCharTok"/>
        </w:rPr>
        <w:t xml:space="preserve">%in%</w:t>
      </w:r>
      <w:r>
        <w:rPr>
          <w:rStyle w:val="NormalTok"/>
        </w:rPr>
        <w:t xml:space="preserve"> </w:t>
      </w:r>
      <w:r>
        <w:rPr>
          <w:rStyle w:val="DecValTok"/>
        </w:rPr>
        <w:t xml:space="preserve">0</w:t>
      </w:r>
      <w:r>
        <w:rPr>
          <w:rStyle w:val="SpecialCharTok"/>
        </w:rPr>
        <w:t xml:space="preserve">:</w:t>
      </w:r>
      <w:r>
        <w:rPr>
          <w:rStyle w:val="DecValTok"/>
        </w:rPr>
        <w:t xml:space="preserve">3</w:t>
      </w:r>
      <w:r>
        <w:rPr>
          <w:rStyle w:val="NormalTok"/>
        </w:rPr>
        <w:t xml:space="preserve">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ConstantTok"/>
        </w:rPr>
        <w:t xml:space="preserve">NA_real_</w:t>
      </w:r>
      <w:r>
        <w:br/>
      </w:r>
      <w:r>
        <w:rPr>
          <w:rStyle w:val="NormalTok"/>
        </w:rPr>
        <w:t xml:space="preserve">  )</w:t>
      </w:r>
      <w:r>
        <w:br/>
      </w:r>
      <w:r>
        <w:rPr>
          <w:rStyle w:val="NormalTok"/>
        </w:rPr>
        <w:t xml:space="preserve">)</w:t>
      </w:r>
      <w:r>
        <w:br/>
      </w:r>
      <w:r>
        <w:br/>
      </w:r>
      <w:r>
        <w:rPr>
          <w:rStyle w:val="NormalTok"/>
        </w:rPr>
        <w:t xml:space="preserve">mod_strict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sport_2plus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sante_f,</w:t>
      </w:r>
      <w:r>
        <w:br/>
      </w:r>
      <w:r>
        <w:rPr>
          <w:rStyle w:val="NormalTok"/>
        </w:rPr>
        <w:t xml:space="preserve">  </w:t>
      </w:r>
      <w:r>
        <w:rPr>
          <w:rStyle w:val="AttributeTok"/>
        </w:rPr>
        <w:t xml:space="preserve">design =</w:t>
      </w:r>
      <w:r>
        <w:rPr>
          <w:rStyle w:val="NormalTok"/>
        </w:rPr>
        <w:t xml:space="preserve"> design_strict,</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p>
    <w:p>
      <w:pPr>
        <w:pStyle w:val="SourceCode"/>
      </w:pPr>
      <w:r>
        <w:rPr>
          <w:rStyle w:val="NormalTok"/>
        </w:rPr>
        <w:t xml:space="preserve">resume_seuil </w:t>
      </w:r>
      <w:r>
        <w:rPr>
          <w:rStyle w:val="OtherTok"/>
        </w:rPr>
        <w:t xml:space="preserve">&lt;-</w:t>
      </w:r>
      <w:r>
        <w:rPr>
          <w:rStyle w:val="NormalTok"/>
        </w:rPr>
        <w:t xml:space="preserve"> dplyr</w:t>
      </w:r>
      <w:r>
        <w:rPr>
          <w:rStyle w:val="SpecialCharTok"/>
        </w:rPr>
        <w:t xml:space="preserve">::</w:t>
      </w:r>
      <w:r>
        <w:rPr>
          <w:rStyle w:val="FunctionTok"/>
        </w:rPr>
        <w:t xml:space="preserve">bind_rows</w:t>
      </w:r>
      <w:r>
        <w:rPr>
          <w:rStyle w:val="NormalTok"/>
        </w:rPr>
        <w:t xml:space="preserve">(</w:t>
      </w:r>
      <w:r>
        <w:br/>
      </w:r>
      <w:r>
        <w:rPr>
          <w:rStyle w:val="NormalTok"/>
        </w:rPr>
        <w:t xml:space="preserve">  </w:t>
      </w:r>
      <w:r>
        <w:rPr>
          <w:rStyle w:val="FunctionTok"/>
        </w:rPr>
        <w:t xml:space="preserve">extraire_or_diplome</w:t>
      </w:r>
      <w:r>
        <w:rPr>
          <w:rStyle w:val="NormalTok"/>
        </w:rPr>
        <w:t xml:space="preserve">(mod3, </w:t>
      </w:r>
      <w:r>
        <w:rPr>
          <w:rStyle w:val="StringTok"/>
        </w:rPr>
        <w:t xml:space="preserve">"Au moins 1 fois/semaine"</w:t>
      </w:r>
      <w:r>
        <w:rPr>
          <w:rStyle w:val="NormalTok"/>
        </w:rPr>
        <w:t xml:space="preserve">),</w:t>
      </w:r>
      <w:r>
        <w:br/>
      </w:r>
      <w:r>
        <w:rPr>
          <w:rStyle w:val="NormalTok"/>
        </w:rPr>
        <w:t xml:space="preserve">  </w:t>
      </w:r>
      <w:r>
        <w:rPr>
          <w:rStyle w:val="FunctionTok"/>
        </w:rPr>
        <w:t xml:space="preserve">extraire_or_diplome</w:t>
      </w:r>
      <w:r>
        <w:rPr>
          <w:rStyle w:val="NormalTok"/>
        </w:rPr>
        <w:t xml:space="preserve">(mod_strict, </w:t>
      </w:r>
      <w:r>
        <w:rPr>
          <w:rStyle w:val="StringTok"/>
        </w:rPr>
        <w:t xml:space="preserve">"Au moins 2 fois/semaine"</w:t>
      </w:r>
      <w:r>
        <w:rPr>
          <w:rStyle w:val="NormalTok"/>
        </w:rPr>
        <w:t xml:space="preserve">)</w:t>
      </w:r>
      <w:r>
        <w:br/>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w:t>
      </w:r>
      <w:r>
        <w:br/>
      </w:r>
      <w:r>
        <w:rPr>
          <w:rStyle w:val="NormalTok"/>
        </w:rPr>
        <w:t xml:space="preserve">  resume_seuil,</w:t>
      </w:r>
      <w:r>
        <w:br/>
      </w:r>
      <w:r>
        <w:rPr>
          <w:rStyle w:val="NormalTok"/>
        </w:rPr>
        <w:t xml:space="preserve">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"c"</w:t>
      </w:r>
      <w:r>
        <w:rPr>
          <w:rStyle w:val="NormalTok"/>
        </w:rPr>
        <w:t xml:space="preserve">),</w:t>
      </w:r>
      <w:r>
        <w:br/>
      </w:r>
      <w:r>
        <w:rPr>
          <w:rStyle w:val="NormalTok"/>
        </w:rPr>
        <w:t xml:space="preserve">  </w:t>
      </w:r>
      <w:r>
        <w:rPr>
          <w:rStyle w:val="AttributeTok"/>
        </w:rPr>
        <w:t xml:space="preserve">col.names =</w:t>
      </w:r>
      <w:r>
        <w:rPr>
          <w:rStyle w:val="NormalTok"/>
        </w:rPr>
        <w:t xml:space="preserve"> </w:t>
      </w:r>
      <w:r>
        <w:rPr>
          <w:rStyle w:val="FunctionTok"/>
        </w:rPr>
        <w:t xml:space="preserve">c</w:t>
      </w:r>
      <w:r>
        <w:rPr>
          <w:rStyle w:val="NormalTok"/>
        </w:rPr>
        <w:t xml:space="preserve">(</w:t>
      </w:r>
      <w:r>
        <w:rPr>
          <w:rStyle w:val="StringTok"/>
        </w:rPr>
        <w:t xml:space="preserve">"Définition du sport"</w:t>
      </w:r>
      <w:r>
        <w:rPr>
          <w:rStyle w:val="NormalTok"/>
        </w:rPr>
        <w:t xml:space="preserve">, </w:t>
      </w:r>
      <w:r>
        <w:rPr>
          <w:rStyle w:val="StringTok"/>
        </w:rPr>
        <w:t xml:space="preserve">"Diplôme vs inférieur au bac"</w:t>
      </w:r>
      <w:r>
        <w:rPr>
          <w:rStyle w:val="NormalTok"/>
        </w:rPr>
        <w:t xml:space="preserve">, </w:t>
      </w:r>
      <w:r>
        <w:rPr>
          <w:rStyle w:val="StringTok"/>
        </w:rPr>
        <w:t xml:space="preserve">"OR"</w:t>
      </w:r>
      <w:r>
        <w:rPr>
          <w:rStyle w:val="NormalTok"/>
        </w:rPr>
        <w:t xml:space="preserve">, </w:t>
      </w:r>
      <w:r>
        <w:rPr>
          <w:rStyle w:val="StringTok"/>
        </w:rPr>
        <w:t xml:space="preserve">"IC 95 %"</w:t>
      </w:r>
      <w:r>
        <w:rPr>
          <w:rStyle w:val="NormalTok"/>
        </w:rPr>
        <w:t xml:space="preserve">)</w:t>
      </w:r>
      <w:r>
        <w:br/>
      </w:r>
      <w:r>
        <w:rPr>
          <w:rStyle w:val="NormalTok"/>
        </w:rPr>
        <w:t xml:space="preserve">)</w:t>
      </w:r>
    </w:p>
    <w:tbl>
      <w:tblPr>
        <w:tblStyle w:val="Table"/>
        <w:tblW w:type="pct" w:w="5000"/>
        <w:tblLayout w:type="fixed"/>
        <w:tblLook w:firstRow="1" w:lastRow="0" w:firstColumn="0" w:lastColumn="0" w:noHBand="0" w:noVBand="0" w:val="0020"/>
      </w:tblPr>
      <w:tblGrid>
        <w:gridCol w:w="2640"/>
        <w:gridCol w:w="3080"/>
        <w:gridCol w:w="550"/>
        <w:gridCol w:w="1650"/>
      </w:tblGrid>
      <w:tr>
        <w:trPr>
          <w:tblHeader w:val="on"/>
        </w:trPr>
        <w:tc>
          <w:tcPr/>
          <w:p>
            <w:pPr>
              <w:pStyle w:val="Compact"/>
              <w:jc w:val="left"/>
            </w:pPr>
            <w:r>
              <w:t xml:space="preserve">Définition du sport</w:t>
            </w:r>
          </w:p>
        </w:tc>
        <w:tc>
          <w:tcPr/>
          <w:p>
            <w:pPr>
              <w:pStyle w:val="Compact"/>
              <w:jc w:val="left"/>
            </w:pPr>
            <w:r>
              <w:t xml:space="preserve">Diplôme vs inférieur au bac</w:t>
            </w:r>
          </w:p>
        </w:tc>
        <w:tc>
          <w:tcPr/>
          <w:p>
            <w:pPr>
              <w:pStyle w:val="Compact"/>
              <w:jc w:val="right"/>
            </w:pPr>
            <w:r>
              <w:t xml:space="preserve">OR</w:t>
            </w:r>
          </w:p>
        </w:tc>
        <w:tc>
          <w:tcPr/>
          <w:p>
            <w:pPr>
              <w:pStyle w:val="Compact"/>
              <w:jc w:val="center"/>
            </w:pPr>
            <w:r>
              <w:t xml:space="preserve">IC 95 %</w:t>
            </w:r>
          </w:p>
        </w:tc>
      </w:tr>
      <w:tr>
        <w:tc>
          <w:tcPr/>
          <w:p>
            <w:pPr>
              <w:pStyle w:val="Compact"/>
              <w:jc w:val="left"/>
            </w:pPr>
            <w:r>
              <w:t xml:space="preserve">Au moins 1 fois/semaine</w:t>
            </w:r>
          </w:p>
        </w:tc>
        <w:tc>
          <w:tcPr/>
          <w:p>
            <w:pPr>
              <w:pStyle w:val="Compact"/>
              <w:jc w:val="left"/>
            </w:pPr>
            <w:r>
              <w:t xml:space="preserve">Bac</w:t>
            </w:r>
          </w:p>
        </w:tc>
        <w:tc>
          <w:tcPr/>
          <w:p>
            <w:pPr>
              <w:pStyle w:val="Compact"/>
              <w:jc w:val="right"/>
            </w:pPr>
            <w:r>
              <w:t xml:space="preserve">1.89</w:t>
            </w:r>
          </w:p>
        </w:tc>
        <w:tc>
          <w:tcPr/>
          <w:p>
            <w:pPr>
              <w:pStyle w:val="Compact"/>
              <w:jc w:val="center"/>
            </w:pPr>
            <w:r>
              <w:t xml:space="preserve">[1,48 ; 2,42]</w:t>
            </w:r>
          </w:p>
        </w:tc>
      </w:tr>
      <w:tr>
        <w:tc>
          <w:tcPr/>
          <w:p>
            <w:pPr>
              <w:pStyle w:val="Compact"/>
              <w:jc w:val="left"/>
            </w:pPr>
            <w:r>
              <w:t xml:space="preserve">Au moins 1 fois/semaine</w:t>
            </w:r>
          </w:p>
        </w:tc>
        <w:tc>
          <w:tcPr/>
          <w:p>
            <w:pPr>
              <w:pStyle w:val="Compact"/>
              <w:jc w:val="left"/>
            </w:pPr>
            <w:r>
              <w:t xml:space="preserve">Bac+2</w:t>
            </w:r>
          </w:p>
        </w:tc>
        <w:tc>
          <w:tcPr/>
          <w:p>
            <w:pPr>
              <w:pStyle w:val="Compact"/>
              <w:jc w:val="right"/>
            </w:pPr>
            <w:r>
              <w:t xml:space="preserve">2.37</w:t>
            </w:r>
          </w:p>
        </w:tc>
        <w:tc>
          <w:tcPr/>
          <w:p>
            <w:pPr>
              <w:pStyle w:val="Compact"/>
              <w:jc w:val="center"/>
            </w:pPr>
            <w:r>
              <w:t xml:space="preserve">[1,94 ; 2,89]</w:t>
            </w:r>
          </w:p>
        </w:tc>
      </w:tr>
      <w:tr>
        <w:tc>
          <w:tcPr/>
          <w:p>
            <w:pPr>
              <w:pStyle w:val="Compact"/>
              <w:jc w:val="left"/>
            </w:pPr>
            <w:r>
              <w:t xml:space="preserve">Au moins 1 fois/semaine</w:t>
            </w:r>
          </w:p>
        </w:tc>
        <w:tc>
          <w:tcPr/>
          <w:p>
            <w:pPr>
              <w:pStyle w:val="Compact"/>
              <w:jc w:val="left"/>
            </w:pPr>
            <w:r>
              <w:t xml:space="preserve">Supérieur long</w:t>
            </w:r>
          </w:p>
        </w:tc>
        <w:tc>
          <w:tcPr/>
          <w:p>
            <w:pPr>
              <w:pStyle w:val="Compact"/>
              <w:jc w:val="right"/>
            </w:pPr>
            <w:r>
              <w:t xml:space="preserve">3.06</w:t>
            </w:r>
          </w:p>
        </w:tc>
        <w:tc>
          <w:tcPr/>
          <w:p>
            <w:pPr>
              <w:pStyle w:val="Compact"/>
              <w:jc w:val="center"/>
            </w:pPr>
            <w:r>
              <w:t xml:space="preserve">[2,49 ; 3,76]</w:t>
            </w:r>
          </w:p>
        </w:tc>
      </w:tr>
      <w:tr>
        <w:tc>
          <w:tcPr/>
          <w:p>
            <w:pPr>
              <w:pStyle w:val="Compact"/>
              <w:jc w:val="left"/>
            </w:pPr>
            <w:r>
              <w:t xml:space="preserve">Au moins 2 fois/semaine</w:t>
            </w:r>
          </w:p>
        </w:tc>
        <w:tc>
          <w:tcPr/>
          <w:p>
            <w:pPr>
              <w:pStyle w:val="Compact"/>
              <w:jc w:val="left"/>
            </w:pPr>
            <w:r>
              <w:t xml:space="preserve">Bac</w:t>
            </w:r>
          </w:p>
        </w:tc>
        <w:tc>
          <w:tcPr/>
          <w:p>
            <w:pPr>
              <w:pStyle w:val="Compact"/>
              <w:jc w:val="right"/>
            </w:pPr>
            <w:r>
              <w:t xml:space="preserve">1.40</w:t>
            </w:r>
          </w:p>
        </w:tc>
        <w:tc>
          <w:tcPr/>
          <w:p>
            <w:pPr>
              <w:pStyle w:val="Compact"/>
              <w:jc w:val="center"/>
            </w:pPr>
            <w:r>
              <w:t xml:space="preserve">[0,94 ; 2,08]</w:t>
            </w:r>
          </w:p>
        </w:tc>
      </w:tr>
      <w:tr>
        <w:tc>
          <w:tcPr/>
          <w:p>
            <w:pPr>
              <w:pStyle w:val="Compact"/>
              <w:jc w:val="left"/>
            </w:pPr>
            <w:r>
              <w:t xml:space="preserve">Au moins 2 fois/semaine</w:t>
            </w:r>
          </w:p>
        </w:tc>
        <w:tc>
          <w:tcPr/>
          <w:p>
            <w:pPr>
              <w:pStyle w:val="Compact"/>
              <w:jc w:val="left"/>
            </w:pPr>
            <w:r>
              <w:t xml:space="preserve">Bac+2</w:t>
            </w:r>
          </w:p>
        </w:tc>
        <w:tc>
          <w:tcPr/>
          <w:p>
            <w:pPr>
              <w:pStyle w:val="Compact"/>
              <w:jc w:val="right"/>
            </w:pPr>
            <w:r>
              <w:t xml:space="preserve">2.65</w:t>
            </w:r>
          </w:p>
        </w:tc>
        <w:tc>
          <w:tcPr/>
          <w:p>
            <w:pPr>
              <w:pStyle w:val="Compact"/>
              <w:jc w:val="center"/>
            </w:pPr>
            <w:r>
              <w:t xml:space="preserve">[1,91 ; 3,67]</w:t>
            </w:r>
          </w:p>
        </w:tc>
      </w:tr>
      <w:tr>
        <w:tc>
          <w:tcPr/>
          <w:p>
            <w:pPr>
              <w:pStyle w:val="Compact"/>
              <w:jc w:val="left"/>
            </w:pPr>
            <w:r>
              <w:t xml:space="preserve">Au moins 2 fois/semaine</w:t>
            </w:r>
          </w:p>
        </w:tc>
        <w:tc>
          <w:tcPr/>
          <w:p>
            <w:pPr>
              <w:pStyle w:val="Compact"/>
              <w:jc w:val="left"/>
            </w:pPr>
            <w:r>
              <w:t xml:space="preserve">Supérieur long</w:t>
            </w:r>
          </w:p>
        </w:tc>
        <w:tc>
          <w:tcPr/>
          <w:p>
            <w:pPr>
              <w:pStyle w:val="Compact"/>
              <w:jc w:val="right"/>
            </w:pPr>
            <w:r>
              <w:t xml:space="preserve">3.63</w:t>
            </w:r>
          </w:p>
        </w:tc>
        <w:tc>
          <w:tcPr/>
          <w:p>
            <w:pPr>
              <w:pStyle w:val="Compact"/>
              <w:jc w:val="center"/>
            </w:pPr>
            <w:r>
              <w:t xml:space="preserve">[2,59 ; 5,08]</w:t>
            </w:r>
          </w:p>
        </w:tc>
      </w:tr>
    </w:tbl>
    <w:p>
      <w:pPr>
        <w:pStyle w:val="BodyText"/>
      </w:pPr>
      <w:r>
        <w:t xml:space="preserve">Si l’ordre des catégories et la direction du gradient restent similaires, le résultat paraît moins dépendant du seuil exact retenu.</w:t>
      </w:r>
    </w:p>
    <w:bookmarkEnd w:id="1231"/>
    <w:bookmarkStart w:id="1232" w:name="Xaabc93af58693e36d3141ab25a841a559bbe155"/>
    <w:p>
      <w:pPr>
        <w:pStyle w:val="Heading2"/>
      </w:pPr>
      <w:r>
        <w:t xml:space="preserve">Analyse de sensibilité 3 — ajouter le revenu sans changer silencieusement d’échantillon</w:t>
      </w:r>
    </w:p>
    <w:p>
      <w:pPr>
        <w:pStyle w:val="FirstParagraph"/>
      </w:pPr>
      <w:r>
        <w:t xml:space="preserve">Le revenu est une ressource plausible dans l’analyse des pratiques, mais il contient davantage de valeurs manquantes. Si l’on compare directement M3 à un modèle avec revenu, on mélange</w:t>
      </w:r>
      <w:r>
        <w:t xml:space="preserve"> </w:t>
      </w:r>
      <w:r>
        <w:rPr>
          <w:b/>
          <w:bCs/>
        </w:rPr>
        <w:t xml:space="preserve">ajustement supplémentaire</w:t>
      </w:r>
      <w:r>
        <w:t xml:space="preserve"> </w:t>
      </w:r>
      <w:r>
        <w:t xml:space="preserve">et</w:t>
      </w:r>
      <w:r>
        <w:t xml:space="preserve"> </w:t>
      </w:r>
      <w:r>
        <w:rPr>
          <w:b/>
          <w:bCs/>
        </w:rPr>
        <w:t xml:space="preserve">perte de cas</w:t>
      </w:r>
      <w:r>
        <w:t xml:space="preserve">.</w:t>
      </w:r>
    </w:p>
    <w:p>
      <w:pPr>
        <w:pStyle w:val="BodyText"/>
      </w:pPr>
      <w:r>
        <w:t xml:space="preserve">Nous refaisons donc les deux modèles sur le même sous-échantillon où le revenu est observé.</w:t>
      </w:r>
    </w:p>
    <w:p>
      <w:pPr>
        <w:pStyle w:val="SourceCode"/>
      </w:pPr>
      <w:r>
        <w:rPr>
          <w:rStyle w:val="NormalTok"/>
        </w:rPr>
        <w:t xml:space="preserve">design_revenu </w:t>
      </w:r>
      <w:r>
        <w:rPr>
          <w:rStyle w:val="OtherTok"/>
        </w:rPr>
        <w:t xml:space="preserve">&lt;-</w:t>
      </w:r>
      <w:r>
        <w:rPr>
          <w:rStyle w:val="NormalTok"/>
        </w:rPr>
        <w:t xml:space="preserve"> </w:t>
      </w:r>
      <w:r>
        <w:rPr>
          <w:rStyle w:val="FunctionTok"/>
        </w:rPr>
        <w:t xml:space="preserve">subset</w:t>
      </w:r>
      <w:r>
        <w:rPr>
          <w:rStyle w:val="NormalTok"/>
        </w:rPr>
        <w:t xml:space="preserve">(design_mod, </w:t>
      </w:r>
      <w:r>
        <w:rPr>
          <w:rStyle w:val="SpecialCharTok"/>
        </w:rPr>
        <w:t xml:space="preserve">!</w:t>
      </w:r>
      <w:r>
        <w:rPr>
          <w:rStyle w:val="FunctionTok"/>
        </w:rPr>
        <w:t xml:space="preserve">is.na</w:t>
      </w:r>
      <w:r>
        <w:rPr>
          <w:rStyle w:val="NormalTok"/>
        </w:rPr>
        <w:t xml:space="preserve">(revenu_k))</w:t>
      </w:r>
      <w:r>
        <w:br/>
      </w:r>
      <w:r>
        <w:br/>
      </w:r>
      <w:r>
        <w:rPr>
          <w:rStyle w:val="NormalTok"/>
        </w:rPr>
        <w:t xml:space="preserve">mod3_revenu_sample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sport_regulier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sante_f,</w:t>
      </w:r>
      <w:r>
        <w:br/>
      </w:r>
      <w:r>
        <w:rPr>
          <w:rStyle w:val="NormalTok"/>
        </w:rPr>
        <w:t xml:space="preserve">  </w:t>
      </w:r>
      <w:r>
        <w:rPr>
          <w:rStyle w:val="AttributeTok"/>
        </w:rPr>
        <w:t xml:space="preserve">design =</w:t>
      </w:r>
      <w:r>
        <w:rPr>
          <w:rStyle w:val="NormalTok"/>
        </w:rPr>
        <w:t xml:space="preserve"> design_revenu,</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r>
        <w:br/>
      </w:r>
      <w:r>
        <w:br/>
      </w:r>
      <w:r>
        <w:rPr>
          <w:rStyle w:val="NormalTok"/>
        </w:rPr>
        <w:t xml:space="preserve">mod_revenu </w:t>
      </w:r>
      <w:r>
        <w:rPr>
          <w:rStyle w:val="OtherTok"/>
        </w:rPr>
        <w:t xml:space="preserve">&lt;-</w:t>
      </w:r>
      <w:r>
        <w:rPr>
          <w:rStyle w:val="NormalTok"/>
        </w:rPr>
        <w:t xml:space="preserve"> survey</w:t>
      </w:r>
      <w:r>
        <w:rPr>
          <w:rStyle w:val="SpecialCharTok"/>
        </w:rPr>
        <w:t xml:space="preserve">::</w:t>
      </w:r>
      <w:r>
        <w:rPr>
          <w:rStyle w:val="FunctionTok"/>
        </w:rPr>
        <w:t xml:space="preserve">svyglm</w:t>
      </w:r>
      <w:r>
        <w:rPr>
          <w:rStyle w:val="NormalTok"/>
        </w:rPr>
        <w:t xml:space="preserve">(</w:t>
      </w:r>
      <w:r>
        <w:br/>
      </w:r>
      <w:r>
        <w:rPr>
          <w:rStyle w:val="NormalTok"/>
        </w:rPr>
        <w:t xml:space="preserve">  sport_regulier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sante_f </w:t>
      </w:r>
      <w:r>
        <w:rPr>
          <w:rStyle w:val="SpecialCharTok"/>
        </w:rPr>
        <w:t xml:space="preserve">+</w:t>
      </w:r>
      <w:r>
        <w:rPr>
          <w:rStyle w:val="NormalTok"/>
        </w:rPr>
        <w:t xml:space="preserve"> revenu_k,</w:t>
      </w:r>
      <w:r>
        <w:br/>
      </w:r>
      <w:r>
        <w:rPr>
          <w:rStyle w:val="NormalTok"/>
        </w:rPr>
        <w:t xml:space="preserve">  </w:t>
      </w:r>
      <w:r>
        <w:rPr>
          <w:rStyle w:val="AttributeTok"/>
        </w:rPr>
        <w:t xml:space="preserve">design =</w:t>
      </w:r>
      <w:r>
        <w:rPr>
          <w:rStyle w:val="NormalTok"/>
        </w:rPr>
        <w:t xml:space="preserve"> design_revenu,</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p>
    <w:p>
      <w:pPr>
        <w:pStyle w:val="SourceCode"/>
      </w:pPr>
      <w:r>
        <w:rPr>
          <w:rStyle w:val="NormalTok"/>
        </w:rPr>
        <w:t xml:space="preserve">resume_revenu </w:t>
      </w:r>
      <w:r>
        <w:rPr>
          <w:rStyle w:val="OtherTok"/>
        </w:rPr>
        <w:t xml:space="preserve">&lt;-</w:t>
      </w:r>
      <w:r>
        <w:rPr>
          <w:rStyle w:val="NormalTok"/>
        </w:rPr>
        <w:t xml:space="preserve"> dplyr</w:t>
      </w:r>
      <w:r>
        <w:rPr>
          <w:rStyle w:val="SpecialCharTok"/>
        </w:rPr>
        <w:t xml:space="preserve">::</w:t>
      </w:r>
      <w:r>
        <w:rPr>
          <w:rStyle w:val="FunctionTok"/>
        </w:rPr>
        <w:t xml:space="preserve">bind_rows</w:t>
      </w:r>
      <w:r>
        <w:rPr>
          <w:rStyle w:val="NormalTok"/>
        </w:rPr>
        <w:t xml:space="preserve">(</w:t>
      </w:r>
      <w:r>
        <w:br/>
      </w:r>
      <w:r>
        <w:rPr>
          <w:rStyle w:val="NormalTok"/>
        </w:rPr>
        <w:t xml:space="preserve">  </w:t>
      </w:r>
      <w:r>
        <w:rPr>
          <w:rStyle w:val="FunctionTok"/>
        </w:rPr>
        <w:t xml:space="preserve">extraire_or_diplome</w:t>
      </w:r>
      <w:r>
        <w:rPr>
          <w:rStyle w:val="NormalTok"/>
        </w:rPr>
        <w:t xml:space="preserve">(mod3_revenu_sample, </w:t>
      </w:r>
      <w:r>
        <w:rPr>
          <w:rStyle w:val="StringTok"/>
        </w:rPr>
        <w:t xml:space="preserve">"Même échantillon — sans revenu"</w:t>
      </w:r>
      <w:r>
        <w:rPr>
          <w:rStyle w:val="NormalTok"/>
        </w:rPr>
        <w:t xml:space="preserve">),</w:t>
      </w:r>
      <w:r>
        <w:br/>
      </w:r>
      <w:r>
        <w:rPr>
          <w:rStyle w:val="NormalTok"/>
        </w:rPr>
        <w:t xml:space="preserve">  </w:t>
      </w:r>
      <w:r>
        <w:rPr>
          <w:rStyle w:val="FunctionTok"/>
        </w:rPr>
        <w:t xml:space="preserve">extraire_or_diplome</w:t>
      </w:r>
      <w:r>
        <w:rPr>
          <w:rStyle w:val="NormalTok"/>
        </w:rPr>
        <w:t xml:space="preserve">(mod_revenu, </w:t>
      </w:r>
      <w:r>
        <w:rPr>
          <w:rStyle w:val="StringTok"/>
        </w:rPr>
        <w:t xml:space="preserve">"Même échantillon — + revenu"</w:t>
      </w:r>
      <w:r>
        <w:rPr>
          <w:rStyle w:val="NormalTok"/>
        </w:rPr>
        <w:t xml:space="preserve">)</w:t>
      </w:r>
      <w:r>
        <w:br/>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w:t>
      </w:r>
      <w:r>
        <w:br/>
      </w:r>
      <w:r>
        <w:rPr>
          <w:rStyle w:val="NormalTok"/>
        </w:rPr>
        <w:t xml:space="preserve">  resume_revenu,</w:t>
      </w:r>
      <w:r>
        <w:br/>
      </w:r>
      <w:r>
        <w:rPr>
          <w:rStyle w:val="NormalTok"/>
        </w:rPr>
        <w:t xml:space="preserve">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"c"</w:t>
      </w:r>
      <w:r>
        <w:rPr>
          <w:rStyle w:val="NormalTok"/>
        </w:rPr>
        <w:t xml:space="preserve">),</w:t>
      </w:r>
      <w:r>
        <w:br/>
      </w:r>
      <w:r>
        <w:rPr>
          <w:rStyle w:val="NormalTok"/>
        </w:rPr>
        <w:t xml:space="preserve">  </w:t>
      </w:r>
      <w:r>
        <w:rPr>
          <w:rStyle w:val="AttributeTok"/>
        </w:rPr>
        <w:t xml:space="preserve">col.names =</w:t>
      </w:r>
      <w:r>
        <w:rPr>
          <w:rStyle w:val="NormalTok"/>
        </w:rPr>
        <w:t xml:space="preserve"> </w:t>
      </w:r>
      <w:r>
        <w:rPr>
          <w:rStyle w:val="FunctionTok"/>
        </w:rPr>
        <w:t xml:space="preserve">c</w:t>
      </w:r>
      <w:r>
        <w:rPr>
          <w:rStyle w:val="NormalTok"/>
        </w:rPr>
        <w:t xml:space="preserve">(</w:t>
      </w:r>
      <w:r>
        <w:rPr>
          <w:rStyle w:val="StringTok"/>
        </w:rPr>
        <w:t xml:space="preserve">"Spécification"</w:t>
      </w:r>
      <w:r>
        <w:rPr>
          <w:rStyle w:val="NormalTok"/>
        </w:rPr>
        <w:t xml:space="preserve">, </w:t>
      </w:r>
      <w:r>
        <w:rPr>
          <w:rStyle w:val="StringTok"/>
        </w:rPr>
        <w:t xml:space="preserve">"Diplôme vs inférieur au bac"</w:t>
      </w:r>
      <w:r>
        <w:rPr>
          <w:rStyle w:val="NormalTok"/>
        </w:rPr>
        <w:t xml:space="preserve">, </w:t>
      </w:r>
      <w:r>
        <w:rPr>
          <w:rStyle w:val="StringTok"/>
        </w:rPr>
        <w:t xml:space="preserve">"OR"</w:t>
      </w:r>
      <w:r>
        <w:rPr>
          <w:rStyle w:val="NormalTok"/>
        </w:rPr>
        <w:t xml:space="preserve">, </w:t>
      </w:r>
      <w:r>
        <w:rPr>
          <w:rStyle w:val="StringTok"/>
        </w:rPr>
        <w:t xml:space="preserve">"IC 95 %"</w:t>
      </w:r>
      <w:r>
        <w:rPr>
          <w:rStyle w:val="NormalTok"/>
        </w:rPr>
        <w:t xml:space="preserve">)</w:t>
      </w:r>
      <w:r>
        <w:br/>
      </w:r>
      <w:r>
        <w:rPr>
          <w:rStyle w:val="NormalTok"/>
        </w:rPr>
        <w:t xml:space="preserve">)</w:t>
      </w:r>
    </w:p>
    <w:tbl>
      <w:tblPr>
        <w:tblStyle w:val="Table"/>
        <w:tblW w:type="pct" w:w="5000"/>
        <w:tblLayout w:type="fixed"/>
        <w:tblLook w:firstRow="1" w:lastRow="0" w:firstColumn="0" w:lastColumn="0" w:noHBand="0" w:noVBand="0" w:val="0020"/>
      </w:tblPr>
      <w:tblGrid>
        <w:gridCol w:w="3107"/>
        <w:gridCol w:w="2807"/>
        <w:gridCol w:w="501"/>
        <w:gridCol w:w="1503"/>
      </w:tblGrid>
      <w:tr>
        <w:trPr>
          <w:tblHeader w:val="on"/>
        </w:trPr>
        <w:tc>
          <w:tcPr/>
          <w:p>
            <w:pPr>
              <w:pStyle w:val="Compact"/>
              <w:jc w:val="left"/>
            </w:pPr>
            <w:r>
              <w:t xml:space="preserve">Spécification</w:t>
            </w:r>
          </w:p>
        </w:tc>
        <w:tc>
          <w:tcPr/>
          <w:p>
            <w:pPr>
              <w:pStyle w:val="Compact"/>
              <w:jc w:val="left"/>
            </w:pPr>
            <w:r>
              <w:t xml:space="preserve">Diplôme vs inférieur au bac</w:t>
            </w:r>
          </w:p>
        </w:tc>
        <w:tc>
          <w:tcPr/>
          <w:p>
            <w:pPr>
              <w:pStyle w:val="Compact"/>
              <w:jc w:val="right"/>
            </w:pPr>
            <w:r>
              <w:t xml:space="preserve">OR</w:t>
            </w:r>
          </w:p>
        </w:tc>
        <w:tc>
          <w:tcPr/>
          <w:p>
            <w:pPr>
              <w:pStyle w:val="Compact"/>
              <w:jc w:val="center"/>
            </w:pPr>
            <w:r>
              <w:t xml:space="preserve">IC 95 %</w:t>
            </w:r>
          </w:p>
        </w:tc>
      </w:tr>
      <w:tr>
        <w:tc>
          <w:tcPr/>
          <w:p>
            <w:pPr>
              <w:pStyle w:val="Compact"/>
              <w:jc w:val="left"/>
            </w:pPr>
            <w:r>
              <w:t xml:space="preserve">Même échantillon — sans revenu</w:t>
            </w:r>
          </w:p>
        </w:tc>
        <w:tc>
          <w:tcPr/>
          <w:p>
            <w:pPr>
              <w:pStyle w:val="Compact"/>
              <w:jc w:val="left"/>
            </w:pPr>
            <w:r>
              <w:t xml:space="preserve">Bac</w:t>
            </w:r>
          </w:p>
        </w:tc>
        <w:tc>
          <w:tcPr/>
          <w:p>
            <w:pPr>
              <w:pStyle w:val="Compact"/>
              <w:jc w:val="right"/>
            </w:pPr>
            <w:r>
              <w:t xml:space="preserve">1.90</w:t>
            </w:r>
          </w:p>
        </w:tc>
        <w:tc>
          <w:tcPr/>
          <w:p>
            <w:pPr>
              <w:pStyle w:val="Compact"/>
              <w:jc w:val="center"/>
            </w:pPr>
            <w:r>
              <w:t xml:space="preserve">[1,44 ; 2,52]</w:t>
            </w:r>
          </w:p>
        </w:tc>
      </w:tr>
      <w:tr>
        <w:tc>
          <w:tcPr/>
          <w:p>
            <w:pPr>
              <w:pStyle w:val="Compact"/>
              <w:jc w:val="left"/>
            </w:pPr>
            <w:r>
              <w:t xml:space="preserve">Même échantillon — sans revenu</w:t>
            </w:r>
          </w:p>
        </w:tc>
        <w:tc>
          <w:tcPr/>
          <w:p>
            <w:pPr>
              <w:pStyle w:val="Compact"/>
              <w:jc w:val="left"/>
            </w:pPr>
            <w:r>
              <w:t xml:space="preserve">Bac+2</w:t>
            </w:r>
          </w:p>
        </w:tc>
        <w:tc>
          <w:tcPr/>
          <w:p>
            <w:pPr>
              <w:pStyle w:val="Compact"/>
              <w:jc w:val="right"/>
            </w:pPr>
            <w:r>
              <w:t xml:space="preserve">2.32</w:t>
            </w:r>
          </w:p>
        </w:tc>
        <w:tc>
          <w:tcPr/>
          <w:p>
            <w:pPr>
              <w:pStyle w:val="Compact"/>
              <w:jc w:val="center"/>
            </w:pPr>
            <w:r>
              <w:t xml:space="preserve">[1,89 ; 2,86]</w:t>
            </w:r>
          </w:p>
        </w:tc>
      </w:tr>
      <w:tr>
        <w:tc>
          <w:tcPr/>
          <w:p>
            <w:pPr>
              <w:pStyle w:val="Compact"/>
              <w:jc w:val="left"/>
            </w:pPr>
            <w:r>
              <w:t xml:space="preserve">Même échantillon — sans revenu</w:t>
            </w:r>
          </w:p>
        </w:tc>
        <w:tc>
          <w:tcPr/>
          <w:p>
            <w:pPr>
              <w:pStyle w:val="Compact"/>
              <w:jc w:val="left"/>
            </w:pPr>
            <w:r>
              <w:t xml:space="preserve">Supérieur long</w:t>
            </w:r>
          </w:p>
        </w:tc>
        <w:tc>
          <w:tcPr/>
          <w:p>
            <w:pPr>
              <w:pStyle w:val="Compact"/>
              <w:jc w:val="right"/>
            </w:pPr>
            <w:r>
              <w:t xml:space="preserve">2.98</w:t>
            </w:r>
          </w:p>
        </w:tc>
        <w:tc>
          <w:tcPr/>
          <w:p>
            <w:pPr>
              <w:pStyle w:val="Compact"/>
              <w:jc w:val="center"/>
            </w:pPr>
            <w:r>
              <w:t xml:space="preserve">[2,41 ; 3,68]</w:t>
            </w:r>
          </w:p>
        </w:tc>
      </w:tr>
      <w:tr>
        <w:tc>
          <w:tcPr/>
          <w:p>
            <w:pPr>
              <w:pStyle w:val="Compact"/>
              <w:jc w:val="left"/>
            </w:pPr>
            <w:r>
              <w:t xml:space="preserve">Même échantillon — + revenu</w:t>
            </w:r>
          </w:p>
        </w:tc>
        <w:tc>
          <w:tcPr/>
          <w:p>
            <w:pPr>
              <w:pStyle w:val="Compact"/>
              <w:jc w:val="left"/>
            </w:pPr>
            <w:r>
              <w:t xml:space="preserve">Bac</w:t>
            </w:r>
          </w:p>
        </w:tc>
        <w:tc>
          <w:tcPr/>
          <w:p>
            <w:pPr>
              <w:pStyle w:val="Compact"/>
              <w:jc w:val="right"/>
            </w:pPr>
            <w:r>
              <w:t xml:space="preserve">1.92</w:t>
            </w:r>
          </w:p>
        </w:tc>
        <w:tc>
          <w:tcPr/>
          <w:p>
            <w:pPr>
              <w:pStyle w:val="Compact"/>
              <w:jc w:val="center"/>
            </w:pPr>
            <w:r>
              <w:t xml:space="preserve">[1,43 ; 2,56]</w:t>
            </w:r>
          </w:p>
        </w:tc>
      </w:tr>
      <w:tr>
        <w:tc>
          <w:tcPr/>
          <w:p>
            <w:pPr>
              <w:pStyle w:val="Compact"/>
              <w:jc w:val="left"/>
            </w:pPr>
            <w:r>
              <w:t xml:space="preserve">Même échantillon — + revenu</w:t>
            </w:r>
          </w:p>
        </w:tc>
        <w:tc>
          <w:tcPr/>
          <w:p>
            <w:pPr>
              <w:pStyle w:val="Compact"/>
              <w:jc w:val="left"/>
            </w:pPr>
            <w:r>
              <w:t xml:space="preserve">Bac+2</w:t>
            </w:r>
          </w:p>
        </w:tc>
        <w:tc>
          <w:tcPr/>
          <w:p>
            <w:pPr>
              <w:pStyle w:val="Compact"/>
              <w:jc w:val="right"/>
            </w:pPr>
            <w:r>
              <w:t xml:space="preserve">2.36</w:t>
            </w:r>
          </w:p>
        </w:tc>
        <w:tc>
          <w:tcPr/>
          <w:p>
            <w:pPr>
              <w:pStyle w:val="Compact"/>
              <w:jc w:val="center"/>
            </w:pPr>
            <w:r>
              <w:t xml:space="preserve">[1,90 ; 2,92]</w:t>
            </w:r>
          </w:p>
        </w:tc>
      </w:tr>
      <w:tr>
        <w:tc>
          <w:tcPr/>
          <w:p>
            <w:pPr>
              <w:pStyle w:val="Compact"/>
              <w:jc w:val="left"/>
            </w:pPr>
            <w:r>
              <w:t xml:space="preserve">Même échantillon — + revenu</w:t>
            </w:r>
          </w:p>
        </w:tc>
        <w:tc>
          <w:tcPr/>
          <w:p>
            <w:pPr>
              <w:pStyle w:val="Compact"/>
              <w:jc w:val="left"/>
            </w:pPr>
            <w:r>
              <w:t xml:space="preserve">Supérieur long</w:t>
            </w:r>
          </w:p>
        </w:tc>
        <w:tc>
          <w:tcPr/>
          <w:p>
            <w:pPr>
              <w:pStyle w:val="Compact"/>
              <w:jc w:val="right"/>
            </w:pPr>
            <w:r>
              <w:t xml:space="preserve">3.07</w:t>
            </w:r>
          </w:p>
        </w:tc>
        <w:tc>
          <w:tcPr/>
          <w:p>
            <w:pPr>
              <w:pStyle w:val="Compact"/>
              <w:jc w:val="center"/>
            </w:pPr>
            <w:r>
              <w:t xml:space="preserve">[2,38 ; 3,96]</w:t>
            </w:r>
          </w:p>
        </w:tc>
      </w:tr>
    </w:tbl>
    <w:p>
      <w:pPr>
        <w:pStyle w:val="BodyText"/>
      </w:pPr>
      <w:r>
        <w:t xml:space="preserve">Le sous-échantillon avec revenu observé contient</w:t>
      </w:r>
      <w:r>
        <w:t xml:space="preserve"> </w:t>
      </w:r>
      <w:r>
        <w:rPr>
          <w:b/>
          <w:bCs/>
        </w:rPr>
        <w:t xml:space="preserve">3 079 observations</w:t>
      </w:r>
      <w:r>
        <w:t xml:space="preserve">, contre</w:t>
      </w:r>
      <w:r>
        <w:t xml:space="preserve"> </w:t>
      </w:r>
      <w:r>
        <w:rPr>
          <w:b/>
          <w:bCs/>
        </w:rPr>
        <w:t xml:space="preserve">3 385</w:t>
      </w:r>
      <w:r>
        <w:t xml:space="preserve"> </w:t>
      </w:r>
      <w:r>
        <w:t xml:space="preserve">dans l’analyse principale. Le tableau ci-dessus isole néanmoins l’effet de l’ajout du revenu</w:t>
      </w:r>
      <w:r>
        <w:t xml:space="preserve"> </w:t>
      </w:r>
      <w:r>
        <w:rPr>
          <w:b/>
          <w:bCs/>
        </w:rPr>
        <w:t xml:space="preserve">à échantillon constant</w:t>
      </w:r>
      <w:r>
        <w:t xml:space="preserve">. La différence entre ces deux effectifs reste, elle, un résultat de données manquantes à discuter avec le chapitre 21.</w:t>
      </w:r>
    </w:p>
    <w:bookmarkEnd w:id="1232"/>
    <w:bookmarkStart w:id="1233" w:name="X29ba611f6c0b41eb5048278cd2ea2ddbcf5f03d"/>
    <w:p>
      <w:pPr>
        <w:pStyle w:val="Heading2"/>
      </w:pPr>
      <w:r>
        <w:t xml:space="preserve">Brut, pondéré, ajusté : trois objets différents</w:t>
      </w:r>
    </w:p>
    <w:p>
      <w:pPr>
        <w:pStyle w:val="FirstParagraph"/>
      </w:pPr>
      <w:r>
        <w:t xml:space="preserve">Pour rendre cette distinction explicite, résumons le parcours :</w:t>
      </w:r>
    </w:p>
    <w:p>
      <w:pPr>
        <w:pStyle w:val="SourceCode"/>
      </w:pPr>
      <w:r>
        <w:rPr>
          <w:rStyle w:val="NormalTok"/>
        </w:rPr>
        <w:t xml:space="preserve">brut_diplome </w:t>
      </w:r>
      <w:r>
        <w:rPr>
          <w:rStyle w:val="OtherTok"/>
        </w:rPr>
        <w:t xml:space="preserve">&lt;-</w:t>
      </w:r>
      <w:r>
        <w:rPr>
          <w:rStyle w:val="NormalTok"/>
        </w:rPr>
        <w:t xml:space="preserve"> enqueter </w:t>
      </w:r>
      <w:r>
        <w:rPr>
          <w:rStyle w:val="SpecialCharTok"/>
        </w:rPr>
        <w:t xml:space="preserve">|&gt;</w:t>
      </w:r>
      <w:r>
        <w:br/>
      </w:r>
      <w:r>
        <w:rPr>
          <w:rStyle w:val="NormalTok"/>
        </w:rPr>
        <w:t xml:space="preserve">  dplyr</w:t>
      </w:r>
      <w:r>
        <w:rPr>
          <w:rStyle w:val="SpecialCharTok"/>
        </w:rPr>
        <w:t xml:space="preserve">::</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(diplome_4), </w:t>
      </w:r>
      <w:r>
        <w:rPr>
          <w:rStyle w:val="SpecialCharTok"/>
        </w:rPr>
        <w:t xml:space="preserve">!</w:t>
      </w:r>
      <w:r>
        <w:rPr>
          <w:rStyle w:val="FunctionTok"/>
        </w:rPr>
        <w:t xml:space="preserve">is.na</w:t>
      </w:r>
      <w:r>
        <w:rPr>
          <w:rStyle w:val="NormalTok"/>
        </w:rPr>
        <w:t xml:space="preserve">(sport_regulier)) </w:t>
      </w:r>
      <w:r>
        <w:rPr>
          <w:rStyle w:val="SpecialCharTok"/>
        </w:rPr>
        <w:t xml:space="preserve">|&gt;</w:t>
      </w:r>
      <w:r>
        <w:br/>
      </w:r>
      <w:r>
        <w:rPr>
          <w:rStyle w:val="NormalTok"/>
        </w:rPr>
        <w:t xml:space="preserve">  dplyr</w:t>
      </w:r>
      <w:r>
        <w:rPr>
          <w:rStyle w:val="SpecialCharTok"/>
        </w:rPr>
        <w:t xml:space="preserve">::</w:t>
      </w:r>
      <w:r>
        <w:rPr>
          <w:rStyle w:val="FunctionTok"/>
        </w:rPr>
        <w:t xml:space="preserve">group_by</w:t>
      </w:r>
      <w:r>
        <w:rPr>
          <w:rStyle w:val="NormalTok"/>
        </w:rPr>
        <w:t xml:space="preserve">(diplome_4)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brut =</w:t>
      </w:r>
      <w:r>
        <w:rPr>
          <w:rStyle w:val="NormalTok"/>
        </w:rPr>
        <w:t xml:space="preserve"> </w:t>
      </w:r>
      <w:r>
        <w:rPr>
          <w:rStyle w:val="FunctionTok"/>
        </w:rPr>
        <w:t xml:space="preserve">mean</w:t>
      </w:r>
      <w:r>
        <w:rPr>
          <w:rStyle w:val="NormalTok"/>
        </w:rPr>
        <w:t xml:space="preserve">(sport_regulier), </w:t>
      </w:r>
      <w:r>
        <w:rPr>
          <w:rStyle w:val="AttributeTok"/>
        </w:rPr>
        <w:t xml:space="preserve">.groups =</w:t>
      </w:r>
      <w:r>
        <w:rPr>
          <w:rStyle w:val="NormalTok"/>
        </w:rPr>
        <w:t xml:space="preserve"> </w:t>
      </w:r>
      <w:r>
        <w:rPr>
          <w:rStyle w:val="StringTok"/>
        </w:rPr>
        <w:t xml:space="preserve">"drop"</w:t>
      </w:r>
      <w:r>
        <w:rPr>
          <w:rStyle w:val="NormalTok"/>
        </w:rPr>
        <w:t xml:space="preserve">)</w:t>
      </w:r>
      <w:r>
        <w:br/>
      </w:r>
      <w:r>
        <w:br/>
      </w:r>
      <w:r>
        <w:rPr>
          <w:rStyle w:val="NormalTok"/>
        </w:rPr>
        <w:t xml:space="preserve">resume_gradient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Niveau =</w:t>
      </w:r>
      <w:r>
        <w:rPr>
          <w:rStyle w:val="NormalTok"/>
        </w:rPr>
        <w:t xml:space="preserve"> </w:t>
      </w:r>
      <w:r>
        <w:rPr>
          <w:rStyle w:val="FunctionTok"/>
        </w:rPr>
        <w:t xml:space="preserve">as.character</w:t>
      </w:r>
      <w:r>
        <w:rPr>
          <w:rStyle w:val="NormalTok"/>
        </w:rPr>
        <w:t xml:space="preserve">(pred_df</w:t>
      </w:r>
      <w:r>
        <w:rPr>
          <w:rStyle w:val="SpecialCharTok"/>
        </w:rPr>
        <w:t xml:space="preserve">$</w:t>
      </w:r>
      <w:r>
        <w:rPr>
          <w:rStyle w:val="NormalTok"/>
        </w:rPr>
        <w:t xml:space="preserve">diplome_4),</w:t>
      </w:r>
      <w:r>
        <w:br/>
      </w:r>
      <w:r>
        <w:rPr>
          <w:rStyle w:val="NormalTok"/>
        </w:rPr>
        <w:t xml:space="preserve">  </w:t>
      </w:r>
      <w:r>
        <w:rPr>
          <w:rStyle w:val="StringTok"/>
        </w:rPr>
        <w:t xml:space="preserve">`</w:t>
      </w:r>
      <w:r>
        <w:rPr>
          <w:rStyle w:val="AttributeTok"/>
        </w:rPr>
        <w:t xml:space="preserve">Échantillon observé</w:t>
      </w:r>
      <w:r>
        <w:rPr>
          <w:rStyle w:val="StringTok"/>
        </w:rPr>
        <w:t xml:space="preserve">`</w:t>
      </w:r>
      <w:r>
        <w:rPr>
          <w:rStyle w:val="NormalTok"/>
        </w:rPr>
        <w:t xml:space="preserve"> </w:t>
      </w:r>
      <w:r>
        <w:rPr>
          <w:rStyle w:val="OtherTok"/>
        </w:rPr>
        <w:t xml:space="preserve">=</w:t>
      </w:r>
      <w:r>
        <w:rPr>
          <w:rStyle w:val="NormalTok"/>
        </w:rPr>
        <w:t xml:space="preserve"> brut_diplome</w:t>
      </w:r>
      <w:r>
        <w:rPr>
          <w:rStyle w:val="SpecialCharTok"/>
        </w:rPr>
        <w:t xml:space="preserve">$</w:t>
      </w:r>
      <w:r>
        <w:rPr>
          <w:rStyle w:val="NormalTok"/>
        </w:rPr>
        <w:t xml:space="preserve">brut[</w:t>
      </w:r>
      <w:r>
        <w:rPr>
          <w:rStyle w:val="FunctionTok"/>
        </w:rPr>
        <w:t xml:space="preserve">match</w:t>
      </w:r>
      <w:r>
        <w:rPr>
          <w:rStyle w:val="NormalTok"/>
        </w:rPr>
        <w:t xml:space="preserve">(pred_df</w:t>
      </w:r>
      <w:r>
        <w:rPr>
          <w:rStyle w:val="SpecialCharTok"/>
        </w:rPr>
        <w:t xml:space="preserve">$</w:t>
      </w:r>
      <w:r>
        <w:rPr>
          <w:rStyle w:val="NormalTok"/>
        </w:rPr>
        <w:t xml:space="preserve">diplome_4, brut_diplome</w:t>
      </w:r>
      <w:r>
        <w:rPr>
          <w:rStyle w:val="SpecialCharTok"/>
        </w:rPr>
        <w:t xml:space="preserve">$</w:t>
      </w:r>
      <w:r>
        <w:rPr>
          <w:rStyle w:val="NormalTok"/>
        </w:rPr>
        <w:t xml:space="preserve">diplome_4)],</w:t>
      </w:r>
      <w:r>
        <w:br/>
      </w:r>
      <w:r>
        <w:rPr>
          <w:rStyle w:val="NormalTok"/>
        </w:rPr>
        <w:t xml:space="preserve">  </w:t>
      </w:r>
      <w:r>
        <w:rPr>
          <w:rStyle w:val="StringTok"/>
        </w:rPr>
        <w:t xml:space="preserve">`</w:t>
      </w:r>
      <w:r>
        <w:rPr>
          <w:rStyle w:val="AttributeTok"/>
        </w:rPr>
        <w:t xml:space="preserve">Estimation pondérée</w:t>
      </w:r>
      <w:r>
        <w:rPr>
          <w:rStyle w:val="StringTok"/>
        </w:rPr>
        <w:t xml:space="preserve">`</w:t>
      </w:r>
      <w:r>
        <w:rPr>
          <w:rStyle w:val="NormalTok"/>
        </w:rPr>
        <w:t xml:space="preserve"> </w:t>
      </w:r>
      <w:r>
        <w:rPr>
          <w:rStyle w:val="OtherTok"/>
        </w:rPr>
        <w:t xml:space="preserve">=</w:t>
      </w:r>
      <w:r>
        <w:rPr>
          <w:rStyle w:val="NormalTok"/>
        </w:rPr>
        <w:t xml:space="preserve"> prev_diplome_df</w:t>
      </w:r>
      <w:r>
        <w:rPr>
          <w:rStyle w:val="SpecialCharTok"/>
        </w:rPr>
        <w:t xml:space="preserve">$</w:t>
      </w:r>
      <w:r>
        <w:rPr>
          <w:rStyle w:val="NormalTok"/>
        </w:rPr>
        <w:t xml:space="preserve">estimation,</w:t>
      </w:r>
      <w:r>
        <w:br/>
      </w:r>
      <w:r>
        <w:rPr>
          <w:rStyle w:val="NormalTok"/>
        </w:rPr>
        <w:t xml:space="preserve">  </w:t>
      </w:r>
      <w:r>
        <w:rPr>
          <w:rStyle w:val="StringTok"/>
        </w:rPr>
        <w:t xml:space="preserve">`</w:t>
      </w:r>
      <w:r>
        <w:rPr>
          <w:rStyle w:val="AttributeTok"/>
        </w:rPr>
        <w:t xml:space="preserve">Probabilité ajustée</w:t>
      </w:r>
      <w:r>
        <w:rPr>
          <w:rStyle w:val="StringTok"/>
        </w:rPr>
        <w:t xml:space="preserve">`</w:t>
      </w:r>
      <w:r>
        <w:rPr>
          <w:rStyle w:val="NormalTok"/>
        </w:rPr>
        <w:t xml:space="preserve"> </w:t>
      </w:r>
      <w:r>
        <w:rPr>
          <w:rStyle w:val="OtherTok"/>
        </w:rPr>
        <w:t xml:space="preserve">=</w:t>
      </w:r>
      <w:r>
        <w:rPr>
          <w:rStyle w:val="NormalTok"/>
        </w:rPr>
        <w:t xml:space="preserve"> pred_df</w:t>
      </w:r>
      <w:r>
        <w:rPr>
          <w:rStyle w:val="SpecialCharTok"/>
        </w:rPr>
        <w:t xml:space="preserve">$</w:t>
      </w:r>
      <w:r>
        <w:rPr>
          <w:rStyle w:val="NormalTok"/>
        </w:rPr>
        <w:t xml:space="preserve">prob</w:t>
      </w:r>
      <w:r>
        <w:br/>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mutate</w:t>
      </w:r>
      <w:r>
        <w:rPr>
          <w:rStyle w:val="NormalTok"/>
        </w:rPr>
        <w:t xml:space="preserve">(dplyr</w:t>
      </w:r>
      <w:r>
        <w:rPr>
          <w:rStyle w:val="SpecialCharTok"/>
        </w:rPr>
        <w:t xml:space="preserve">::</w:t>
      </w:r>
      <w:r>
        <w:rPr>
          <w:rStyle w:val="FunctionTok"/>
        </w:rPr>
        <w:t xml:space="preserve">across</w:t>
      </w:r>
      <w:r>
        <w:rPr>
          <w:rStyle w:val="NormalTok"/>
        </w:rPr>
        <w:t xml:space="preserve">(</w:t>
      </w:r>
      <w:r>
        <w:rPr>
          <w:rStyle w:val="DecValTok"/>
        </w:rPr>
        <w:t xml:space="preserve">2</w:t>
      </w:r>
      <w:r>
        <w:rPr>
          <w:rStyle w:val="SpecialCharTok"/>
        </w:rPr>
        <w:t xml:space="preserve">:</w:t>
      </w:r>
      <w:r>
        <w:rPr>
          <w:rStyle w:val="DecValTok"/>
        </w:rPr>
        <w:t xml:space="preserve">4</w:t>
      </w:r>
      <w:r>
        <w:rPr>
          <w:rStyle w:val="NormalTok"/>
        </w:rPr>
        <w:t xml:space="preserve">, </w:t>
      </w:r>
      <w:r>
        <w:rPr>
          <w:rStyle w:val="SpecialCharTok"/>
        </w:rPr>
        <w:t xml:space="preserve">~</w:t>
      </w:r>
      <w:r>
        <w:rPr>
          <w:rStyle w:val="FunctionTok"/>
        </w:rPr>
        <w:t xml:space="preserve">fmt_pct</w:t>
      </w:r>
      <w:r>
        <w:rPr>
          <w:rStyle w:val="NormalTok"/>
        </w:rPr>
        <w:t xml:space="preserve">(.x, .</w:t>
      </w:r>
      <w:r>
        <w:rPr>
          <w:rStyle w:val="DecValTok"/>
        </w:rPr>
        <w:t xml:space="preserve">1</w:t>
      </w:r>
      <w:r>
        <w:rPr>
          <w:rStyle w:val="NormalTok"/>
        </w:rPr>
        <w:t xml:space="preserve">)))</w:t>
      </w:r>
      <w:r>
        <w:br/>
      </w:r>
      <w:r>
        <w:br/>
      </w:r>
      <w:r>
        <w:rPr>
          <w:rStyle w:val="NormalTok"/>
        </w:rPr>
        <w:t xml:space="preserve">knitr</w:t>
      </w:r>
      <w:r>
        <w:rPr>
          <w:rStyle w:val="SpecialCharTok"/>
        </w:rPr>
        <w:t xml:space="preserve">::</w:t>
      </w:r>
      <w:r>
        <w:rPr>
          <w:rStyle w:val="FunctionTok"/>
        </w:rPr>
        <w:t xml:space="preserve">kable</w:t>
      </w:r>
      <w:r>
        <w:rPr>
          <w:rStyle w:val="NormalTok"/>
        </w:rPr>
        <w:t xml:space="preserve">(resume_gradient, </w:t>
      </w:r>
      <w:r>
        <w:rPr>
          <w:rStyle w:val="AttributeTok"/>
        </w:rPr>
        <w:t xml:space="preserve">align =</w:t>
      </w:r>
      <w:r>
        <w:rPr>
          <w:rStyle w:val="NormalTok"/>
        </w:rPr>
        <w:t xml:space="preserve"> </w:t>
      </w:r>
      <w:r>
        <w:rPr>
          <w:rStyle w:val="FunctionTok"/>
        </w:rPr>
        <w:t xml:space="preserve">c</w:t>
      </w:r>
      <w:r>
        <w:rPr>
          <w:rStyle w:val="NormalTok"/>
        </w:rPr>
        <w:t xml:space="preserve">(</w:t>
      </w:r>
      <w:r>
        <w:rPr>
          <w:rStyle w:val="StringTok"/>
        </w:rPr>
        <w:t xml:space="preserve">"l"</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 </w:t>
      </w:r>
      <w:r>
        <w:rPr>
          <w:rStyle w:val="StringTok"/>
        </w:rPr>
        <w:t xml:space="preserve">"r"</w:t>
      </w:r>
      <w:r>
        <w:rPr>
          <w:rStyle w:val="NormalTok"/>
        </w:rPr>
        <w:t xml:space="preserve">))</w:t>
      </w:r>
    </w:p>
    <w:tbl>
      <w:tblPr>
        <w:tblStyle w:val="Table"/>
        <w:tblW w:type="pct" w:w="5000"/>
        <w:tblLayout w:type="fixed"/>
        <w:tblLook w:firstRow="1" w:lastRow="0" w:firstColumn="0" w:lastColumn="0" w:noHBand="0" w:noVBand="0" w:val="0020"/>
      </w:tblPr>
      <w:tblGrid>
        <w:gridCol w:w="1748"/>
        <w:gridCol w:w="2057"/>
        <w:gridCol w:w="2057"/>
        <w:gridCol w:w="2057"/>
      </w:tblGrid>
      <w:tr>
        <w:trPr>
          <w:tblHeader w:val="on"/>
        </w:trPr>
        <w:tc>
          <w:tcPr/>
          <w:p>
            <w:pPr>
              <w:pStyle w:val="Compact"/>
              <w:jc w:val="left"/>
            </w:pPr>
            <w:r>
              <w:t xml:space="preserve">Niveau</w:t>
            </w:r>
          </w:p>
        </w:tc>
        <w:tc>
          <w:tcPr/>
          <w:p>
            <w:pPr>
              <w:pStyle w:val="Compact"/>
              <w:jc w:val="right"/>
            </w:pPr>
            <w:r>
              <w:t xml:space="preserve">Échantillon observé</w:t>
            </w:r>
          </w:p>
        </w:tc>
        <w:tc>
          <w:tcPr/>
          <w:p>
            <w:pPr>
              <w:pStyle w:val="Compact"/>
              <w:jc w:val="right"/>
            </w:pPr>
            <w:r>
              <w:t xml:space="preserve">Estimation pondérée</w:t>
            </w:r>
          </w:p>
        </w:tc>
        <w:tc>
          <w:tcPr/>
          <w:p>
            <w:pPr>
              <w:pStyle w:val="Compact"/>
              <w:jc w:val="right"/>
            </w:pPr>
            <w:r>
              <w:t xml:space="preserve">Probabilité ajustée</w:t>
            </w:r>
          </w:p>
        </w:tc>
      </w:tr>
      <w:tr>
        <w:tc>
          <w:tcPr/>
          <w:p>
            <w:pPr>
              <w:pStyle w:val="Compact"/>
              <w:jc w:val="left"/>
            </w:pPr>
            <w:r>
              <w:t xml:space="preserve">Inférieur au bac</w:t>
            </w:r>
          </w:p>
        </w:tc>
        <w:tc>
          <w:tcPr/>
          <w:p>
            <w:pPr>
              <w:pStyle w:val="Compact"/>
              <w:jc w:val="right"/>
            </w:pPr>
            <w:r>
              <w:t xml:space="preserve">20,0%</w:t>
            </w:r>
          </w:p>
        </w:tc>
        <w:tc>
          <w:tcPr/>
          <w:p>
            <w:pPr>
              <w:pStyle w:val="Compact"/>
              <w:jc w:val="right"/>
            </w:pPr>
            <w:r>
              <w:t xml:space="preserve">19,9%</w:t>
            </w:r>
          </w:p>
        </w:tc>
        <w:tc>
          <w:tcPr/>
          <w:p>
            <w:pPr>
              <w:pStyle w:val="Compact"/>
              <w:jc w:val="right"/>
            </w:pPr>
            <w:r>
              <w:t xml:space="preserve">24,2%</w:t>
            </w:r>
          </w:p>
        </w:tc>
      </w:tr>
      <w:tr>
        <w:tc>
          <w:tcPr/>
          <w:p>
            <w:pPr>
              <w:pStyle w:val="Compact"/>
              <w:jc w:val="left"/>
            </w:pPr>
            <w:r>
              <w:t xml:space="preserve">Bac</w:t>
            </w:r>
          </w:p>
        </w:tc>
        <w:tc>
          <w:tcPr/>
          <w:p>
            <w:pPr>
              <w:pStyle w:val="Compact"/>
              <w:jc w:val="right"/>
            </w:pPr>
            <w:r>
              <w:t xml:space="preserve">34,2%</w:t>
            </w:r>
          </w:p>
        </w:tc>
        <w:tc>
          <w:tcPr/>
          <w:p>
            <w:pPr>
              <w:pStyle w:val="Compact"/>
              <w:jc w:val="right"/>
            </w:pPr>
            <w:r>
              <w:t xml:space="preserve">34,3%</w:t>
            </w:r>
          </w:p>
        </w:tc>
        <w:tc>
          <w:tcPr/>
          <w:p>
            <w:pPr>
              <w:pStyle w:val="Compact"/>
              <w:jc w:val="right"/>
            </w:pPr>
            <w:r>
              <w:t xml:space="preserve">37,7%</w:t>
            </w:r>
          </w:p>
        </w:tc>
      </w:tr>
      <w:tr>
        <w:tc>
          <w:tcPr/>
          <w:p>
            <w:pPr>
              <w:pStyle w:val="Compact"/>
              <w:jc w:val="left"/>
            </w:pPr>
            <w:r>
              <w:t xml:space="preserve">Bac+2</w:t>
            </w:r>
          </w:p>
        </w:tc>
        <w:tc>
          <w:tcPr/>
          <w:p>
            <w:pPr>
              <w:pStyle w:val="Compact"/>
              <w:jc w:val="right"/>
            </w:pPr>
            <w:r>
              <w:t xml:space="preserve">42,9%</w:t>
            </w:r>
          </w:p>
        </w:tc>
        <w:tc>
          <w:tcPr/>
          <w:p>
            <w:pPr>
              <w:pStyle w:val="Compact"/>
              <w:jc w:val="right"/>
            </w:pPr>
            <w:r>
              <w:t xml:space="preserve">42,5%</w:t>
            </w:r>
          </w:p>
        </w:tc>
        <w:tc>
          <w:tcPr/>
          <w:p>
            <w:pPr>
              <w:pStyle w:val="Compact"/>
              <w:jc w:val="right"/>
            </w:pPr>
            <w:r>
              <w:t xml:space="preserve">43,1%</w:t>
            </w:r>
          </w:p>
        </w:tc>
      </w:tr>
      <w:tr>
        <w:tc>
          <w:tcPr/>
          <w:p>
            <w:pPr>
              <w:pStyle w:val="Compact"/>
              <w:jc w:val="left"/>
            </w:pPr>
            <w:r>
              <w:t xml:space="preserve">Supérieur long</w:t>
            </w:r>
          </w:p>
        </w:tc>
        <w:tc>
          <w:tcPr/>
          <w:p>
            <w:pPr>
              <w:pStyle w:val="Compact"/>
              <w:jc w:val="right"/>
            </w:pPr>
            <w:r>
              <w:t xml:space="preserve">49,3%</w:t>
            </w:r>
          </w:p>
        </w:tc>
        <w:tc>
          <w:tcPr/>
          <w:p>
            <w:pPr>
              <w:pStyle w:val="Compact"/>
              <w:jc w:val="right"/>
            </w:pPr>
            <w:r>
              <w:t xml:space="preserve">50,3%</w:t>
            </w:r>
          </w:p>
        </w:tc>
        <w:tc>
          <w:tcPr/>
          <w:p>
            <w:pPr>
              <w:pStyle w:val="Compact"/>
              <w:jc w:val="right"/>
            </w:pPr>
            <w:r>
              <w:t xml:space="preserve">49,4%</w:t>
            </w:r>
          </w:p>
        </w:tc>
      </w:tr>
    </w:tbl>
    <w:p>
      <w:pPr>
        <w:pStyle w:val="BodyText"/>
      </w:pPr>
      <w:r>
        <w:t xml:space="preserve">Ces trois colonnes répondent à trois questions différentes. L’échantillon observé décrit les répondants effectivement disponibles ; l’estimation pondérée vise la population représentée par le design ; la probabilité ajustée compare des profils fixés artificiellement aux mêmes valeurs d’âge, de sexe et de santé. Les écarts entre colonnes ne sont donc pas des « corrections successives » d’un même nombre.</w:t>
      </w:r>
    </w:p>
    <w:bookmarkEnd w:id="1233"/>
    <w:bookmarkStart w:id="1234" w:name="X3bbf2d735a1015606638b56171c948710b927e4"/>
    <w:p>
      <w:pPr>
        <w:pStyle w:val="Heading2"/>
      </w:pPr>
      <w:r>
        <w:t xml:space="preserve">Rédiger le résultat final automatiquement</w:t>
      </w:r>
    </w:p>
    <w:p>
      <w:pPr>
        <w:pStyle w:val="FirstParagraph"/>
      </w:pPr>
      <w:r>
        <w:t xml:space="preserve">Le paragraphe final doit être lié aux objets calculés plutôt qu’à des valeurs recopiées à la main.</w:t>
      </w:r>
    </w:p>
    <w:p>
      <w:pPr>
        <w:pStyle w:val="BlockText"/>
      </w:pPr>
      <w:r>
        <w:t xml:space="preserve">Dans les données synthétiques pondérées,</w:t>
      </w:r>
      <w:r>
        <w:t xml:space="preserve"> </w:t>
      </w:r>
      <w:r>
        <w:rPr>
          <w:b/>
          <w:bCs/>
        </w:rPr>
        <w:t xml:space="preserve">31,9%</w:t>
      </w:r>
      <w:r>
        <w:t xml:space="preserve"> </w:t>
      </w:r>
      <w:r>
        <w:t xml:space="preserve">des répondants déclarent pratiquer un sport au moins une fois par semaine (IC95 %</w:t>
      </w:r>
      <w:r>
        <w:t xml:space="preserve"> </w:t>
      </w:r>
      <w:r>
        <w:rPr>
          <w:b/>
          <w:bCs/>
        </w:rPr>
        <w:t xml:space="preserve">30,3%–33,5%</w:t>
      </w:r>
      <w:r>
        <w:t xml:space="preserve">). La proportion estimée augmente régulièrement avec le diplôme, de</w:t>
      </w:r>
      <w:r>
        <w:t xml:space="preserve"> </w:t>
      </w:r>
      <w:r>
        <w:rPr>
          <w:b/>
          <w:bCs/>
        </w:rPr>
        <w:t xml:space="preserve">19,9%</w:t>
      </w:r>
      <w:r>
        <w:t xml:space="preserve"> </w:t>
      </w:r>
      <w:r>
        <w:t xml:space="preserve">sous le bac à</w:t>
      </w:r>
      <w:r>
        <w:t xml:space="preserve"> </w:t>
      </w:r>
      <w:r>
        <w:rPr>
          <w:b/>
          <w:bCs/>
        </w:rPr>
        <w:t xml:space="preserve">50,3%</w:t>
      </w:r>
      <w:r>
        <w:t xml:space="preserve"> </w:t>
      </w:r>
      <w:r>
        <w:t xml:space="preserve">dans le supérieur long. Le gradient demeure lorsque l’on compare des profils de 45 ans, de sexe féminin et déclarant une bonne santé : la probabilité prédite passe de</w:t>
      </w:r>
      <w:r>
        <w:t xml:space="preserve"> </w:t>
      </w:r>
      <w:r>
        <w:rPr>
          <w:b/>
          <w:bCs/>
        </w:rPr>
        <w:t xml:space="preserve">24,2%</w:t>
      </w:r>
      <w:r>
        <w:t xml:space="preserve"> </w:t>
      </w:r>
      <w:r>
        <w:t xml:space="preserve">à</w:t>
      </w:r>
      <w:r>
        <w:t xml:space="preserve"> </w:t>
      </w:r>
      <w:r>
        <w:rPr>
          <w:b/>
          <w:bCs/>
        </w:rPr>
        <w:t xml:space="preserve">49,4%</w:t>
      </w:r>
      <w:r>
        <w:t xml:space="preserve">, soit un écart ajusté d’environ</w:t>
      </w:r>
      <w:r>
        <w:t xml:space="preserve"> </w:t>
      </w:r>
      <w:r>
        <w:rPr>
          <w:b/>
          <w:bCs/>
        </w:rPr>
        <w:t xml:space="preserve">25,2% points</w:t>
      </w:r>
      <w:r>
        <w:t xml:space="preserve">. Dans le même modèle, les odds du supérieur long sont</w:t>
      </w:r>
      <w:r>
        <w:t xml:space="preserve"> </w:t>
      </w:r>
      <w:r>
        <w:rPr>
          <w:b/>
          <w:bCs/>
        </w:rPr>
        <w:t xml:space="preserve">3,06 fois</w:t>
      </w:r>
      <w:r>
        <w:t xml:space="preserve"> </w:t>
      </w:r>
      <w:r>
        <w:t xml:space="preserve">celles du groupe inférieur au bac (IC95 %</w:t>
      </w:r>
      <w:r>
        <w:t xml:space="preserve"> </w:t>
      </w:r>
      <w:r>
        <w:rPr>
          <w:b/>
          <w:bCs/>
        </w:rPr>
        <w:t xml:space="preserve">2,49–3,76</w:t>
      </w:r>
      <w:r>
        <w:t xml:space="preserve">). Ces résultats tiennent compte des poids, strates et PSU. Ils documentent un gradient social robuste à plusieurs spécifications dans un jeu entièrement synthétique ; ils n’identifient pas un effet causal du diplôme sur la pratique sportive.</w:t>
      </w:r>
    </w:p>
    <w:p>
      <w:pPr>
        <w:pStyle w:val="FirstParagraph"/>
      </w:pPr>
      <w:r>
        <w:t xml:space="preserve">Cet exemple de rédaction privilégie</w:t>
      </w:r>
      <w:r>
        <w:t xml:space="preserve"> </w:t>
      </w:r>
      <w:r>
        <w:rPr>
          <w:b/>
          <w:bCs/>
        </w:rPr>
        <w:t xml:space="preserve">l’ordre de grandeur, l’incertitude et l’échelle de probabilité</w:t>
      </w:r>
      <w:r>
        <w:t xml:space="preserve">. Les valeurs-p restent disponibles dans les objets d’analyse, mais elles ne structurent pas le récit du résultat.</w:t>
      </w:r>
    </w:p>
    <w:bookmarkEnd w:id="1234"/>
    <w:bookmarkStart w:id="1235" w:name="du-chapitre-au-rapport-de-recherche"/>
    <w:p>
      <w:pPr>
        <w:pStyle w:val="Heading2"/>
      </w:pPr>
      <w:r>
        <w:t xml:space="preserve">Du chapitre au rapport de recherche</w:t>
      </w:r>
    </w:p>
    <w:p>
      <w:pPr>
        <w:pStyle w:val="FirstParagraph"/>
      </w:pPr>
      <w:r>
        <w:t xml:space="preserve">Un rapport autonome peut séparer préparation, analyse et communication :</w:t>
      </w:r>
    </w:p>
    <w:p>
      <w:pPr>
        <w:pStyle w:val="SourceCode"/>
      </w:pPr>
      <w:r>
        <w:rPr>
          <w:rStyle w:val="VerbatimChar"/>
        </w:rPr>
        <w:t xml:space="preserve">analysis/</w:t>
      </w:r>
      <w:r>
        <w:br/>
      </w:r>
      <w:r>
        <w:rPr>
          <w:rStyle w:val="VerbatimChar"/>
        </w:rPr>
        <w:t xml:space="preserve">├── 01-preparer.R</w:t>
      </w:r>
      <w:r>
        <w:br/>
      </w:r>
      <w:r>
        <w:rPr>
          <w:rStyle w:val="VerbatimChar"/>
        </w:rPr>
        <w:t xml:space="preserve">├── 02-analyser.R</w:t>
      </w:r>
      <w:r>
        <w:br/>
      </w:r>
      <w:r>
        <w:rPr>
          <w:rStyle w:val="VerbatimChar"/>
        </w:rPr>
        <w:t xml:space="preserve">├── 03-figures.R</w:t>
      </w:r>
      <w:r>
        <w:br/>
      </w:r>
      <w:r>
        <w:rPr>
          <w:rStyle w:val="VerbatimChar"/>
        </w:rPr>
        <w:t xml:space="preserve">├── rapport.qmd</w:t>
      </w:r>
      <w:r>
        <w:br/>
      </w:r>
      <w:r>
        <w:rPr>
          <w:rStyle w:val="VerbatimChar"/>
        </w:rPr>
        <w:t xml:space="preserve">└── outputs/</w:t>
      </w:r>
    </w:p>
    <w:p>
      <w:pPr>
        <w:pStyle w:val="FirstParagraph"/>
      </w:pPr>
      <w:r>
        <w:t xml:space="preserve">Avant diffusion : redémarrer R, reconstruire les données, rendre le rapport complet, vérifier warnings, effectifs analytiques, notes de tableaux et légendes.</w:t>
      </w:r>
    </w:p>
    <w:bookmarkEnd w:id="1235"/>
    <w:bookmarkStart w:id="1236" w:name="le-workflow-complet-denquêter"/>
    <w:p>
      <w:pPr>
        <w:pStyle w:val="Heading2"/>
      </w:pPr>
      <w:r>
        <w:t xml:space="preserve">Le workflow complet d’EnquêteR</w:t>
      </w:r>
    </w:p>
    <w:p>
      <w:pPr>
        <w:pStyle w:val="SourceCode"/>
      </w:pPr>
      <w:r>
        <w:rPr>
          <w:rStyle w:val="VerbatimChar"/>
        </w:rPr>
        <w:t xml:space="preserve">Question scientifique</w:t>
      </w:r>
      <w:r>
        <w:br/>
      </w:r>
      <w:r>
        <w:rPr>
          <w:rStyle w:val="VerbatimChar"/>
        </w:rPr>
        <w:t xml:space="preserve">        ↓</w:t>
      </w:r>
      <w:r>
        <w:br/>
      </w:r>
      <w:r>
        <w:rPr>
          <w:rStyle w:val="VerbatimChar"/>
        </w:rPr>
        <w:t xml:space="preserve">Questionnaire + documentation</w:t>
      </w:r>
      <w:r>
        <w:br/>
      </w:r>
      <w:r>
        <w:rPr>
          <w:rStyle w:val="VerbatimChar"/>
        </w:rPr>
        <w:t xml:space="preserve">        ↓</w:t>
      </w:r>
      <w:r>
        <w:br/>
      </w:r>
      <w:r>
        <w:rPr>
          <w:rStyle w:val="VerbatimChar"/>
        </w:rPr>
        <w:t xml:space="preserve">Fichier brut immuable</w:t>
      </w:r>
      <w:r>
        <w:br/>
      </w:r>
      <w:r>
        <w:rPr>
          <w:rStyle w:val="VerbatimChar"/>
        </w:rPr>
        <w:t xml:space="preserve">        ↓</w:t>
      </w:r>
      <w:r>
        <w:br/>
      </w:r>
      <w:r>
        <w:rPr>
          <w:rStyle w:val="VerbatimChar"/>
        </w:rPr>
        <w:t xml:space="preserve">Import + labels + types</w:t>
      </w:r>
      <w:r>
        <w:br/>
      </w:r>
      <w:r>
        <w:rPr>
          <w:rStyle w:val="VerbatimChar"/>
        </w:rPr>
        <w:t xml:space="preserve">        ↓</w:t>
      </w:r>
      <w:r>
        <w:br/>
      </w:r>
      <w:r>
        <w:rPr>
          <w:rStyle w:val="VerbatimChar"/>
        </w:rPr>
        <w:t xml:space="preserve">Diagnostic des anomalies et des manquants</w:t>
      </w:r>
      <w:r>
        <w:br/>
      </w:r>
      <w:r>
        <w:rPr>
          <w:rStyle w:val="VerbatimChar"/>
        </w:rPr>
        <w:t xml:space="preserve">        ↓</w:t>
      </w:r>
      <w:r>
        <w:br/>
      </w:r>
      <w:r>
        <w:rPr>
          <w:rStyle w:val="VerbatimChar"/>
        </w:rPr>
        <w:t xml:space="preserve">Recodages documentés</w:t>
      </w:r>
      <w:r>
        <w:br/>
      </w:r>
      <w:r>
        <w:rPr>
          <w:rStyle w:val="VerbatimChar"/>
        </w:rPr>
        <w:t xml:space="preserve">        ↓</w:t>
      </w:r>
      <w:r>
        <w:br/>
      </w:r>
      <w:r>
        <w:rPr>
          <w:rStyle w:val="VerbatimChar"/>
        </w:rPr>
        <w:t xml:space="preserve">Plan d'enquête + poids</w:t>
      </w:r>
      <w:r>
        <w:br/>
      </w:r>
      <w:r>
        <w:rPr>
          <w:rStyle w:val="VerbatimChar"/>
        </w:rPr>
        <w:t xml:space="preserve">        ↓</w:t>
      </w:r>
      <w:r>
        <w:br/>
      </w:r>
      <w:r>
        <w:rPr>
          <w:rStyle w:val="VerbatimChar"/>
        </w:rPr>
        <w:t xml:space="preserve">Description pondérée</w:t>
      </w:r>
      <w:r>
        <w:br/>
      </w:r>
      <w:r>
        <w:rPr>
          <w:rStyle w:val="VerbatimChar"/>
        </w:rPr>
        <w:t xml:space="preserve">        ↓</w:t>
      </w:r>
      <w:r>
        <w:br/>
      </w:r>
      <w:r>
        <w:rPr>
          <w:rStyle w:val="VerbatimChar"/>
        </w:rPr>
        <w:t xml:space="preserve">Incertitude + tests</w:t>
      </w:r>
      <w:r>
        <w:br/>
      </w:r>
      <w:r>
        <w:rPr>
          <w:rStyle w:val="VerbatimChar"/>
        </w:rPr>
        <w:t xml:space="preserve">        ↓</w:t>
      </w:r>
      <w:r>
        <w:br/>
      </w:r>
      <w:r>
        <w:rPr>
          <w:rStyle w:val="VerbatimChar"/>
        </w:rPr>
        <w:t xml:space="preserve">Modèle adapté</w:t>
      </w:r>
      <w:r>
        <w:br/>
      </w:r>
      <w:r>
        <w:rPr>
          <w:rStyle w:val="VerbatimChar"/>
        </w:rPr>
        <w:t xml:space="preserve">        ↓</w:t>
      </w:r>
      <w:r>
        <w:br/>
      </w:r>
      <w:r>
        <w:rPr>
          <w:rStyle w:val="VerbatimChar"/>
        </w:rPr>
        <w:t xml:space="preserve">Prédictions sur une échelle interprétable</w:t>
      </w:r>
      <w:r>
        <w:br/>
      </w:r>
      <w:r>
        <w:rPr>
          <w:rStyle w:val="VerbatimChar"/>
        </w:rPr>
        <w:t xml:space="preserve">        ↓</w:t>
      </w:r>
      <w:r>
        <w:br/>
      </w:r>
      <w:r>
        <w:rPr>
          <w:rStyle w:val="VerbatimChar"/>
        </w:rPr>
        <w:t xml:space="preserve">Analyses de sensibilité</w:t>
      </w:r>
      <w:r>
        <w:br/>
      </w:r>
      <w:r>
        <w:rPr>
          <w:rStyle w:val="VerbatimChar"/>
        </w:rPr>
        <w:t xml:space="preserve">        ↓</w:t>
      </w:r>
      <w:r>
        <w:br/>
      </w:r>
      <w:r>
        <w:rPr>
          <w:rStyle w:val="VerbatimChar"/>
        </w:rPr>
        <w:t xml:space="preserve">Tableau + figure + texte</w:t>
      </w:r>
      <w:r>
        <w:br/>
      </w:r>
      <w:r>
        <w:rPr>
          <w:rStyle w:val="VerbatimChar"/>
        </w:rPr>
        <w:t xml:space="preserve">        ↓</w:t>
      </w:r>
      <w:r>
        <w:br/>
      </w:r>
      <w:r>
        <w:rPr>
          <w:rStyle w:val="VerbatimChar"/>
        </w:rPr>
        <w:t xml:space="preserve">Rapport reproductible</w:t>
      </w:r>
    </w:p>
    <w:p>
      <w:pPr>
        <w:pStyle w:val="FirstParagraph"/>
      </w:pPr>
      <w:r>
        <w:t xml:space="preserve">La compétence centrale n’est pas de connaître le plus de fonctions. Elle est de maintenir la cohérence entre</w:t>
      </w:r>
      <w:r>
        <w:t xml:space="preserve"> </w:t>
      </w:r>
      <w:r>
        <w:rPr>
          <w:b/>
          <w:bCs/>
        </w:rPr>
        <w:t xml:space="preserve">question, mesure, population, design, méthode et conclusion</w:t>
      </w:r>
      <w:r>
        <w:t xml:space="preserve">.</w:t>
      </w:r>
    </w:p>
    <w:bookmarkEnd w:id="1236"/>
    <w:bookmarkStart w:id="1237" w:name="exercice-final-niveau-a-reproduire"/>
    <w:p>
      <w:pPr>
        <w:pStyle w:val="Heading2"/>
      </w:pPr>
      <w:r>
        <w:t xml:space="preserve">Exercice final — Niveau A : reproduire</w:t>
      </w:r>
    </w:p>
    <w:p>
      <w:pPr>
        <w:pStyle w:val="FirstParagraph"/>
      </w:pPr>
      <w:r>
        <w:t xml:space="preserve">Reproduisez l’étude de cas dans un nouveau document Quarto. Le rendu doit repartir du fichier dérivé, recréer le design, produire les estimations descriptives, le tableau</w:t>
      </w:r>
      <w:r>
        <w:t xml:space="preserve"> </w:t>
      </w:r>
      <w:r>
        <w:rPr>
          <w:rStyle w:val="VerbatimChar"/>
        </w:rPr>
        <w:t xml:space="preserve">gtsummary</w:t>
      </w:r>
      <w:r>
        <w:t xml:space="preserve">, les trois modèles et la figure de probabilités ajustées.</w:t>
      </w:r>
    </w:p>
    <w:bookmarkEnd w:id="1237"/>
    <w:bookmarkStart w:id="1238" w:name="Xa693516bdaa3a6d3fec4e8691f3b8b241654bda"/>
    <w:p>
      <w:pPr>
        <w:pStyle w:val="Heading2"/>
      </w:pPr>
      <w:r>
        <w:t xml:space="preserve">Exercice final — Niveau B : modifier une décision</w:t>
      </w:r>
    </w:p>
    <w:p>
      <w:pPr>
        <w:pStyle w:val="FirstParagraph"/>
      </w:pPr>
      <w:r>
        <w:t xml:space="preserve">Changez le seuil de pratique régulière pour « deux fois par semaine ou plus ». Comparez prévalence, OR, probabilités prédites et intervalles. Expliquez ce qui change parce que la définition du résultat devient plus restrictive.</w:t>
      </w:r>
    </w:p>
    <w:bookmarkEnd w:id="1238"/>
    <w:bookmarkStart w:id="1242" w:name="Xa5393814ca809e44e09542d23ebb93495d5f932"/>
    <w:p>
      <w:pPr>
        <w:pStyle w:val="Heading2"/>
      </w:pPr>
      <w:r>
        <w:t xml:space="preserve">Exercice final — Niveau C : conduire votre propre analyse</w:t>
      </w:r>
    </w:p>
    <w:p>
      <w:pPr>
        <w:pStyle w:val="FirstParagraph"/>
      </w:pPr>
      <w:r>
        <w:t xml:space="preserve">Formulez une question nouvelle avec</w:t>
      </w:r>
      <w:r>
        <w:t xml:space="preserve"> </w:t>
      </w:r>
      <w:r>
        <w:rPr>
          <w:rStyle w:val="VerbatimChar"/>
        </w:rPr>
        <w:t xml:space="preserve">enqueter</w:t>
      </w:r>
      <w:r>
        <w:t xml:space="preserve">. Votre rapport de quatre pages hors code repliable doit contenir :</w:t>
      </w:r>
    </w:p>
    <w:p>
      <w:pPr>
        <w:pStyle w:val="Compact"/>
        <w:numPr>
          <w:ilvl w:val="0"/>
          <w:numId w:val="1201"/>
        </w:numPr>
      </w:pPr>
      <w:r>
        <w:t xml:space="preserve">question et population visée ;</w:t>
      </w:r>
    </w:p>
    <w:p>
      <w:pPr>
        <w:pStyle w:val="Compact"/>
        <w:numPr>
          <w:ilvl w:val="0"/>
          <w:numId w:val="1201"/>
        </w:numPr>
      </w:pPr>
      <w:r>
        <w:t xml:space="preserve">opérationnalisation et univers ;</w:t>
      </w:r>
    </w:p>
    <w:p>
      <w:pPr>
        <w:pStyle w:val="Compact"/>
        <w:numPr>
          <w:ilvl w:val="0"/>
          <w:numId w:val="1201"/>
        </w:numPr>
      </w:pPr>
      <w:r>
        <w:t xml:space="preserve">audit ciblé ;</w:t>
      </w:r>
    </w:p>
    <w:p>
      <w:pPr>
        <w:pStyle w:val="Compact"/>
        <w:numPr>
          <w:ilvl w:val="0"/>
          <w:numId w:val="1201"/>
        </w:numPr>
      </w:pPr>
      <w:r>
        <w:t xml:space="preserve">design ;</w:t>
      </w:r>
    </w:p>
    <w:p>
      <w:pPr>
        <w:pStyle w:val="Compact"/>
        <w:numPr>
          <w:ilvl w:val="0"/>
          <w:numId w:val="1201"/>
        </w:numPr>
      </w:pPr>
      <w:r>
        <w:t xml:space="preserve">au moins deux statistiques descriptives pondérées ;</w:t>
      </w:r>
    </w:p>
    <w:p>
      <w:pPr>
        <w:pStyle w:val="Compact"/>
        <w:numPr>
          <w:ilvl w:val="0"/>
          <w:numId w:val="1201"/>
        </w:numPr>
      </w:pPr>
      <w:r>
        <w:t xml:space="preserve">une figure avec incertitude lorsque pertinente ;</w:t>
      </w:r>
    </w:p>
    <w:p>
      <w:pPr>
        <w:pStyle w:val="Compact"/>
        <w:numPr>
          <w:ilvl w:val="0"/>
          <w:numId w:val="1201"/>
        </w:numPr>
      </w:pPr>
      <w:r>
        <w:t xml:space="preserve">un modèle justifié ;</w:t>
      </w:r>
    </w:p>
    <w:p>
      <w:pPr>
        <w:pStyle w:val="Compact"/>
        <w:numPr>
          <w:ilvl w:val="0"/>
          <w:numId w:val="1201"/>
        </w:numPr>
      </w:pPr>
      <w:r>
        <w:t xml:space="preserve">une restitution en probabilités ou effets substantiels lorsque cela améliore la lecture ;</w:t>
      </w:r>
    </w:p>
    <w:p>
      <w:pPr>
        <w:pStyle w:val="Compact"/>
        <w:numPr>
          <w:ilvl w:val="0"/>
          <w:numId w:val="1201"/>
        </w:numPr>
      </w:pPr>
      <w:r>
        <w:t xml:space="preserve">une analyse de sensibilité ;</w:t>
      </w:r>
    </w:p>
    <w:p>
      <w:pPr>
        <w:pStyle w:val="Compact"/>
        <w:numPr>
          <w:ilvl w:val="0"/>
          <w:numId w:val="1201"/>
        </w:numPr>
      </w:pPr>
      <w:r>
        <w:t xml:space="preserve">un tableau final ;</w:t>
      </w:r>
    </w:p>
    <w:p>
      <w:pPr>
        <w:pStyle w:val="Compact"/>
        <w:numPr>
          <w:ilvl w:val="0"/>
          <w:numId w:val="1201"/>
        </w:numPr>
      </w:pPr>
      <w:r>
        <w:t xml:space="preserve">un paragraphe de résultats de 150 à 250 mots ;</w:t>
      </w:r>
    </w:p>
    <w:p>
      <w:pPr>
        <w:pStyle w:val="Compact"/>
        <w:numPr>
          <w:ilvl w:val="0"/>
          <w:numId w:val="1201"/>
        </w:numPr>
      </w:pPr>
      <w:r>
        <w:t xml:space="preserve">trois limites, dont au moins une liée au dispositif d’enquête.</w:t>
      </w:r>
    </w:p>
    <w:bookmarkStart w:id="1241" w:name="barème-indicatif-sur-20"/>
    <w:p>
      <w:pPr>
        <w:pStyle w:val="Heading3"/>
      </w:pPr>
      <w:r>
        <w:t xml:space="preserve">Barème indicatif sur 20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jc w:val="right"/>
            </w:pPr>
            <w:r>
              <w:t xml:space="preserve">Points</w:t>
            </w:r>
          </w:p>
        </w:tc>
      </w:tr>
      <w:tr>
        <w:tc>
          <w:tcPr/>
          <w:p>
            <w:pPr>
              <w:pStyle w:val="Compact"/>
            </w:pPr>
            <w:r>
              <w:t xml:space="preserve">Question et opérationnalisation</w:t>
            </w:r>
          </w:p>
        </w:tc>
        <w:tc>
          <w:tcPr/>
          <w:p>
            <w:pPr>
              <w:pStyle w:val="Compact"/>
              <w:jc w:val="right"/>
            </w:pPr>
            <w:r>
              <w:t xml:space="preserve">2</w:t>
            </w:r>
          </w:p>
        </w:tc>
      </w:tr>
      <w:tr>
        <w:tc>
          <w:tcPr/>
          <w:p>
            <w:pPr>
              <w:pStyle w:val="Compact"/>
            </w:pPr>
            <w:r>
              <w:t xml:space="preserve">Documentation / univers</w:t>
            </w:r>
          </w:p>
        </w:tc>
        <w:tc>
          <w:tcPr/>
          <w:p>
            <w:pPr>
              <w:pStyle w:val="Compact"/>
              <w:jc w:val="right"/>
            </w:pPr>
            <w:r>
              <w:t xml:space="preserve">2</w:t>
            </w:r>
          </w:p>
        </w:tc>
      </w:tr>
      <w:tr>
        <w:tc>
          <w:tcPr/>
          <w:p>
            <w:pPr>
              <w:pStyle w:val="Compact"/>
            </w:pPr>
            <w:r>
              <w:t xml:space="preserve">Nettoyage et vérifications</w:t>
            </w:r>
          </w:p>
        </w:tc>
        <w:tc>
          <w:tcPr/>
          <w:p>
            <w:pPr>
              <w:pStyle w:val="Compact"/>
              <w:jc w:val="right"/>
            </w:pPr>
            <w:r>
              <w:t xml:space="preserve">2</w:t>
            </w:r>
          </w:p>
        </w:tc>
      </w:tr>
      <w:tr>
        <w:tc>
          <w:tcPr/>
          <w:p>
            <w:pPr>
              <w:pStyle w:val="Compact"/>
            </w:pPr>
            <w:r>
              <w:t xml:space="preserve">Prise en compte du design</w:t>
            </w:r>
          </w:p>
        </w:tc>
        <w:tc>
          <w:tcPr/>
          <w:p>
            <w:pPr>
              <w:pStyle w:val="Compact"/>
              <w:jc w:val="right"/>
            </w:pPr>
            <w:r>
              <w:t xml:space="preserve">3</w:t>
            </w:r>
          </w:p>
        </w:tc>
      </w:tr>
      <w:tr>
        <w:tc>
          <w:tcPr/>
          <w:p>
            <w:pPr>
              <w:pStyle w:val="Compact"/>
            </w:pPr>
            <w:r>
              <w:t xml:space="preserve">Description et figure</w:t>
            </w:r>
          </w:p>
        </w:tc>
        <w:tc>
          <w:tcPr/>
          <w:p>
            <w:pPr>
              <w:pStyle w:val="Compact"/>
              <w:jc w:val="right"/>
            </w:pPr>
            <w:r>
              <w:t xml:space="preserve">2</w:t>
            </w:r>
          </w:p>
        </w:tc>
      </w:tr>
      <w:tr>
        <w:tc>
          <w:tcPr/>
          <w:p>
            <w:pPr>
              <w:pStyle w:val="Compact"/>
            </w:pPr>
            <w:r>
              <w:t xml:space="preserve">Modèle et justification</w:t>
            </w:r>
          </w:p>
        </w:tc>
        <w:tc>
          <w:tcPr/>
          <w:p>
            <w:pPr>
              <w:pStyle w:val="Compact"/>
              <w:jc w:val="right"/>
            </w:pPr>
            <w:r>
              <w:t xml:space="preserve">3</w:t>
            </w:r>
          </w:p>
        </w:tc>
      </w:tr>
      <w:tr>
        <w:tc>
          <w:tcPr/>
          <w:p>
            <w:pPr>
              <w:pStyle w:val="Compact"/>
            </w:pPr>
            <w:r>
              <w:t xml:space="preserve">Interprétation substantielle</w:t>
            </w:r>
          </w:p>
        </w:tc>
        <w:tc>
          <w:tcPr/>
          <w:p>
            <w:pPr>
              <w:pStyle w:val="Compact"/>
              <w:jc w:val="right"/>
            </w:pPr>
            <w:r>
              <w:t xml:space="preserve">3</w:t>
            </w:r>
          </w:p>
        </w:tc>
      </w:tr>
      <w:tr>
        <w:tc>
          <w:tcPr/>
          <w:p>
            <w:pPr>
              <w:pStyle w:val="Compact"/>
            </w:pPr>
            <w:r>
              <w:t xml:space="preserve">Sensibilité / limites</w:t>
            </w:r>
          </w:p>
        </w:tc>
        <w:tc>
          <w:tcPr/>
          <w:p>
            <w:pPr>
              <w:pStyle w:val="Compact"/>
              <w:jc w:val="right"/>
            </w:pPr>
            <w:r>
              <w:t xml:space="preserve">2</w:t>
            </w:r>
          </w:p>
        </w:tc>
      </w:tr>
      <w:tr>
        <w:tc>
          <w:tcPr/>
          <w:p>
            <w:pPr>
              <w:pStyle w:val="Compact"/>
            </w:pPr>
            <w:r>
              <w:t xml:space="preserve">Reproductibilité du rendu</w:t>
            </w:r>
          </w:p>
        </w:tc>
        <w:tc>
          <w:tcPr/>
          <w:p>
            <w:pPr>
              <w:pStyle w:val="Compact"/>
              <w:jc w:val="right"/>
            </w:pPr>
            <w:r>
              <w:t xml:space="preserve">1</w:t>
            </w:r>
          </w:p>
        </w:tc>
      </w:tr>
    </w:tbl>
    <w:p>
      <w:pPr>
        <w:pStyle w:val="BodyText"/>
      </w:pPr>
      <w:r>
        <w:t xml:space="preserve"> </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BodyText"/>
            </w:pPr>
            <w:pPr>
              <w:spacing w:before="0" w:after="0"/>
              <w:textAlignment w:val="center"/>
            </w:pPr>
            <w:r>
              <w:drawing>
                <wp:inline>
                  <wp:extent cx="152400" cy="152400"/>
                  <wp:effectExtent b="0" l="0" r="0" t="0"/>
                  <wp:docPr descr="" title="" id="1239" name="Picture"/>
                  <a:graphic>
                    <a:graphicData uri="http://schemas.openxmlformats.org/drawingml/2006/picture">
                      <pic:pic>
                        <pic:nvPicPr>
                          <pic:cNvPr descr="C:\Program Files\RStudio\resources\app\bin\quarto\share\formats\docx\caution.png" id="1240"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Critères d’une excellente réponse</w:t>
            </w:r>
          </w:p>
        </w:tc>
      </w:tr>
      <w:tr>
        <w:trPr>
          <w:cantSplit/>
        </w:trPr>
        <w:tc>
          <w:tcPr>
            <w:tcMar>
              <w:top w:w="108" w:type="dxa"/>
              <w:bottom w:w="108" w:type="dxa"/>
            </w:tcMar>
          </w:tcPr>
          <w:p>
            <w:pPr>
              <w:pStyle w:val="BodyText"/>
            </w:pPr>
            <w:pPr>
              <w:spacing w:before="16" w:after="16"/>
            </w:pPr>
            <w:r>
              <w:t xml:space="preserve">Une excellente copie ne se reconnaît pas à la sophistication du modèle. Elle rend les choix visibles, conserve le bon univers, prend le design au sérieux, privilégie des ordres de grandeur et de l’incertitude, distingue résultat statistique et interprétation sociologique, et refuse les conclusions causales que le dispositif ne permet pas.</w:t>
            </w:r>
          </w:p>
          <w:p/>
        </w:tc>
      </w:tr>
    </w:tbl>
    <w:bookmarkEnd w:id="1241"/>
    <w:bookmarkEnd w:id="1242"/>
    <w:bookmarkStart w:id="1243" w:name="à-retenir-24"/>
    <w:p>
      <w:pPr>
        <w:pStyle w:val="Heading2"/>
      </w:pPr>
      <w:r>
        <w:t xml:space="preserve">À retenir</w:t>
      </w:r>
    </w:p>
    <w:p>
      <w:pPr>
        <w:pStyle w:val="Compact"/>
        <w:numPr>
          <w:ilvl w:val="0"/>
          <w:numId w:val="1202"/>
        </w:numPr>
      </w:pPr>
      <w:r>
        <w:t xml:space="preserve">La question et la documentation précèdent le modèle.</w:t>
      </w:r>
    </w:p>
    <w:p>
      <w:pPr>
        <w:pStyle w:val="Compact"/>
        <w:numPr>
          <w:ilvl w:val="0"/>
          <w:numId w:val="1202"/>
        </w:numPr>
      </w:pPr>
      <w:r>
        <w:t xml:space="preserve">Le design doit être intégré dès la description.</w:t>
      </w:r>
    </w:p>
    <w:p>
      <w:pPr>
        <w:pStyle w:val="Compact"/>
        <w:numPr>
          <w:ilvl w:val="0"/>
          <w:numId w:val="1202"/>
        </w:numPr>
      </w:pPr>
      <w:r>
        <w:t xml:space="preserve">Le gradient brut et le gradient ajusté sont deux objets distincts.</w:t>
      </w:r>
    </w:p>
    <w:p>
      <w:pPr>
        <w:pStyle w:val="Compact"/>
        <w:numPr>
          <w:ilvl w:val="0"/>
          <w:numId w:val="1202"/>
        </w:numPr>
      </w:pPr>
      <w:r>
        <w:t xml:space="preserve">Les odds ratios gagnent à être complétés par des probabilités prédites.</w:t>
      </w:r>
    </w:p>
    <w:p>
      <w:pPr>
        <w:pStyle w:val="Compact"/>
        <w:numPr>
          <w:ilvl w:val="0"/>
          <w:numId w:val="1202"/>
        </w:numPr>
      </w:pPr>
      <w:r>
        <w:t xml:space="preserve">Une interprétation sociologique propose des mécanismes plausibles sans les confondre avec des mécanismes démontrés.</w:t>
      </w:r>
    </w:p>
    <w:p>
      <w:pPr>
        <w:pStyle w:val="Compact"/>
        <w:numPr>
          <w:ilvl w:val="0"/>
          <w:numId w:val="1202"/>
        </w:numPr>
      </w:pPr>
      <w:r>
        <w:t xml:space="preserve">Les analyses de sensibilité testent la dépendance du résultat à des décisions raisonnables.</w:t>
      </w:r>
    </w:p>
    <w:p>
      <w:pPr>
        <w:pStyle w:val="Compact"/>
        <w:numPr>
          <w:ilvl w:val="0"/>
          <w:numId w:val="1202"/>
        </w:numPr>
      </w:pPr>
      <w:r>
        <w:t xml:space="preserve">Tableau, figure et texte doivent dériver du même workflow reproductible.</w:t>
      </w:r>
    </w:p>
    <w:bookmarkEnd w:id="1243"/>
    <w:bookmarkStart w:id="1244" w:name="conclusion-générale"/>
    <w:p>
      <w:pPr>
        <w:pStyle w:val="Heading2"/>
      </w:pPr>
      <w:r>
        <w:t xml:space="preserve">Conclusion générale</w:t>
      </w:r>
    </w:p>
    <w:p>
      <w:pPr>
        <w:pStyle w:val="FirstParagraph"/>
      </w:pPr>
      <w:r>
        <w:t xml:space="preserve">Analyser des données d’enquête avec R ne consiste pas à faire défiler un catalogue de commandes. C’est construire une chaîne de raisonnement : ce que le questionnaire mesure, qui le dispositif représente, ce que le plan permet d’estimer, ce que le modèle conditionne et ce que l’on peut raisonnablement affirmer.</w:t>
      </w:r>
    </w:p>
    <w:p>
      <w:pPr>
        <w:pStyle w:val="BodyText"/>
      </w:pPr>
      <w:r>
        <w:t xml:space="preserve">R et RStudio rendent cette chaîne programmable, inspectable et reproductible. Ils ne remplacent ni la connaissance de l’enquête ni le raisonnement statistique et sociologique. C’est cette articulation —</w:t>
      </w:r>
      <w:r>
        <w:t xml:space="preserve"> </w:t>
      </w:r>
      <w:r>
        <w:rPr>
          <w:b/>
          <w:bCs/>
        </w:rPr>
        <w:t xml:space="preserve">question, données, design, code et interprétation</w:t>
      </w:r>
      <w:r>
        <w:t xml:space="preserve"> </w:t>
      </w:r>
      <w:r>
        <w:t xml:space="preserve">— qui constitue le fil directeur d’</w:t>
      </w:r>
      <w:r>
        <w:rPr>
          <w:i/>
          <w:iCs/>
        </w:rPr>
        <w:t xml:space="preserve">EnquêteR</w:t>
      </w:r>
      <w:r>
        <w:t xml:space="preserve">.</w:t>
      </w:r>
    </w:p>
    <w:bookmarkEnd w:id="1244"/>
    <w:bookmarkEnd w:id="1245"/>
    <w:bookmarkStart w:id="1308" w:name="références"/>
    <w:p>
      <w:pPr>
        <w:pStyle w:val="Heading1"/>
      </w:pPr>
      <w:r>
        <w:t xml:space="preserve">Références</w:t>
      </w:r>
    </w:p>
    <w:bookmarkStart w:id="1307" w:name="refs"/>
    <w:bookmarkStart w:id="1247" w:name="ref-aapor2023"/>
    <w:p>
      <w:pPr>
        <w:pStyle w:val="Bibliography"/>
      </w:pPr>
      <w:r>
        <w:t xml:space="preserve">American Association for Public Opinion Research. 2023.</w:t>
      </w:r>
      <w:r>
        <w:t xml:space="preserve"> </w:t>
      </w:r>
      <w:r>
        <w:rPr>
          <w:i/>
          <w:iCs/>
        </w:rPr>
        <w:t xml:space="preserve">Standard Definitions: Final Dispositions of Case Codes and Outcome Rates for Surveys</w:t>
      </w:r>
      <w:r>
        <w:t xml:space="preserve">. 10ᵉ éd. AAPOR.</w:t>
      </w:r>
      <w:r>
        <w:t xml:space="preserve"> </w:t>
      </w:r>
      <w:hyperlink r:id="rId1246">
        <w:r>
          <w:rPr>
            <w:rStyle w:val="Hyperlink"/>
          </w:rPr>
          <w:t xml:space="preserve">https://aapor.org/standards-and-ethics/standard-definitions/</w:t>
        </w:r>
      </w:hyperlink>
      <w:r>
        <w:t xml:space="preserve">.</w:t>
      </w:r>
    </w:p>
    <w:bookmarkEnd w:id="1247"/>
    <w:bookmarkStart w:id="1249" w:name="ref-biemer2010"/>
    <w:p>
      <w:pPr>
        <w:pStyle w:val="Bibliography"/>
      </w:pPr>
      <w:r>
        <w:t xml:space="preserve">Biemer, Paul P. 2010.</w:t>
      </w:r>
      <w:r>
        <w:t xml:space="preserve"> </w:t>
      </w:r>
      <w:r>
        <w:t xml:space="preserve">« Total Survey Error: Design, Implementation, and Evaluation »</w:t>
      </w:r>
      <w:r>
        <w:t xml:space="preserve">.</w:t>
      </w:r>
      <w:r>
        <w:t xml:space="preserve"> </w:t>
      </w:r>
      <w:r>
        <w:rPr>
          <w:i/>
          <w:iCs/>
        </w:rPr>
        <w:t xml:space="preserve">Public Opinion Quarterly</w:t>
      </w:r>
      <w:r>
        <w:t xml:space="preserve"> </w:t>
      </w:r>
      <w:r>
        <w:t xml:space="preserve">74 (5): 817‑48.</w:t>
      </w:r>
      <w:r>
        <w:t xml:space="preserve"> </w:t>
      </w:r>
      <w:hyperlink r:id="rId1248">
        <w:r>
          <w:rPr>
            <w:rStyle w:val="Hyperlink"/>
          </w:rPr>
          <w:t xml:space="preserve">https://doi.org/10.1093/poq/nfq058</w:t>
        </w:r>
      </w:hyperlink>
      <w:r>
        <w:t xml:space="preserve">.</w:t>
      </w:r>
    </w:p>
    <w:bookmarkEnd w:id="1249"/>
    <w:bookmarkStart w:id="1251" w:name="ref-vanbuuren2018fimd"/>
    <w:p>
      <w:pPr>
        <w:pStyle w:val="Bibliography"/>
      </w:pPr>
      <w:r>
        <w:t xml:space="preserve">Buuren, Stef van. 2018.</w:t>
      </w:r>
      <w:r>
        <w:t xml:space="preserve"> </w:t>
      </w:r>
      <w:r>
        <w:rPr>
          <w:i/>
          <w:iCs/>
        </w:rPr>
        <w:t xml:space="preserve">Flexible Imputation of Missing Data</w:t>
      </w:r>
      <w:r>
        <w:t xml:space="preserve">. 2ᵉ éd. Chapman; Hall/CRC.</w:t>
      </w:r>
      <w:r>
        <w:t xml:space="preserve"> </w:t>
      </w:r>
      <w:hyperlink r:id="rId1250">
        <w:r>
          <w:rPr>
            <w:rStyle w:val="Hyperlink"/>
          </w:rPr>
          <w:t xml:space="preserve">https://stefvanbuuren.name/fimd/</w:t>
        </w:r>
      </w:hyperlink>
      <w:r>
        <w:t xml:space="preserve">.</w:t>
      </w:r>
    </w:p>
    <w:bookmarkEnd w:id="1251"/>
    <w:bookmarkStart w:id="1253" w:name="ref-vanbuuren2011mice"/>
    <w:p>
      <w:pPr>
        <w:pStyle w:val="Bibliography"/>
      </w:pPr>
      <w:r>
        <w:t xml:space="preserve">Buuren, Stef van, et Karin Groothuis-Oudshoorn. 2011.</w:t>
      </w:r>
      <w:r>
        <w:t xml:space="preserve"> </w:t>
      </w:r>
      <w:r>
        <w:t xml:space="preserve">« mice: Multivariate Imputation by Chained Equations in R »</w:t>
      </w:r>
      <w:r>
        <w:t xml:space="preserve">.</w:t>
      </w:r>
      <w:r>
        <w:t xml:space="preserve"> </w:t>
      </w:r>
      <w:r>
        <w:rPr>
          <w:i/>
          <w:iCs/>
        </w:rPr>
        <w:t xml:space="preserve">Journal of Statistical Software</w:t>
      </w:r>
      <w:r>
        <w:t xml:space="preserve"> </w:t>
      </w:r>
      <w:r>
        <w:t xml:space="preserve">45 (3): 1‑67.</w:t>
      </w:r>
      <w:r>
        <w:t xml:space="preserve"> </w:t>
      </w:r>
      <w:hyperlink r:id="rId1252">
        <w:r>
          <w:rPr>
            <w:rStyle w:val="Hyperlink"/>
          </w:rPr>
          <w:t xml:space="preserve">https://doi.org/10.18637/jss.v045.i03</w:t>
        </w:r>
      </w:hyperlink>
      <w:r>
        <w:t xml:space="preserve">.</w:t>
      </w:r>
    </w:p>
    <w:bookmarkEnd w:id="1253"/>
    <w:bookmarkStart w:id="1255" w:name="ref-cnil2020anonymisation"/>
    <w:p>
      <w:pPr>
        <w:pStyle w:val="Bibliography"/>
      </w:pPr>
      <w:r>
        <w:t xml:space="preserve">CNIL. 2020.</w:t>
      </w:r>
      <w:r>
        <w:t xml:space="preserve"> </w:t>
      </w:r>
      <w:r>
        <w:rPr>
          <w:i/>
          <w:iCs/>
        </w:rPr>
        <w:t xml:space="preserve">L’anonymisation de données personnelles</w:t>
      </w:r>
      <w:r>
        <w:t xml:space="preserve">.</w:t>
      </w:r>
      <w:r>
        <w:t xml:space="preserve"> </w:t>
      </w:r>
      <w:hyperlink r:id="rId1254">
        <w:r>
          <w:rPr>
            <w:rStyle w:val="Hyperlink"/>
          </w:rPr>
          <w:t xml:space="preserve">https://www.cnil.fr/fr/technologies/lanonymisation-de-donnees-personnelles</w:t>
        </w:r>
      </w:hyperlink>
      <w:r>
        <w:t xml:space="preserve">.</w:t>
      </w:r>
    </w:p>
    <w:bookmarkEnd w:id="1255"/>
    <w:bookmarkStart w:id="1257" w:name="ref-cnil2022recherchepseudo"/>
    <w:p>
      <w:pPr>
        <w:pStyle w:val="Bibliography"/>
      </w:pPr>
      <w:r>
        <w:t xml:space="preserve">CNIL. 2022a.</w:t>
      </w:r>
      <w:r>
        <w:t xml:space="preserve"> </w:t>
      </w:r>
      <w:r>
        <w:rPr>
          <w:i/>
          <w:iCs/>
        </w:rPr>
        <w:t xml:space="preserve">Recherche scientifique (hors santé) : enjeux et avantages de l’anonymisation et de la pseudonymisation</w:t>
      </w:r>
      <w:r>
        <w:t xml:space="preserve">.</w:t>
      </w:r>
      <w:r>
        <w:t xml:space="preserve"> </w:t>
      </w:r>
      <w:hyperlink r:id="rId1256">
        <w:r>
          <w:rPr>
            <w:rStyle w:val="Hyperlink"/>
          </w:rPr>
          <w:t xml:space="preserve">https://www.cnil.fr/fr/recherche-scientifique-hors-sante-enjeux-et-avantages-de-lanonymisation-et-de-la-pseudonymisation</w:t>
        </w:r>
      </w:hyperlink>
      <w:r>
        <w:t xml:space="preserve">.</w:t>
      </w:r>
    </w:p>
    <w:bookmarkEnd w:id="1257"/>
    <w:bookmarkStart w:id="1259" w:name="ref-cnil2022securite"/>
    <w:p>
      <w:pPr>
        <w:pStyle w:val="Bibliography"/>
      </w:pPr>
      <w:r>
        <w:t xml:space="preserve">CNIL. 2022b.</w:t>
      </w:r>
      <w:r>
        <w:t xml:space="preserve"> </w:t>
      </w:r>
      <w:r>
        <w:rPr>
          <w:i/>
          <w:iCs/>
        </w:rPr>
        <w:t xml:space="preserve">Recherche scientifique (hors santé) : les mesures de sécurité et de confidentialité</w:t>
      </w:r>
      <w:r>
        <w:t xml:space="preserve">.</w:t>
      </w:r>
      <w:r>
        <w:t xml:space="preserve"> </w:t>
      </w:r>
      <w:hyperlink r:id="rId1258">
        <w:r>
          <w:rPr>
            <w:rStyle w:val="Hyperlink"/>
          </w:rPr>
          <w:t xml:space="preserve">https://www.cnil.fr/fr/recherche-scientifique-hors-sante/mesures-de-securite-et-de-confidentialite</w:t>
        </w:r>
      </w:hyperlink>
      <w:r>
        <w:t xml:space="preserve">.</w:t>
      </w:r>
    </w:p>
    <w:bookmarkEnd w:id="1259"/>
    <w:bookmarkStart w:id="1261" w:name="ref-eurostat2008sampling"/>
    <w:p>
      <w:pPr>
        <w:pStyle w:val="Bibliography"/>
      </w:pPr>
      <w:r>
        <w:t xml:space="preserve">Eurostat. 2008.</w:t>
      </w:r>
      <w:r>
        <w:t xml:space="preserve"> </w:t>
      </w:r>
      <w:r>
        <w:rPr>
          <w:i/>
          <w:iCs/>
        </w:rPr>
        <w:t xml:space="preserve">Eurostat Sampling Reference Guidelines: Introduction to Sample Design and Estimation Techniques</w:t>
      </w:r>
      <w:r>
        <w:t xml:space="preserve">. Office for Official Publications of the European Communities.</w:t>
      </w:r>
      <w:r>
        <w:t xml:space="preserve"> </w:t>
      </w:r>
      <w:hyperlink r:id="rId1260">
        <w:r>
          <w:rPr>
            <w:rStyle w:val="Hyperlink"/>
          </w:rPr>
          <w:t xml:space="preserve">https://ec.europa.eu/eurostat/web/products-manuals-and-guidelines/-/ks-ra-08-003</w:t>
        </w:r>
      </w:hyperlink>
      <w:r>
        <w:t xml:space="preserve">.</w:t>
      </w:r>
    </w:p>
    <w:bookmarkEnd w:id="1261"/>
    <w:bookmarkStart w:id="1263" w:name="ref-eurostat2021"/>
    <w:p>
      <w:pPr>
        <w:pStyle w:val="Bibliography"/>
      </w:pPr>
      <w:r>
        <w:t xml:space="preserve">Eurostat. 2021.</w:t>
      </w:r>
      <w:r>
        <w:t xml:space="preserve"> </w:t>
      </w:r>
      <w:r>
        <w:rPr>
          <w:i/>
          <w:iCs/>
        </w:rPr>
        <w:t xml:space="preserve">European Statistical System (ESS) Handbook for Quality and Metadata Reports: 2021 Edition</w:t>
      </w:r>
      <w:r>
        <w:t xml:space="preserve">. Publications Office of the European Union.</w:t>
      </w:r>
      <w:r>
        <w:t xml:space="preserve"> </w:t>
      </w:r>
      <w:hyperlink r:id="rId1262">
        <w:r>
          <w:rPr>
            <w:rStyle w:val="Hyperlink"/>
          </w:rPr>
          <w:t xml:space="preserve">https://doi.org/10.2785/616374</w:t>
        </w:r>
      </w:hyperlink>
      <w:r>
        <w:t xml:space="preserve">.</w:t>
      </w:r>
    </w:p>
    <w:bookmarkEnd w:id="1263"/>
    <w:bookmarkStart w:id="1265" w:name="ref-eurostat2026metadata"/>
    <w:p>
      <w:pPr>
        <w:pStyle w:val="Bibliography"/>
      </w:pPr>
      <w:r>
        <w:t xml:space="preserve">Eurostat. 2026.</w:t>
      </w:r>
      <w:r>
        <w:t xml:space="preserve"> </w:t>
      </w:r>
      <w:r>
        <w:rPr>
          <w:i/>
          <w:iCs/>
        </w:rPr>
        <w:t xml:space="preserve">Metadata: Overview</w:t>
      </w:r>
      <w:r>
        <w:t xml:space="preserve">.</w:t>
      </w:r>
      <w:r>
        <w:t xml:space="preserve"> </w:t>
      </w:r>
      <w:hyperlink r:id="rId1264">
        <w:r>
          <w:rPr>
            <w:rStyle w:val="Hyperlink"/>
          </w:rPr>
          <w:t xml:space="preserve">https://ec.europa.eu/eurostat/web/metadata</w:t>
        </w:r>
      </w:hyperlink>
      <w:r>
        <w:t xml:space="preserve">.</w:t>
      </w:r>
    </w:p>
    <w:bookmarkEnd w:id="1265"/>
    <w:bookmarkStart w:id="1266" w:name="ref-groves2009"/>
    <w:p>
      <w:pPr>
        <w:pStyle w:val="Bibliography"/>
      </w:pPr>
      <w:r>
        <w:t xml:space="preserve">Groves, Robert M., Floyd J. Fowler, Mick P. Couper, James M. Lepkowski, Eleanor Singer, et Roger Tourangeau. 2009.</w:t>
      </w:r>
      <w:r>
        <w:t xml:space="preserve"> </w:t>
      </w:r>
      <w:r>
        <w:rPr>
          <w:i/>
          <w:iCs/>
        </w:rPr>
        <w:t xml:space="preserve">Survey Methodology</w:t>
      </w:r>
      <w:r>
        <w:t xml:space="preserve">. 2ᵉ éd. Wiley.</w:t>
      </w:r>
    </w:p>
    <w:bookmarkEnd w:id="1266"/>
    <w:bookmarkStart w:id="1268" w:name="ref-groveslyberg2010"/>
    <w:p>
      <w:pPr>
        <w:pStyle w:val="Bibliography"/>
      </w:pPr>
      <w:r>
        <w:t xml:space="preserve">Groves, Robert M., et Lars Lyberg. 2010.</w:t>
      </w:r>
      <w:r>
        <w:t xml:space="preserve"> </w:t>
      </w:r>
      <w:r>
        <w:t xml:space="preserve">« Total Survey Error: Past, Present, and Future »</w:t>
      </w:r>
      <w:r>
        <w:t xml:space="preserve">.</w:t>
      </w:r>
      <w:r>
        <w:t xml:space="preserve"> </w:t>
      </w:r>
      <w:r>
        <w:rPr>
          <w:i/>
          <w:iCs/>
        </w:rPr>
        <w:t xml:space="preserve">Public Opinion Quarterly</w:t>
      </w:r>
      <w:r>
        <w:t xml:space="preserve"> </w:t>
      </w:r>
      <w:r>
        <w:t xml:space="preserve">74 (5): 849‑79.</w:t>
      </w:r>
      <w:r>
        <w:t xml:space="preserve"> </w:t>
      </w:r>
      <w:hyperlink r:id="rId1267">
        <w:r>
          <w:rPr>
            <w:rStyle w:val="Hyperlink"/>
          </w:rPr>
          <w:t xml:space="preserve">https://doi.org/10.1093/poq/nfq065</w:t>
        </w:r>
      </w:hyperlink>
      <w:r>
        <w:t xml:space="preserve">.</w:t>
      </w:r>
    </w:p>
    <w:bookmarkEnd w:id="1268"/>
    <w:bookmarkStart w:id="1270" w:name="ref-labelled2026"/>
    <w:p>
      <w:pPr>
        <w:pStyle w:val="Bibliography"/>
      </w:pPr>
      <w:r>
        <w:t xml:space="preserve">Larmarange, Joseph. 2026.</w:t>
      </w:r>
      <w:r>
        <w:t xml:space="preserve"> </w:t>
      </w:r>
      <w:r>
        <w:rPr>
          <w:i/>
          <w:iCs/>
        </w:rPr>
        <w:t xml:space="preserve">labelled: Manipulating Labelled Data</w:t>
      </w:r>
      <w:r>
        <w:t xml:space="preserve">.</w:t>
      </w:r>
      <w:r>
        <w:t xml:space="preserve"> </w:t>
      </w:r>
      <w:hyperlink r:id="rId1269">
        <w:r>
          <w:rPr>
            <w:rStyle w:val="Hyperlink"/>
          </w:rPr>
          <w:t xml:space="preserve">https://larmarange.github.io/labelled/</w:t>
        </w:r>
      </w:hyperlink>
      <w:r>
        <w:t xml:space="preserve">.</w:t>
      </w:r>
    </w:p>
    <w:bookmarkEnd w:id="1270"/>
    <w:bookmarkStart w:id="1272" w:name="ref-lumley2010"/>
    <w:p>
      <w:pPr>
        <w:pStyle w:val="Bibliography"/>
      </w:pPr>
      <w:r>
        <w:t xml:space="preserve">Lumley, Thomas. 2010.</w:t>
      </w:r>
      <w:r>
        <w:t xml:space="preserve"> </w:t>
      </w:r>
      <w:r>
        <w:rPr>
          <w:i/>
          <w:iCs/>
        </w:rPr>
        <w:t xml:space="preserve">Complex Surveys: A Guide to Analysis Using R</w:t>
      </w:r>
      <w:r>
        <w:t xml:space="preserve">. Wiley.</w:t>
      </w:r>
      <w:r>
        <w:t xml:space="preserve"> </w:t>
      </w:r>
      <w:hyperlink r:id="rId1271">
        <w:r>
          <w:rPr>
            <w:rStyle w:val="Hyperlink"/>
          </w:rPr>
          <w:t xml:space="preserve">https://doi.org/10.1002/9780470580066</w:t>
        </w:r>
      </w:hyperlink>
      <w:r>
        <w:t xml:space="preserve">.</w:t>
      </w:r>
    </w:p>
    <w:bookmarkEnd w:id="1272"/>
    <w:bookmarkStart w:id="1274" w:name="ref-svyVGAM2026"/>
    <w:p>
      <w:pPr>
        <w:pStyle w:val="Bibliography"/>
      </w:pPr>
      <w:r>
        <w:t xml:space="preserve">Lumley, Thomas. 2026.</w:t>
      </w:r>
      <w:r>
        <w:t xml:space="preserve"> </w:t>
      </w:r>
      <w:r>
        <w:rPr>
          <w:i/>
          <w:iCs/>
        </w:rPr>
        <w:t xml:space="preserve">svyVGAM: Design-Based Inference for Vector Generalised Linear Models</w:t>
      </w:r>
      <w:r>
        <w:t xml:space="preserve">.</w:t>
      </w:r>
      <w:r>
        <w:t xml:space="preserve"> </w:t>
      </w:r>
      <w:hyperlink r:id="rId1273">
        <w:r>
          <w:rPr>
            <w:rStyle w:val="Hyperlink"/>
          </w:rPr>
          <w:t xml:space="preserve">https://doi.org/10.32614/CRAN.package.svyVGAM</w:t>
        </w:r>
      </w:hyperlink>
      <w:r>
        <w:t xml:space="preserve">.</w:t>
      </w:r>
    </w:p>
    <w:bookmarkEnd w:id="1274"/>
    <w:bookmarkStart w:id="1276" w:name="ref-survey2026"/>
    <w:p>
      <w:pPr>
        <w:pStyle w:val="Bibliography"/>
      </w:pPr>
      <w:r>
        <w:t xml:space="preserve">Lumley, Thomas, Peter Gao, Ben Schneider, et Stas Kolenkikov. 2026.</w:t>
      </w:r>
      <w:r>
        <w:t xml:space="preserve"> </w:t>
      </w:r>
      <w:r>
        <w:rPr>
          <w:i/>
          <w:iCs/>
        </w:rPr>
        <w:t xml:space="preserve">survey: Analysis of Complex Survey Samples</w:t>
      </w:r>
      <w:r>
        <w:t xml:space="preserve">.</w:t>
      </w:r>
      <w:r>
        <w:t xml:space="preserve"> </w:t>
      </w:r>
      <w:hyperlink r:id="rId1275">
        <w:r>
          <w:rPr>
            <w:rStyle w:val="Hyperlink"/>
          </w:rPr>
          <w:t xml:space="preserve">https://doi.org/10.32614/CRAN.package.survey</w:t>
        </w:r>
      </w:hyperlink>
      <w:r>
        <w:t xml:space="preserve">.</w:t>
      </w:r>
    </w:p>
    <w:bookmarkEnd w:id="1276"/>
    <w:bookmarkStart w:id="1278" w:name="ref-quartoProjects2026"/>
    <w:p>
      <w:pPr>
        <w:pStyle w:val="Bibliography"/>
      </w:pPr>
      <w:r>
        <w:t xml:space="preserve">Posit Software, PBC. 2026a.</w:t>
      </w:r>
      <w:r>
        <w:t xml:space="preserve"> </w:t>
      </w:r>
      <w:r>
        <w:rPr>
          <w:i/>
          <w:iCs/>
        </w:rPr>
        <w:t xml:space="preserve">Quarto Project Basics</w:t>
      </w:r>
      <w:r>
        <w:t xml:space="preserve">.</w:t>
      </w:r>
      <w:r>
        <w:t xml:space="preserve"> </w:t>
      </w:r>
      <w:hyperlink r:id="rId1277">
        <w:r>
          <w:rPr>
            <w:rStyle w:val="Hyperlink"/>
          </w:rPr>
          <w:t xml:space="preserve">https://quarto.org/docs/projects/quarto-projects.html</w:t>
        </w:r>
      </w:hyperlink>
      <w:r>
        <w:t xml:space="preserve">.</w:t>
      </w:r>
    </w:p>
    <w:bookmarkEnd w:id="1278"/>
    <w:bookmarkStart w:id="1280" w:name="ref-positRstudioGuide2026"/>
    <w:p>
      <w:pPr>
        <w:pStyle w:val="Bibliography"/>
      </w:pPr>
      <w:r>
        <w:t xml:space="preserve">Posit Software, PBC. 2026b.</w:t>
      </w:r>
      <w:r>
        <w:t xml:space="preserve"> </w:t>
      </w:r>
      <w:r>
        <w:rPr>
          <w:i/>
          <w:iCs/>
        </w:rPr>
        <w:t xml:space="preserve">RStudio IDE User Guide</w:t>
      </w:r>
      <w:r>
        <w:t xml:space="preserve">.</w:t>
      </w:r>
      <w:r>
        <w:t xml:space="preserve"> </w:t>
      </w:r>
      <w:hyperlink r:id="rId1279">
        <w:r>
          <w:rPr>
            <w:rStyle w:val="Hyperlink"/>
          </w:rPr>
          <w:t xml:space="preserve">https://docs.posit.co/ide/user/</w:t>
        </w:r>
      </w:hyperlink>
      <w:r>
        <w:t xml:space="preserve">.</w:t>
      </w:r>
    </w:p>
    <w:bookmarkEnd w:id="1280"/>
    <w:bookmarkStart w:id="1282" w:name="ref-rcore2026"/>
    <w:p>
      <w:pPr>
        <w:pStyle w:val="Bibliography"/>
      </w:pPr>
      <w:r>
        <w:t xml:space="preserve">R Core Team. 2026.</w:t>
      </w:r>
      <w:r>
        <w:t xml:space="preserve"> </w:t>
      </w:r>
      <w:r>
        <w:rPr>
          <w:i/>
          <w:iCs/>
        </w:rPr>
        <w:t xml:space="preserve">R: A Language and Environment for Statistical Computing</w:t>
      </w:r>
      <w:r>
        <w:t xml:space="preserve">. R Foundation for Statistical Computing.</w:t>
      </w:r>
      <w:r>
        <w:t xml:space="preserve"> </w:t>
      </w:r>
      <w:hyperlink r:id="rId1281">
        <w:r>
          <w:rPr>
            <w:rStyle w:val="Hyperlink"/>
          </w:rPr>
          <w:t xml:space="preserve">https://www.R-project.org/</w:t>
        </w:r>
      </w:hyperlink>
      <w:r>
        <w:t xml:space="preserve">.</w:t>
      </w:r>
    </w:p>
    <w:bookmarkEnd w:id="1282"/>
    <w:bookmarkStart w:id="1284" w:name="ref-gtsummary2021"/>
    <w:p>
      <w:pPr>
        <w:pStyle w:val="Bibliography"/>
      </w:pPr>
      <w:r>
        <w:t xml:space="preserve">Sjoberg, Daniel D., Karissa Whiting, Michael Curry, Jessica A. Lavery, et Joseph Larmarange. 2021.</w:t>
      </w:r>
      <w:r>
        <w:t xml:space="preserve"> </w:t>
      </w:r>
      <w:r>
        <w:t xml:space="preserve">« Reproducible Summary Tables with the gtsummary Package »</w:t>
      </w:r>
      <w:r>
        <w:t xml:space="preserve">.</w:t>
      </w:r>
      <w:r>
        <w:t xml:space="preserve"> </w:t>
      </w:r>
      <w:r>
        <w:rPr>
          <w:i/>
          <w:iCs/>
        </w:rPr>
        <w:t xml:space="preserve">The R Journal</w:t>
      </w:r>
      <w:r>
        <w:t xml:space="preserve"> </w:t>
      </w:r>
      <w:r>
        <w:t xml:space="preserve">13 (1): 570‑80.</w:t>
      </w:r>
      <w:r>
        <w:t xml:space="preserve"> </w:t>
      </w:r>
      <w:hyperlink r:id="rId1283">
        <w:r>
          <w:rPr>
            <w:rStyle w:val="Hyperlink"/>
          </w:rPr>
          <w:t xml:space="preserve">https://doi.org/10.32614/RJ-2021-053</w:t>
        </w:r>
      </w:hyperlink>
      <w:r>
        <w:t xml:space="preserve">.</w:t>
      </w:r>
    </w:p>
    <w:bookmarkEnd w:id="1284"/>
    <w:bookmarkStart w:id="1286" w:name="ref-tidyverseStyle2026"/>
    <w:p>
      <w:pPr>
        <w:pStyle w:val="Bibliography"/>
      </w:pPr>
      <w:r>
        <w:t xml:space="preserve">Tidyverse Team. 2026.</w:t>
      </w:r>
      <w:r>
        <w:t xml:space="preserve"> </w:t>
      </w:r>
      <w:r>
        <w:rPr>
          <w:i/>
          <w:iCs/>
        </w:rPr>
        <w:t xml:space="preserve">Tidyverse Style Guide</w:t>
      </w:r>
      <w:r>
        <w:t xml:space="preserve">.</w:t>
      </w:r>
      <w:r>
        <w:t xml:space="preserve"> </w:t>
      </w:r>
      <w:hyperlink r:id="rId1285">
        <w:r>
          <w:rPr>
            <w:rStyle w:val="Hyperlink"/>
          </w:rPr>
          <w:t xml:space="preserve">https://style.tidyverse.org/</w:t>
        </w:r>
      </w:hyperlink>
      <w:r>
        <w:t xml:space="preserve">.</w:t>
      </w:r>
    </w:p>
    <w:bookmarkEnd w:id="1286"/>
    <w:bookmarkStart w:id="1288" w:name="ref-tourangeau2000"/>
    <w:p>
      <w:pPr>
        <w:pStyle w:val="Bibliography"/>
      </w:pPr>
      <w:r>
        <w:t xml:space="preserve">Tourangeau, Roger, Lance J. Rips, et Kenneth Rasinski. 2000.</w:t>
      </w:r>
      <w:r>
        <w:t xml:space="preserve"> </w:t>
      </w:r>
      <w:r>
        <w:rPr>
          <w:i/>
          <w:iCs/>
        </w:rPr>
        <w:t xml:space="preserve">The Psychology of Survey Response</w:t>
      </w:r>
      <w:r>
        <w:t xml:space="preserve">. Cambridge University Press.</w:t>
      </w:r>
      <w:r>
        <w:t xml:space="preserve"> </w:t>
      </w:r>
      <w:hyperlink r:id="rId1287">
        <w:r>
          <w:rPr>
            <w:rStyle w:val="Hyperlink"/>
          </w:rPr>
          <w:t xml:space="preserve">https://doi.org/10.1017/CBO9780511819322</w:t>
        </w:r>
      </w:hyperlink>
      <w:r>
        <w:t xml:space="preserve">.</w:t>
      </w:r>
    </w:p>
    <w:bookmarkEnd w:id="1288"/>
    <w:bookmarkStart w:id="1290" w:name="ref-renv2026"/>
    <w:p>
      <w:pPr>
        <w:pStyle w:val="Bibliography"/>
      </w:pPr>
      <w:r>
        <w:t xml:space="preserve">Ushey, Kevin, et Hadley Wickham. 2026.</w:t>
      </w:r>
      <w:r>
        <w:t xml:space="preserve"> </w:t>
      </w:r>
      <w:r>
        <w:rPr>
          <w:i/>
          <w:iCs/>
        </w:rPr>
        <w:t xml:space="preserve">renv: Project Environments for R</w:t>
      </w:r>
      <w:r>
        <w:t xml:space="preserve">.</w:t>
      </w:r>
      <w:r>
        <w:t xml:space="preserve"> </w:t>
      </w:r>
      <w:hyperlink r:id="rId1289">
        <w:r>
          <w:rPr>
            <w:rStyle w:val="Hyperlink"/>
          </w:rPr>
          <w:t xml:space="preserve">https://rstudio.github.io/renv/</w:t>
        </w:r>
      </w:hyperlink>
      <w:r>
        <w:t xml:space="preserve">.</w:t>
      </w:r>
    </w:p>
    <w:bookmarkEnd w:id="1290"/>
    <w:bookmarkStart w:id="1292" w:name="ref-wickham2016ggplot2"/>
    <w:p>
      <w:pPr>
        <w:pStyle w:val="Bibliography"/>
      </w:pPr>
      <w:r>
        <w:t xml:space="preserve">Wickham, Hadley. 2016.</w:t>
      </w:r>
      <w:r>
        <w:t xml:space="preserve"> </w:t>
      </w:r>
      <w:r>
        <w:rPr>
          <w:i/>
          <w:iCs/>
        </w:rPr>
        <w:t xml:space="preserve">ggplot2: Elegant Graphics for Data Analysis</w:t>
      </w:r>
      <w:r>
        <w:t xml:space="preserve">. 2ᵉ éd. Springer.</w:t>
      </w:r>
      <w:r>
        <w:t xml:space="preserve"> </w:t>
      </w:r>
      <w:hyperlink r:id="rId1291">
        <w:r>
          <w:rPr>
            <w:rStyle w:val="Hyperlink"/>
          </w:rPr>
          <w:t xml:space="preserve">https://ggplot2-book.org/</w:t>
        </w:r>
      </w:hyperlink>
      <w:r>
        <w:t xml:space="preserve">.</w:t>
      </w:r>
    </w:p>
    <w:bookmarkEnd w:id="1292"/>
    <w:bookmarkStart w:id="1294" w:name="ref-forcats2026"/>
    <w:p>
      <w:pPr>
        <w:pStyle w:val="Bibliography"/>
      </w:pPr>
      <w:r>
        <w:t xml:space="preserve">Wickham, Hadley. 2026.</w:t>
      </w:r>
      <w:r>
        <w:t xml:space="preserve"> </w:t>
      </w:r>
      <w:r>
        <w:rPr>
          <w:i/>
          <w:iCs/>
        </w:rPr>
        <w:t xml:space="preserve">forcats: Tools for Working with Categorical Variables</w:t>
      </w:r>
      <w:r>
        <w:t xml:space="preserve">.</w:t>
      </w:r>
      <w:r>
        <w:t xml:space="preserve"> </w:t>
      </w:r>
      <w:hyperlink r:id="rId1293">
        <w:r>
          <w:rPr>
            <w:rStyle w:val="Hyperlink"/>
          </w:rPr>
          <w:t xml:space="preserve">https://forcats.tidyverse.org/</w:t>
        </w:r>
      </w:hyperlink>
      <w:r>
        <w:t xml:space="preserve">.</w:t>
      </w:r>
    </w:p>
    <w:bookmarkEnd w:id="1294"/>
    <w:bookmarkStart w:id="1296" w:name="ref-wickham2019tidyverse"/>
    <w:p>
      <w:pPr>
        <w:pStyle w:val="Bibliography"/>
      </w:pPr>
      <w:r>
        <w:t xml:space="preserve">Wickham, Hadley, Mara Averick, Jennifer Bryan, et al. 2019.</w:t>
      </w:r>
      <w:r>
        <w:t xml:space="preserve"> </w:t>
      </w:r>
      <w:r>
        <w:t xml:space="preserve">« Welcome to the tidyverse »</w:t>
      </w:r>
      <w:r>
        <w:t xml:space="preserve">.</w:t>
      </w:r>
      <w:r>
        <w:t xml:space="preserve"> </w:t>
      </w:r>
      <w:r>
        <w:rPr>
          <w:i/>
          <w:iCs/>
        </w:rPr>
        <w:t xml:space="preserve">Journal of Open Source Software</w:t>
      </w:r>
      <w:r>
        <w:t xml:space="preserve"> </w:t>
      </w:r>
      <w:r>
        <w:t xml:space="preserve">4 (43): 1686.</w:t>
      </w:r>
      <w:r>
        <w:t xml:space="preserve"> </w:t>
      </w:r>
      <w:hyperlink r:id="rId1295">
        <w:r>
          <w:rPr>
            <w:rStyle w:val="Hyperlink"/>
          </w:rPr>
          <w:t xml:space="preserve">https://doi.org/10.21105/joss.01686</w:t>
        </w:r>
      </w:hyperlink>
      <w:r>
        <w:t xml:space="preserve">.</w:t>
      </w:r>
    </w:p>
    <w:bookmarkEnd w:id="1296"/>
    <w:bookmarkStart w:id="1298" w:name="ref-readxl2026"/>
    <w:p>
      <w:pPr>
        <w:pStyle w:val="Bibliography"/>
      </w:pPr>
      <w:r>
        <w:t xml:space="preserve">Wickham, Hadley, et Jennifer Bryan. 2026.</w:t>
      </w:r>
      <w:r>
        <w:t xml:space="preserve"> </w:t>
      </w:r>
      <w:r>
        <w:rPr>
          <w:i/>
          <w:iCs/>
        </w:rPr>
        <w:t xml:space="preserve">readxl: Read Excel Files</w:t>
      </w:r>
      <w:r>
        <w:t xml:space="preserve">.</w:t>
      </w:r>
      <w:r>
        <w:t xml:space="preserve"> </w:t>
      </w:r>
      <w:hyperlink r:id="rId1297">
        <w:r>
          <w:rPr>
            <w:rStyle w:val="Hyperlink"/>
          </w:rPr>
          <w:t xml:space="preserve">https://readxl.tidyverse.org/</w:t>
        </w:r>
      </w:hyperlink>
      <w:r>
        <w:t xml:space="preserve">.</w:t>
      </w:r>
    </w:p>
    <w:bookmarkEnd w:id="1298"/>
    <w:bookmarkStart w:id="1300" w:name="ref-wickham2023r4ds"/>
    <w:p>
      <w:pPr>
        <w:pStyle w:val="Bibliography"/>
      </w:pPr>
      <w:r>
        <w:t xml:space="preserve">Wickham, Hadley, Mine Çetinkaya-Rundel, et Garrett Grolemund. 2023.</w:t>
      </w:r>
      <w:r>
        <w:t xml:space="preserve"> </w:t>
      </w:r>
      <w:r>
        <w:rPr>
          <w:i/>
          <w:iCs/>
        </w:rPr>
        <w:t xml:space="preserve">R for Data Science: Import, Tidy, Transform, Visualize, and Model Data</w:t>
      </w:r>
      <w:r>
        <w:t xml:space="preserve">. 2ᵉ éd. O’Reilly Media.</w:t>
      </w:r>
      <w:r>
        <w:t xml:space="preserve"> </w:t>
      </w:r>
      <w:hyperlink r:id="rId1299">
        <w:r>
          <w:rPr>
            <w:rStyle w:val="Hyperlink"/>
          </w:rPr>
          <w:t xml:space="preserve">https://r4ds.hadley.nz/</w:t>
        </w:r>
      </w:hyperlink>
      <w:r>
        <w:t xml:space="preserve">.</w:t>
      </w:r>
    </w:p>
    <w:bookmarkEnd w:id="1300"/>
    <w:bookmarkStart w:id="1302" w:name="ref-dplyr2026"/>
    <w:p>
      <w:pPr>
        <w:pStyle w:val="Bibliography"/>
      </w:pPr>
      <w:r>
        <w:t xml:space="preserve">Wickham, Hadley, Romain François, Lionel Henry, Kirill Müller, et Davis Vaughan. 2026.</w:t>
      </w:r>
      <w:r>
        <w:t xml:space="preserve"> </w:t>
      </w:r>
      <w:r>
        <w:rPr>
          <w:i/>
          <w:iCs/>
        </w:rPr>
        <w:t xml:space="preserve">dplyr: A Grammar of Data Manipulation</w:t>
      </w:r>
      <w:r>
        <w:t xml:space="preserve">.</w:t>
      </w:r>
      <w:r>
        <w:t xml:space="preserve"> </w:t>
      </w:r>
      <w:hyperlink r:id="rId1301">
        <w:r>
          <w:rPr>
            <w:rStyle w:val="Hyperlink"/>
          </w:rPr>
          <w:t xml:space="preserve">https://dplyr.tidyverse.org/</w:t>
        </w:r>
      </w:hyperlink>
      <w:r>
        <w:t xml:space="preserve">.</w:t>
      </w:r>
    </w:p>
    <w:bookmarkEnd w:id="1302"/>
    <w:bookmarkStart w:id="1304" w:name="ref-readr2026"/>
    <w:p>
      <w:pPr>
        <w:pStyle w:val="Bibliography"/>
      </w:pPr>
      <w:r>
        <w:t xml:space="preserve">Wickham, Hadley, Jim Hester, et Jennifer Bryan. 2026.</w:t>
      </w:r>
      <w:r>
        <w:t xml:space="preserve"> </w:t>
      </w:r>
      <w:r>
        <w:rPr>
          <w:i/>
          <w:iCs/>
        </w:rPr>
        <w:t xml:space="preserve">readr: Read Rectangular Text Data</w:t>
      </w:r>
      <w:r>
        <w:t xml:space="preserve">.</w:t>
      </w:r>
      <w:r>
        <w:t xml:space="preserve"> </w:t>
      </w:r>
      <w:hyperlink r:id="rId1303">
        <w:r>
          <w:rPr>
            <w:rStyle w:val="Hyperlink"/>
          </w:rPr>
          <w:t xml:space="preserve">https://readr.tidyverse.org/</w:t>
        </w:r>
      </w:hyperlink>
      <w:r>
        <w:t xml:space="preserve">.</w:t>
      </w:r>
    </w:p>
    <w:bookmarkEnd w:id="1304"/>
    <w:bookmarkStart w:id="1306" w:name="ref-haven2026"/>
    <w:p>
      <w:pPr>
        <w:pStyle w:val="Bibliography"/>
      </w:pPr>
      <w:r>
        <w:t xml:space="preserve">Wickham, Hadley, Evan Miller, et Danny Smith. 2026.</w:t>
      </w:r>
      <w:r>
        <w:t xml:space="preserve"> </w:t>
      </w:r>
      <w:r>
        <w:rPr>
          <w:i/>
          <w:iCs/>
        </w:rPr>
        <w:t xml:space="preserve">haven: Import and Export SPSS, Stata and SAS Files</w:t>
      </w:r>
      <w:r>
        <w:t xml:space="preserve">.</w:t>
      </w:r>
      <w:r>
        <w:t xml:space="preserve"> </w:t>
      </w:r>
      <w:hyperlink r:id="rId1305">
        <w:r>
          <w:rPr>
            <w:rStyle w:val="Hyperlink"/>
          </w:rPr>
          <w:t xml:space="preserve">https://haven.tidyverse.org/</w:t>
        </w:r>
      </w:hyperlink>
      <w:r>
        <w:t xml:space="preserve">.</w:t>
      </w:r>
    </w:p>
    <w:bookmarkEnd w:id="1306"/>
    <w:bookmarkEnd w:id="1307"/>
    <w:bookmarkEnd w:id="1308"/>
    <w:bookmarkStart w:id="1356" w:name="aide-mémoire-r-pour-lanalyse-denquête"/>
    <w:p>
      <w:pPr>
        <w:pStyle w:val="Heading1"/>
      </w:pPr>
      <w:r>
        <w:t xml:space="preserve">Aide-mémoire R pour l’analyse d’enquête</w:t>
      </w:r>
    </w:p>
    <w:p>
      <w:pPr>
        <w:pStyle w:val="FirstParagraph"/>
      </w:pPr>
      <w:r>
        <w:t xml:space="preserve">Cette annexe regroupe les opérations les plus courantes du livre. Elle sert de</w:t>
      </w:r>
      <w:r>
        <w:t xml:space="preserve"> </w:t>
      </w:r>
      <w:r>
        <w:rPr>
          <w:b/>
          <w:bCs/>
        </w:rPr>
        <w:t xml:space="preserve">mémo</w:t>
      </w:r>
      <w:r>
        <w:t xml:space="preserve">, pas de substitut aux chapitres méthodologiques : une fonction correcte appliquée au mauvais univers ou au mauvais design reste une mauvaise analyse.</w:t>
      </w:r>
    </w:p>
    <w:bookmarkStart w:id="1309" w:name="démarrer-une-session"/>
    <w:p>
      <w:pPr>
        <w:pStyle w:val="Heading2"/>
      </w:pPr>
      <w:r>
        <w:t xml:space="preserve">Démarrer une session</w:t>
      </w:r>
    </w:p>
    <w:p>
      <w:pPr>
        <w:pStyle w:val="SourceCode"/>
      </w:pPr>
      <w:r>
        <w:rPr>
          <w:rStyle w:val="FunctionTok"/>
        </w:rPr>
        <w:t xml:space="preserve">library</w:t>
      </w:r>
      <w:r>
        <w:rPr>
          <w:rStyle w:val="NormalTok"/>
        </w:rPr>
        <w:t xml:space="preserve">(tidyverse)</w:t>
      </w:r>
      <w:r>
        <w:br/>
      </w:r>
      <w:r>
        <w:rPr>
          <w:rStyle w:val="FunctionTok"/>
        </w:rPr>
        <w:t xml:space="preserve">library</w:t>
      </w:r>
      <w:r>
        <w:rPr>
          <w:rStyle w:val="NormalTok"/>
        </w:rPr>
        <w:t xml:space="preserve">(haven)</w:t>
      </w:r>
      <w:r>
        <w:br/>
      </w:r>
      <w:r>
        <w:rPr>
          <w:rStyle w:val="FunctionTok"/>
        </w:rPr>
        <w:t xml:space="preserve">library</w:t>
      </w:r>
      <w:r>
        <w:rPr>
          <w:rStyle w:val="NormalTok"/>
        </w:rPr>
        <w:t xml:space="preserve">(labelled)</w:t>
      </w:r>
      <w:r>
        <w:br/>
      </w:r>
      <w:r>
        <w:rPr>
          <w:rStyle w:val="FunctionTok"/>
        </w:rPr>
        <w:t xml:space="preserve">library</w:t>
      </w:r>
      <w:r>
        <w:rPr>
          <w:rStyle w:val="NormalTok"/>
        </w:rPr>
        <w:t xml:space="preserve">(survey)</w:t>
      </w:r>
      <w:r>
        <w:br/>
      </w:r>
      <w:r>
        <w:rPr>
          <w:rStyle w:val="FunctionTok"/>
        </w:rPr>
        <w:t xml:space="preserve">library</w:t>
      </w:r>
      <w:r>
        <w:rPr>
          <w:rStyle w:val="NormalTok"/>
        </w:rPr>
        <w:t xml:space="preserve">(gtsummary)</w:t>
      </w:r>
    </w:p>
    <w:p>
      <w:pPr>
        <w:pStyle w:val="FirstParagraph"/>
      </w:pPr>
      <w:r>
        <w:t xml:space="preserve">Pour savoir d’où vient une fonction :</w:t>
      </w:r>
    </w:p>
    <w:p>
      <w:pPr>
        <w:pStyle w:val="SourceCode"/>
      </w:pPr>
      <w:r>
        <w:rPr>
          <w:rStyle w:val="NormalTok"/>
        </w:rPr>
        <w:t xml:space="preserve">survey</w:t>
      </w:r>
      <w:r>
        <w:rPr>
          <w:rStyle w:val="SpecialCharTok"/>
        </w:rPr>
        <w:t xml:space="preserve">::</w:t>
      </w:r>
      <w:r>
        <w:rPr>
          <w:rStyle w:val="NormalTok"/>
        </w:rPr>
        <w:t xml:space="preserve">svymean</w:t>
      </w:r>
      <w:r>
        <w:br/>
      </w:r>
      <w:r>
        <w:rPr>
          <w:rStyle w:val="NormalTok"/>
        </w:rPr>
        <w:t xml:space="preserve">?survey</w:t>
      </w:r>
      <w:r>
        <w:rPr>
          <w:rStyle w:val="SpecialCharTok"/>
        </w:rPr>
        <w:t xml:space="preserve">::</w:t>
      </w:r>
      <w:r>
        <w:rPr>
          <w:rStyle w:val="NormalTok"/>
        </w:rPr>
        <w:t xml:space="preserve">svymean</w:t>
      </w:r>
    </w:p>
    <w:bookmarkEnd w:id="1309"/>
    <w:bookmarkStart w:id="1310" w:name="importer"/>
    <w:p>
      <w:pPr>
        <w:pStyle w:val="Heading2"/>
      </w:pPr>
      <w:r>
        <w:t xml:space="preserve">Importer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Besoin</w:t>
            </w:r>
          </w:p>
        </w:tc>
        <w:tc>
          <w:tcPr/>
          <w:p>
            <w:pPr>
              <w:pStyle w:val="Compact"/>
            </w:pPr>
            <w:r>
              <w:t xml:space="preserve">Fonction</w:t>
            </w:r>
          </w:p>
        </w:tc>
      </w:tr>
      <w:tr>
        <w:tc>
          <w:tcPr/>
          <w:p>
            <w:pPr>
              <w:pStyle w:val="Compact"/>
            </w:pPr>
            <w:r>
              <w:t xml:space="preserve">CSV séparé par virgules</w:t>
            </w:r>
          </w:p>
        </w:tc>
        <w:tc>
          <w:tcPr/>
          <w:p>
            <w:pPr>
              <w:pStyle w:val="Compact"/>
            </w:pPr>
            <w:r>
              <w:rPr>
                <w:rStyle w:val="VerbatimChar"/>
              </w:rPr>
              <w:t xml:space="preserve">readr::read_csv()</w:t>
            </w:r>
          </w:p>
        </w:tc>
      </w:tr>
      <w:tr>
        <w:tc>
          <w:tcPr/>
          <w:p>
            <w:pPr>
              <w:pStyle w:val="Compact"/>
            </w:pPr>
            <w:r>
              <w:t xml:space="preserve">CSV séparé par</w:t>
            </w:r>
            <w:r>
              <w:t xml:space="preserve"> </w:t>
            </w:r>
            <w:r>
              <w:rPr>
                <w:rStyle w:val="VerbatimChar"/>
              </w:rPr>
              <w:t xml:space="preserve">;</w:t>
            </w:r>
          </w:p>
        </w:tc>
        <w:tc>
          <w:tcPr/>
          <w:p>
            <w:pPr>
              <w:pStyle w:val="Compact"/>
            </w:pPr>
            <w:r>
              <w:rPr>
                <w:rStyle w:val="VerbatimChar"/>
              </w:rPr>
              <w:t xml:space="preserve">readr::read_csv2()</w:t>
            </w:r>
          </w:p>
        </w:tc>
      </w:tr>
      <w:tr>
        <w:tc>
          <w:tcPr/>
          <w:p>
            <w:pPr>
              <w:pStyle w:val="Compact"/>
            </w:pPr>
            <w:r>
              <w:t xml:space="preserve">Fichier texte avec séparateur choisi</w:t>
            </w:r>
          </w:p>
        </w:tc>
        <w:tc>
          <w:tcPr/>
          <w:p>
            <w:pPr>
              <w:pStyle w:val="Compact"/>
            </w:pPr>
            <w:r>
              <w:rPr>
                <w:rStyle w:val="VerbatimChar"/>
              </w:rPr>
              <w:t xml:space="preserve">readr::read_delim()</w:t>
            </w:r>
          </w:p>
        </w:tc>
      </w:tr>
      <w:tr>
        <w:tc>
          <w:tcPr/>
          <w:p>
            <w:pPr>
              <w:pStyle w:val="Compact"/>
            </w:pPr>
            <w:r>
              <w:t xml:space="preserve">Excel</w:t>
            </w:r>
          </w:p>
        </w:tc>
        <w:tc>
          <w:tcPr/>
          <w:p>
            <w:pPr>
              <w:pStyle w:val="Compact"/>
            </w:pPr>
            <w:r>
              <w:rPr>
                <w:rStyle w:val="VerbatimChar"/>
              </w:rPr>
              <w:t xml:space="preserve">readxl::read_excel()</w:t>
            </w:r>
          </w:p>
        </w:tc>
      </w:tr>
      <w:tr>
        <w:tc>
          <w:tcPr/>
          <w:p>
            <w:pPr>
              <w:pStyle w:val="Compact"/>
            </w:pPr>
            <w:r>
              <w:t xml:space="preserve">SPSS</w:t>
            </w:r>
          </w:p>
        </w:tc>
        <w:tc>
          <w:tcPr/>
          <w:p>
            <w:pPr>
              <w:pStyle w:val="Compact"/>
            </w:pPr>
            <w:r>
              <w:rPr>
                <w:rStyle w:val="VerbatimChar"/>
              </w:rPr>
              <w:t xml:space="preserve">haven::read_sav()</w:t>
            </w:r>
          </w:p>
        </w:tc>
      </w:tr>
      <w:tr>
        <w:tc>
          <w:tcPr/>
          <w:p>
            <w:pPr>
              <w:pStyle w:val="Compact"/>
            </w:pPr>
            <w:r>
              <w:t xml:space="preserve">Stata</w:t>
            </w:r>
          </w:p>
        </w:tc>
        <w:tc>
          <w:tcPr/>
          <w:p>
            <w:pPr>
              <w:pStyle w:val="Compact"/>
            </w:pPr>
            <w:r>
              <w:rPr>
                <w:rStyle w:val="VerbatimChar"/>
              </w:rPr>
              <w:t xml:space="preserve">haven::read_dta()</w:t>
            </w:r>
          </w:p>
        </w:tc>
      </w:tr>
      <w:tr>
        <w:tc>
          <w:tcPr/>
          <w:p>
            <w:pPr>
              <w:pStyle w:val="Compact"/>
            </w:pPr>
            <w:r>
              <w:t xml:space="preserve">SAS</w:t>
            </w:r>
          </w:p>
        </w:tc>
        <w:tc>
          <w:tcPr/>
          <w:p>
            <w:pPr>
              <w:pStyle w:val="Compact"/>
            </w:pPr>
            <w:r>
              <w:rPr>
                <w:rStyle w:val="VerbatimChar"/>
              </w:rPr>
              <w:t xml:space="preserve">haven::read_sas()</w:t>
            </w:r>
          </w:p>
        </w:tc>
      </w:tr>
      <w:tr>
        <w:tc>
          <w:tcPr/>
          <w:p>
            <w:pPr>
              <w:pStyle w:val="Compact"/>
            </w:pPr>
            <w:r>
              <w:t xml:space="preserve">RDS</w:t>
            </w:r>
          </w:p>
        </w:tc>
        <w:tc>
          <w:tcPr/>
          <w:p>
            <w:pPr>
              <w:pStyle w:val="Compact"/>
            </w:pPr>
            <w:r>
              <w:rPr>
                <w:rStyle w:val="VerbatimChar"/>
              </w:rPr>
              <w:t xml:space="preserve">readRDS()</w:t>
            </w:r>
          </w:p>
        </w:tc>
      </w:tr>
    </w:tbl>
    <w:p>
      <w:pPr>
        <w:pStyle w:val="SourceCode"/>
      </w:pPr>
      <w:r>
        <w:rPr>
          <w:rStyle w:val="NormalTok"/>
        </w:rPr>
        <w:t xml:space="preserve">data </w:t>
      </w:r>
      <w:r>
        <w:rPr>
          <w:rStyle w:val="OtherTok"/>
        </w:rPr>
        <w:t xml:space="preserve">&lt;-</w:t>
      </w:r>
      <w:r>
        <w:rPr>
          <w:rStyle w:val="NormalTok"/>
        </w:rPr>
        <w:t xml:space="preserve"> readr</w:t>
      </w:r>
      <w:r>
        <w:rPr>
          <w:rStyle w:val="SpecialCharTok"/>
        </w:rPr>
        <w:t xml:space="preserve">::</w:t>
      </w:r>
      <w:r>
        <w:rPr>
          <w:rStyle w:val="FunctionTok"/>
        </w:rPr>
        <w:t xml:space="preserve">read_csv</w:t>
      </w:r>
      <w:r>
        <w:rPr>
          <w:rStyle w:val="NormalTok"/>
        </w:rPr>
        <w:t xml:space="preserve">(</w:t>
      </w:r>
      <w:r>
        <w:br/>
      </w:r>
      <w:r>
        <w:rPr>
          <w:rStyle w:val="NormalTok"/>
        </w:rPr>
        <w:t xml:space="preserve">  </w:t>
      </w:r>
      <w:r>
        <w:rPr>
          <w:rStyle w:val="StringTok"/>
        </w:rPr>
        <w:t xml:space="preserve">"data/raw/enqueter_brut.csv"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p>
    <w:bookmarkEnd w:id="1310"/>
    <w:bookmarkStart w:id="1314" w:name="inspecter-un-fichier"/>
    <w:p>
      <w:pPr>
        <w:pStyle w:val="Heading2"/>
      </w:pPr>
      <w:r>
        <w:t xml:space="preserve">Inspecter un fichier</w:t>
      </w:r>
    </w:p>
    <w:p>
      <w:pPr>
        <w:pStyle w:val="SourceCode"/>
      </w:pPr>
      <w:r>
        <w:rPr>
          <w:rStyle w:val="FunctionTok"/>
        </w:rPr>
        <w:t xml:space="preserve">dim</w:t>
      </w:r>
      <w:r>
        <w:rPr>
          <w:rStyle w:val="NormalTok"/>
        </w:rPr>
        <w:t xml:space="preserve">(data)</w:t>
      </w:r>
      <w:r>
        <w:br/>
      </w:r>
      <w:r>
        <w:rPr>
          <w:rStyle w:val="FunctionTok"/>
        </w:rPr>
        <w:t xml:space="preserve">nrow</w:t>
      </w:r>
      <w:r>
        <w:rPr>
          <w:rStyle w:val="NormalTok"/>
        </w:rPr>
        <w:t xml:space="preserve">(data)</w:t>
      </w:r>
      <w:r>
        <w:br/>
      </w:r>
      <w:r>
        <w:rPr>
          <w:rStyle w:val="FunctionTok"/>
        </w:rPr>
        <w:t xml:space="preserve">ncol</w:t>
      </w:r>
      <w:r>
        <w:rPr>
          <w:rStyle w:val="NormalTok"/>
        </w:rPr>
        <w:t xml:space="preserve">(data)</w:t>
      </w:r>
      <w:r>
        <w:br/>
      </w:r>
      <w:r>
        <w:rPr>
          <w:rStyle w:val="FunctionTok"/>
        </w:rPr>
        <w:t xml:space="preserve">names</w:t>
      </w:r>
      <w:r>
        <w:rPr>
          <w:rStyle w:val="NormalTok"/>
        </w:rPr>
        <w:t xml:space="preserve">(data)</w:t>
      </w:r>
      <w:r>
        <w:br/>
      </w:r>
      <w:r>
        <w:rPr>
          <w:rStyle w:val="NormalTok"/>
        </w:rPr>
        <w:t xml:space="preserve">dplyr</w:t>
      </w:r>
      <w:r>
        <w:rPr>
          <w:rStyle w:val="SpecialCharTok"/>
        </w:rPr>
        <w:t xml:space="preserve">::</w:t>
      </w:r>
      <w:r>
        <w:rPr>
          <w:rStyle w:val="FunctionTok"/>
        </w:rPr>
        <w:t xml:space="preserve">glimpse</w:t>
      </w:r>
      <w:r>
        <w:rPr>
          <w:rStyle w:val="NormalTok"/>
        </w:rPr>
        <w:t xml:space="preserve">(data)</w:t>
      </w:r>
      <w:r>
        <w:br/>
      </w:r>
      <w:r>
        <w:rPr>
          <w:rStyle w:val="FunctionTok"/>
        </w:rPr>
        <w:t xml:space="preserve">summary</w:t>
      </w:r>
      <w:r>
        <w:rPr>
          <w:rStyle w:val="NormalTok"/>
        </w:rPr>
        <w:t xml:space="preserve">(data)</w:t>
      </w:r>
      <w:r>
        <w:br/>
      </w:r>
      <w:r>
        <w:rPr>
          <w:rStyle w:val="FunctionTok"/>
        </w:rPr>
        <w:t xml:space="preserve">head</w:t>
      </w:r>
      <w:r>
        <w:rPr>
          <w:rStyle w:val="NormalTok"/>
        </w:rPr>
        <w:t xml:space="preserve">(data)</w:t>
      </w:r>
    </w:p>
    <w:bookmarkStart w:id="1311" w:name="identifiants-et-doublons"/>
    <w:p>
      <w:pPr>
        <w:pStyle w:val="Heading3"/>
      </w:pPr>
      <w:r>
        <w:t xml:space="preserve">Identifiants et doublons</w:t>
      </w:r>
    </w:p>
    <w:p>
      <w:pPr>
        <w:pStyle w:val="SourceCode"/>
      </w:pPr>
      <w:r>
        <w:rPr>
          <w:rStyle w:val="NormalTok"/>
        </w:rPr>
        <w:t xml:space="preserve">dplyr</w:t>
      </w:r>
      <w:r>
        <w:rPr>
          <w:rStyle w:val="SpecialCharTok"/>
        </w:rPr>
        <w:t xml:space="preserve">::</w:t>
      </w:r>
      <w:r>
        <w:rPr>
          <w:rStyle w:val="FunctionTok"/>
        </w:rPr>
        <w:t xml:space="preserve">n_distinct</w:t>
      </w:r>
      <w:r>
        <w:rPr>
          <w:rStyle w:val="NormalTok"/>
        </w:rPr>
        <w:t xml:space="preserve">(data</w:t>
      </w:r>
      <w:r>
        <w:rPr>
          <w:rStyle w:val="SpecialCharTok"/>
        </w:rPr>
        <w:t xml:space="preserve">$</w:t>
      </w:r>
      <w:r>
        <w:rPr>
          <w:rStyle w:val="NormalTok"/>
        </w:rPr>
        <w:t xml:space="preserve">id)</w:t>
      </w:r>
      <w:r>
        <w:br/>
      </w:r>
      <w:r>
        <w:br/>
      </w:r>
      <w:r>
        <w:rPr>
          <w:rStyle w:val="NormalTok"/>
        </w:rPr>
        <w:t xml:space="preserve">data </w:t>
      </w:r>
      <w:r>
        <w:rPr>
          <w:rStyle w:val="SpecialCharTok"/>
        </w:rPr>
        <w:t xml:space="preserve">%&gt;%</w:t>
      </w:r>
      <w:r>
        <w:br/>
      </w:r>
      <w:r>
        <w:rPr>
          <w:rStyle w:val="NormalTok"/>
        </w:rPr>
        <w:t xml:space="preserve">  </w:t>
      </w:r>
      <w:r>
        <w:rPr>
          <w:rStyle w:val="FunctionTok"/>
        </w:rPr>
        <w:t xml:space="preserve">count</w:t>
      </w:r>
      <w:r>
        <w:rPr>
          <w:rStyle w:val="NormalTok"/>
        </w:rPr>
        <w:t xml:space="preserve">(id) </w:t>
      </w:r>
      <w:r>
        <w:rPr>
          <w:rStyle w:val="SpecialCharTok"/>
        </w:rPr>
        <w:t xml:space="preserve">%&gt;%</w:t>
      </w:r>
      <w:r>
        <w:br/>
      </w:r>
      <w:r>
        <w:rPr>
          <w:rStyle w:val="NormalTok"/>
        </w:rPr>
        <w:t xml:space="preserve">  </w:t>
      </w:r>
      <w:r>
        <w:rPr>
          <w:rStyle w:val="FunctionTok"/>
        </w:rPr>
        <w:t xml:space="preserve">filter</w:t>
      </w:r>
      <w:r>
        <w:rPr>
          <w:rStyle w:val="NormalTok"/>
        </w:rPr>
        <w:t xml:space="preserve">(n </w:t>
      </w:r>
      <w:r>
        <w:rPr>
          <w:rStyle w:val="SpecialCharTok"/>
        </w:rPr>
        <w:t xml:space="preserve">&gt;</w:t>
      </w:r>
      <w:r>
        <w:rPr>
          <w:rStyle w:val="NormalTok"/>
        </w:rPr>
        <w:t xml:space="preserve"> </w:t>
      </w:r>
      <w:r>
        <w:rPr>
          <w:rStyle w:val="DecValTok"/>
        </w:rPr>
        <w:t xml:space="preserve">1</w:t>
      </w:r>
      <w:r>
        <w:rPr>
          <w:rStyle w:val="NormalTok"/>
        </w:rPr>
        <w:t xml:space="preserve">)</w:t>
      </w:r>
    </w:p>
    <w:bookmarkEnd w:id="1311"/>
    <w:bookmarkStart w:id="1312" w:name="valeurs-uniques"/>
    <w:p>
      <w:pPr>
        <w:pStyle w:val="Heading3"/>
      </w:pPr>
      <w:r>
        <w:t xml:space="preserve">Valeurs uniques</w:t>
      </w:r>
    </w:p>
    <w:p>
      <w:pPr>
        <w:pStyle w:val="SourceCode"/>
      </w:pPr>
      <w:r>
        <w:rPr>
          <w:rStyle w:val="FunctionTok"/>
        </w:rPr>
        <w:t xml:space="preserve">sort</w:t>
      </w:r>
      <w:r>
        <w:rPr>
          <w:rStyle w:val="NormalTok"/>
        </w:rPr>
        <w:t xml:space="preserve">(</w:t>
      </w:r>
      <w:r>
        <w:rPr>
          <w:rStyle w:val="FunctionTok"/>
        </w:rPr>
        <w:t xml:space="preserve">unique</w:t>
      </w:r>
      <w:r>
        <w:rPr>
          <w:rStyle w:val="NormalTok"/>
        </w:rPr>
        <w:t xml:space="preserve">(data</w:t>
      </w:r>
      <w:r>
        <w:rPr>
          <w:rStyle w:val="SpecialCharTok"/>
        </w:rPr>
        <w:t xml:space="preserve">$</w:t>
      </w:r>
      <w:r>
        <w:rPr>
          <w:rStyle w:val="NormalTok"/>
        </w:rPr>
        <w:t xml:space="preserve">sexe))</w:t>
      </w:r>
      <w:r>
        <w:br/>
      </w:r>
      <w:r>
        <w:rPr>
          <w:rStyle w:val="FunctionTok"/>
        </w:rPr>
        <w:t xml:space="preserve">count</w:t>
      </w:r>
      <w:r>
        <w:rPr>
          <w:rStyle w:val="NormalTok"/>
        </w:rPr>
        <w:t xml:space="preserve">(data, sexe)</w:t>
      </w:r>
    </w:p>
    <w:bookmarkEnd w:id="1312"/>
    <w:bookmarkStart w:id="1313" w:name="labels"/>
    <w:p>
      <w:pPr>
        <w:pStyle w:val="Heading3"/>
      </w:pPr>
      <w:r>
        <w:t xml:space="preserve">Labels</w:t>
      </w:r>
    </w:p>
    <w:p>
      <w:pPr>
        <w:pStyle w:val="SourceCode"/>
      </w:pPr>
      <w:r>
        <w:rPr>
          <w:rStyle w:val="NormalTok"/>
        </w:rPr>
        <w:t xml:space="preserve">labelled</w:t>
      </w:r>
      <w:r>
        <w:rPr>
          <w:rStyle w:val="SpecialCharTok"/>
        </w:rPr>
        <w:t xml:space="preserve">::</w:t>
      </w:r>
      <w:r>
        <w:rPr>
          <w:rStyle w:val="FunctionTok"/>
        </w:rPr>
        <w:t xml:space="preserve">look_for</w:t>
      </w:r>
      <w:r>
        <w:rPr>
          <w:rStyle w:val="NormalTok"/>
        </w:rPr>
        <w:t xml:space="preserve">(data)</w:t>
      </w:r>
      <w:r>
        <w:br/>
      </w:r>
      <w:r>
        <w:rPr>
          <w:rStyle w:val="NormalTok"/>
        </w:rPr>
        <w:t xml:space="preserve">labelled</w:t>
      </w:r>
      <w:r>
        <w:rPr>
          <w:rStyle w:val="SpecialCharTok"/>
        </w:rPr>
        <w:t xml:space="preserve">::</w:t>
      </w:r>
      <w:r>
        <w:rPr>
          <w:rStyle w:val="FunctionTok"/>
        </w:rPr>
        <w:t xml:space="preserve">var_label</w:t>
      </w:r>
      <w:r>
        <w:rPr>
          <w:rStyle w:val="NormalTok"/>
        </w:rPr>
        <w:t xml:space="preserve">(data</w:t>
      </w:r>
      <w:r>
        <w:rPr>
          <w:rStyle w:val="SpecialCharTok"/>
        </w:rPr>
        <w:t xml:space="preserve">$</w:t>
      </w:r>
      <w:r>
        <w:rPr>
          <w:rStyle w:val="NormalTok"/>
        </w:rPr>
        <w:t xml:space="preserve">sexe)</w:t>
      </w:r>
      <w:r>
        <w:br/>
      </w:r>
      <w:r>
        <w:rPr>
          <w:rStyle w:val="NormalTok"/>
        </w:rPr>
        <w:t xml:space="preserve">haven</w:t>
      </w:r>
      <w:r>
        <w:rPr>
          <w:rStyle w:val="SpecialCharTok"/>
        </w:rPr>
        <w:t xml:space="preserve">::</w:t>
      </w:r>
      <w:r>
        <w:rPr>
          <w:rStyle w:val="FunctionTok"/>
        </w:rPr>
        <w:t xml:space="preserve">as_factor</w:t>
      </w:r>
      <w:r>
        <w:rPr>
          <w:rStyle w:val="NormalTok"/>
        </w:rPr>
        <w:t xml:space="preserve">(data</w:t>
      </w:r>
      <w:r>
        <w:rPr>
          <w:rStyle w:val="SpecialCharTok"/>
        </w:rPr>
        <w:t xml:space="preserve">$</w:t>
      </w:r>
      <w:r>
        <w:rPr>
          <w:rStyle w:val="NormalTok"/>
        </w:rPr>
        <w:t xml:space="preserve">sexe)</w:t>
      </w:r>
    </w:p>
    <w:bookmarkEnd w:id="1313"/>
    <w:bookmarkEnd w:id="1314"/>
    <w:bookmarkStart w:id="1315" w:name="diagnostiquer-les-valeurs-manquantes"/>
    <w:p>
      <w:pPr>
        <w:pStyle w:val="Heading2"/>
      </w:pPr>
      <w:r>
        <w:t xml:space="preserve">Diagnostiquer les valeurs manquantes</w:t>
      </w:r>
    </w:p>
    <w:p>
      <w:pPr>
        <w:pStyle w:val="SourceCode"/>
      </w:pPr>
      <w:r>
        <w:rPr>
          <w:rStyle w:val="FunctionTok"/>
        </w:rPr>
        <w:t xml:space="preserve">sum</w:t>
      </w:r>
      <w:r>
        <w:rPr>
          <w:rStyle w:val="NormalTok"/>
        </w:rPr>
        <w:t xml:space="preserve">(</w:t>
      </w:r>
      <w:r>
        <w:rPr>
          <w:rStyle w:val="FunctionTok"/>
        </w:rPr>
        <w:t xml:space="preserve">is.na</w:t>
      </w:r>
      <w:r>
        <w:rPr>
          <w:rStyle w:val="NormalTok"/>
        </w:rPr>
        <w:t xml:space="preserve">(data</w:t>
      </w:r>
      <w:r>
        <w:rPr>
          <w:rStyle w:val="SpecialCharTok"/>
        </w:rPr>
        <w:t xml:space="preserve">$</w:t>
      </w:r>
      <w:r>
        <w:rPr>
          <w:rStyle w:val="NormalTok"/>
        </w:rPr>
        <w:t xml:space="preserve">revenu_mensuel))</w:t>
      </w:r>
      <w:r>
        <w:br/>
      </w:r>
      <w:r>
        <w:rPr>
          <w:rStyle w:val="FunctionTok"/>
        </w:rPr>
        <w:t xml:space="preserve">mean</w:t>
      </w:r>
      <w:r>
        <w:rPr>
          <w:rStyle w:val="NormalTok"/>
        </w:rPr>
        <w:t xml:space="preserve">(</w:t>
      </w:r>
      <w:r>
        <w:rPr>
          <w:rStyle w:val="FunctionTok"/>
        </w:rPr>
        <w:t xml:space="preserve">is.na</w:t>
      </w:r>
      <w:r>
        <w:rPr>
          <w:rStyle w:val="NormalTok"/>
        </w:rPr>
        <w:t xml:space="preserve">(data</w:t>
      </w:r>
      <w:r>
        <w:rPr>
          <w:rStyle w:val="SpecialCharTok"/>
        </w:rPr>
        <w:t xml:space="preserve">$</w:t>
      </w:r>
      <w:r>
        <w:rPr>
          <w:rStyle w:val="NormalTok"/>
        </w:rPr>
        <w:t xml:space="preserve">revenu_mensuel))</w:t>
      </w:r>
    </w:p>
    <w:p>
      <w:pPr>
        <w:pStyle w:val="FirstParagraph"/>
      </w:pPr>
      <w:r>
        <w:t xml:space="preserve">Plusieurs variables :</w:t>
      </w:r>
    </w:p>
    <w:p>
      <w:pPr>
        <w:pStyle w:val="SourceCode"/>
      </w:pPr>
      <w:r>
        <w:rPr>
          <w:rStyle w:val="NormalTok"/>
        </w:rPr>
        <w:t xml:space="preserve">data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FunctionTok"/>
        </w:rPr>
        <w:t xml:space="preserve">across</w:t>
      </w:r>
      <w:r>
        <w:rPr>
          <w:rStyle w:val="NormalTok"/>
        </w:rPr>
        <w:t xml:space="preserve">(</w:t>
      </w:r>
      <w:r>
        <w:br/>
      </w:r>
      <w:r>
        <w:rPr>
          <w:rStyle w:val="NormalTok"/>
        </w:rPr>
        <w:t xml:space="preserve">      </w:t>
      </w:r>
      <w:r>
        <w:rPr>
          <w:rStyle w:val="FunctionTok"/>
        </w:rPr>
        <w:t xml:space="preserve">everything</w:t>
      </w:r>
      <w:r>
        <w:rPr>
          <w:rStyle w:val="NormalTok"/>
        </w:rPr>
        <w:t xml:space="preserve">(),</w:t>
      </w:r>
      <w:r>
        <w:br/>
      </w:r>
      <w:r>
        <w:rPr>
          <w:rStyle w:val="NormalTok"/>
        </w:rPr>
        <w:t xml:space="preserve">      </w:t>
      </w:r>
      <w:r>
        <w:rPr>
          <w:rStyle w:val="SpecialCharTok"/>
        </w:rPr>
        <w:t xml:space="preserve">~</w:t>
      </w:r>
      <w:r>
        <w:rPr>
          <w:rStyle w:val="NormalTok"/>
        </w:rPr>
        <w:t xml:space="preserve"> </w:t>
      </w:r>
      <w:r>
        <w:rPr>
          <w:rStyle w:val="FunctionTok"/>
        </w:rPr>
        <w:t xml:space="preserve">mean</w:t>
      </w:r>
      <w:r>
        <w:rPr>
          <w:rStyle w:val="NormalTok"/>
        </w:rPr>
        <w:t xml:space="preserve">(</w:t>
      </w:r>
      <w:r>
        <w:rPr>
          <w:rStyle w:val="FunctionTok"/>
        </w:rPr>
        <w:t xml:space="preserve">is.na</w:t>
      </w:r>
      <w:r>
        <w:rPr>
          <w:rStyle w:val="NormalTok"/>
        </w:rPr>
        <w:t xml:space="preserve">(.x))</w:t>
      </w:r>
      <w:r>
        <w:br/>
      </w:r>
      <w:r>
        <w:rPr>
          <w:rStyle w:val="NormalTok"/>
        </w:rPr>
        <w:t xml:space="preserve">    )</w:t>
      </w:r>
      <w:r>
        <w:br/>
      </w:r>
      <w:r>
        <w:rPr>
          <w:rStyle w:val="NormalTok"/>
        </w:rPr>
        <w:t xml:space="preserve">  ) </w:t>
      </w:r>
      <w:r>
        <w:rPr>
          <w:rStyle w:val="SpecialCharTok"/>
        </w:rPr>
        <w:t xml:space="preserve">%&gt;%</w:t>
      </w:r>
      <w:r>
        <w:br/>
      </w:r>
      <w:r>
        <w:rPr>
          <w:rStyle w:val="NormalTok"/>
        </w:rPr>
        <w:t xml:space="preserve">  </w:t>
      </w:r>
      <w:r>
        <w:rPr>
          <w:rStyle w:val="FunctionTok"/>
        </w:rPr>
        <w:t xml:space="preserve">pivot_longer</w:t>
      </w:r>
      <w:r>
        <w:rPr>
          <w:rStyle w:val="NormalTok"/>
        </w:rPr>
        <w:t xml:space="preserve">(</w:t>
      </w:r>
      <w:r>
        <w:br/>
      </w:r>
      <w:r>
        <w:rPr>
          <w:rStyle w:val="NormalTok"/>
        </w:rPr>
        <w:t xml:space="preserve">    </w:t>
      </w:r>
      <w:r>
        <w:rPr>
          <w:rStyle w:val="FunctionTok"/>
        </w:rPr>
        <w:t xml:space="preserve">everything</w:t>
      </w:r>
      <w:r>
        <w:rPr>
          <w:rStyle w:val="NormalTok"/>
        </w:rPr>
        <w:t xml:space="preserve">(),</w:t>
      </w:r>
      <w:r>
        <w:br/>
      </w:r>
      <w:r>
        <w:rPr>
          <w:rStyle w:val="NormalTok"/>
        </w:rPr>
        <w:t xml:space="preserve">    </w:t>
      </w:r>
      <w:r>
        <w:rPr>
          <w:rStyle w:val="AttributeTok"/>
        </w:rPr>
        <w:t xml:space="preserve">names_to =</w:t>
      </w:r>
      <w:r>
        <w:rPr>
          <w:rStyle w:val="NormalTok"/>
        </w:rPr>
        <w:t xml:space="preserve"> </w:t>
      </w:r>
      <w:r>
        <w:rPr>
          <w:rStyle w:val="StringTok"/>
        </w:rPr>
        <w:t xml:space="preserve">"variable"</w:t>
      </w:r>
      <w:r>
        <w:rPr>
          <w:rStyle w:val="NormalTok"/>
        </w:rPr>
        <w:t xml:space="preserve">,</w:t>
      </w:r>
      <w:r>
        <w:br/>
      </w:r>
      <w:r>
        <w:rPr>
          <w:rStyle w:val="NormalTok"/>
        </w:rPr>
        <w:t xml:space="preserve">    </w:t>
      </w:r>
      <w:r>
        <w:rPr>
          <w:rStyle w:val="AttributeTok"/>
        </w:rPr>
        <w:t xml:space="preserve">values_to =</w:t>
      </w:r>
      <w:r>
        <w:rPr>
          <w:rStyle w:val="NormalTok"/>
        </w:rPr>
        <w:t xml:space="preserve"> </w:t>
      </w:r>
      <w:r>
        <w:rPr>
          <w:rStyle w:val="StringTok"/>
        </w:rPr>
        <w:t xml:space="preserve">"taux_na"</w:t>
      </w:r>
      <w:r>
        <w:br/>
      </w:r>
      <w:r>
        <w:rPr>
          <w:rStyle w:val="NormalTok"/>
        </w:rPr>
        <w:t xml:space="preserve">  ) </w:t>
      </w:r>
      <w:r>
        <w:rPr>
          <w:rStyle w:val="SpecialCharTok"/>
        </w:rPr>
        <w:t xml:space="preserve">%&gt;%</w:t>
      </w:r>
      <w:r>
        <w:br/>
      </w:r>
      <w:r>
        <w:rPr>
          <w:rStyle w:val="NormalTok"/>
        </w:rPr>
        <w:t xml:space="preserve">  </w:t>
      </w:r>
      <w:r>
        <w:rPr>
          <w:rStyle w:val="FunctionTok"/>
        </w:rPr>
        <w:t xml:space="preserve">arrange</w:t>
      </w:r>
      <w:r>
        <w:rPr>
          <w:rStyle w:val="NormalTok"/>
        </w:rPr>
        <w:t xml:space="preserve">(</w:t>
      </w:r>
      <w:r>
        <w:rPr>
          <w:rStyle w:val="FunctionTok"/>
        </w:rPr>
        <w:t xml:space="preserve">desc</w:t>
      </w:r>
      <w:r>
        <w:rPr>
          <w:rStyle w:val="NormalTok"/>
        </w:rPr>
        <w:t xml:space="preserve">(taux_na))</w:t>
      </w:r>
    </w:p>
    <w:bookmarkEnd w:id="1315"/>
    <w:bookmarkStart w:id="1316" w:name="sélectionner-filtrer-trier"/>
    <w:p>
      <w:pPr>
        <w:pStyle w:val="Heading2"/>
      </w:pPr>
      <w:r>
        <w:t xml:space="preserve">Sélectionner, filtrer, trier</w:t>
      </w:r>
    </w:p>
    <w:p>
      <w:pPr>
        <w:pStyle w:val="SourceCode"/>
      </w:pPr>
      <w:r>
        <w:rPr>
          <w:rStyle w:val="NormalTok"/>
        </w:rPr>
        <w:t xml:space="preserve">data </w:t>
      </w:r>
      <w:r>
        <w:rPr>
          <w:rStyle w:val="SpecialCharTok"/>
        </w:rPr>
        <w:t xml:space="preserve">%&gt;%</w:t>
      </w:r>
      <w:r>
        <w:br/>
      </w:r>
      <w:r>
        <w:rPr>
          <w:rStyle w:val="NormalTok"/>
        </w:rPr>
        <w:t xml:space="preserve">  </w:t>
      </w:r>
      <w:r>
        <w:rPr>
          <w:rStyle w:val="FunctionTok"/>
        </w:rPr>
        <w:t xml:space="preserve">select</w:t>
      </w:r>
      <w:r>
        <w:rPr>
          <w:rStyle w:val="NormalTok"/>
        </w:rPr>
        <w:t xml:space="preserve">(id, age, sexe)</w:t>
      </w:r>
      <w:r>
        <w:br/>
      </w:r>
      <w:r>
        <w:br/>
      </w:r>
      <w:r>
        <w:rPr>
          <w:rStyle w:val="NormalTok"/>
        </w:rPr>
        <w:t xml:space="preserve">data </w:t>
      </w:r>
      <w:r>
        <w:rPr>
          <w:rStyle w:val="SpecialCharTok"/>
        </w:rPr>
        <w:t xml:space="preserve">%&gt;%</w:t>
      </w:r>
      <w:r>
        <w:br/>
      </w:r>
      <w:r>
        <w:rPr>
          <w:rStyle w:val="NormalTok"/>
        </w:rPr>
        <w:t xml:space="preserve">  </w:t>
      </w:r>
      <w:r>
        <w:rPr>
          <w:rStyle w:val="FunctionTok"/>
        </w:rPr>
        <w:t xml:space="preserve">filter</w:t>
      </w:r>
      <w:r>
        <w:rPr>
          <w:rStyle w:val="NormalTok"/>
        </w:rPr>
        <w:t xml:space="preserve">(age </w:t>
      </w:r>
      <w:r>
        <w:rPr>
          <w:rStyle w:val="SpecialCharTok"/>
        </w:rPr>
        <w:t xml:space="preserve">&gt;=</w:t>
      </w:r>
      <w:r>
        <w:rPr>
          <w:rStyle w:val="NormalTok"/>
        </w:rPr>
        <w:t xml:space="preserve"> </w:t>
      </w:r>
      <w:r>
        <w:rPr>
          <w:rStyle w:val="DecValTok"/>
        </w:rPr>
        <w:t xml:space="preserve">18</w:t>
      </w:r>
      <w:r>
        <w:rPr>
          <w:rStyle w:val="NormalTok"/>
        </w:rPr>
        <w:t xml:space="preserve">, age </w:t>
      </w:r>
      <w:r>
        <w:rPr>
          <w:rStyle w:val="SpecialCharTok"/>
        </w:rPr>
        <w:t xml:space="preserve">&lt;=</w:t>
      </w:r>
      <w:r>
        <w:rPr>
          <w:rStyle w:val="NormalTok"/>
        </w:rPr>
        <w:t xml:space="preserve"> </w:t>
      </w:r>
      <w:r>
        <w:rPr>
          <w:rStyle w:val="DecValTok"/>
        </w:rPr>
        <w:t xml:space="preserve">79</w:t>
      </w:r>
      <w:r>
        <w:rPr>
          <w:rStyle w:val="NormalTok"/>
        </w:rPr>
        <w:t xml:space="preserve">)</w:t>
      </w:r>
      <w:r>
        <w:br/>
      </w:r>
      <w:r>
        <w:br/>
      </w:r>
      <w:r>
        <w:rPr>
          <w:rStyle w:val="NormalTok"/>
        </w:rPr>
        <w:t xml:space="preserve">data </w:t>
      </w:r>
      <w:r>
        <w:rPr>
          <w:rStyle w:val="SpecialCharTok"/>
        </w:rPr>
        <w:t xml:space="preserve">%&gt;%</w:t>
      </w:r>
      <w:r>
        <w:br/>
      </w:r>
      <w:r>
        <w:rPr>
          <w:rStyle w:val="NormalTok"/>
        </w:rPr>
        <w:t xml:space="preserve">  </w:t>
      </w:r>
      <w:r>
        <w:rPr>
          <w:rStyle w:val="FunctionTok"/>
        </w:rPr>
        <w:t xml:space="preserve">arrange</w:t>
      </w:r>
      <w:r>
        <w:rPr>
          <w:rStyle w:val="NormalTok"/>
        </w:rPr>
        <w:t xml:space="preserve">(</w:t>
      </w:r>
      <w:r>
        <w:rPr>
          <w:rStyle w:val="FunctionTok"/>
        </w:rPr>
        <w:t xml:space="preserve">desc</w:t>
      </w:r>
      <w:r>
        <w:rPr>
          <w:rStyle w:val="NormalTok"/>
        </w:rPr>
        <w:t xml:space="preserve">(age))</w:t>
      </w:r>
    </w:p>
    <w:p>
      <w:pPr>
        <w:pStyle w:val="FirstParagraph"/>
      </w:pPr>
      <w:r>
        <w:t xml:space="preserve">Retirer des colonnes :</w:t>
      </w:r>
    </w:p>
    <w:p>
      <w:pPr>
        <w:pStyle w:val="SourceCode"/>
      </w:pPr>
      <w:r>
        <w:rPr>
          <w:rStyle w:val="NormalTok"/>
        </w:rPr>
        <w:t xml:space="preserve">data </w:t>
      </w:r>
      <w:r>
        <w:rPr>
          <w:rStyle w:val="SpecialCharTok"/>
        </w:rPr>
        <w:t xml:space="preserve">%&gt;%</w:t>
      </w:r>
      <w:r>
        <w:br/>
      </w:r>
      <w:r>
        <w:rPr>
          <w:rStyle w:val="NormalTok"/>
        </w:rPr>
        <w:t xml:space="preserve">  </w:t>
      </w:r>
      <w:r>
        <w:rPr>
          <w:rStyle w:val="FunctionTok"/>
        </w:rPr>
        <w:t xml:space="preserve">select</w:t>
      </w:r>
      <w:r>
        <w:rPr>
          <w:rStyle w:val="NormalTok"/>
        </w:rPr>
        <w:t xml:space="preserve">(</w:t>
      </w:r>
      <w:r>
        <w:rPr>
          <w:rStyle w:val="SpecialCharTok"/>
        </w:rPr>
        <w:t xml:space="preserve">-</w:t>
      </w:r>
      <w:r>
        <w:rPr>
          <w:rStyle w:val="FunctionTok"/>
        </w:rPr>
        <w:t xml:space="preserve">c</w:t>
      </w:r>
      <w:r>
        <w:rPr>
          <w:rStyle w:val="NormalTok"/>
        </w:rPr>
        <w:t xml:space="preserve">(variable_a, variable_b))</w:t>
      </w:r>
    </w:p>
    <w:bookmarkEnd w:id="1316"/>
    <w:bookmarkStart w:id="1319" w:name="créer-ou-modifier-des-variables"/>
    <w:p>
      <w:pPr>
        <w:pStyle w:val="Heading2"/>
      </w:pPr>
      <w:r>
        <w:t xml:space="preserve">Créer ou modifier des variables</w:t>
      </w:r>
    </w:p>
    <w:p>
      <w:pPr>
        <w:pStyle w:val="SourceCode"/>
      </w:pPr>
      <w:r>
        <w:rPr>
          <w:rStyle w:val="NormalTok"/>
        </w:rPr>
        <w:t xml:space="preserve">data </w:t>
      </w:r>
      <w:r>
        <w:rPr>
          <w:rStyle w:val="OtherTok"/>
        </w:rPr>
        <w:t xml:space="preserve">&lt;-</w:t>
      </w:r>
      <w:r>
        <w:rPr>
          <w:rStyle w:val="NormalTok"/>
        </w:rPr>
        <w:t xml:space="preserve"> data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age_centre =</w:t>
      </w:r>
      <w:r>
        <w:rPr>
          <w:rStyle w:val="NormalTok"/>
        </w:rPr>
        <w:t xml:space="preserve"> age </w:t>
      </w:r>
      <w:r>
        <w:rPr>
          <w:rStyle w:val="SpecialCharTok"/>
        </w:rPr>
        <w:t xml:space="preserve">-</w:t>
      </w:r>
      <w:r>
        <w:rPr>
          <w:rStyle w:val="NormalTok"/>
        </w:rPr>
        <w:t xml:space="preserve"> </w:t>
      </w:r>
      <w:r>
        <w:rPr>
          <w:rStyle w:val="FunctionTok"/>
        </w:rPr>
        <w:t xml:space="preserve">mean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p>
    <w:bookmarkStart w:id="1317" w:name="case_when"/>
    <w:p>
      <w:pPr>
        <w:pStyle w:val="Heading3"/>
      </w:pPr>
      <w:r>
        <w:rPr>
          <w:rStyle w:val="VerbatimChar"/>
        </w:rPr>
        <w:t xml:space="preserve">case_when()</w:t>
      </w:r>
    </w:p>
    <w:p>
      <w:pPr>
        <w:pStyle w:val="SourceCode"/>
      </w:pPr>
      <w:r>
        <w:rPr>
          <w:rStyle w:val="NormalTok"/>
        </w:rPr>
        <w:t xml:space="preserve">data </w:t>
      </w:r>
      <w:r>
        <w:rPr>
          <w:rStyle w:val="OtherTok"/>
        </w:rPr>
        <w:t xml:space="preserve">&lt;-</w:t>
      </w:r>
      <w:r>
        <w:rPr>
          <w:rStyle w:val="NormalTok"/>
        </w:rPr>
        <w:t xml:space="preserve"> data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sport_regulier =</w:t>
      </w:r>
      <w:r>
        <w:rPr>
          <w:rStyle w:val="NormalTok"/>
        </w:rPr>
        <w:t xml:space="preserve"> </w:t>
      </w:r>
      <w:r>
        <w:rPr>
          <w:rStyle w:val="FunctionTok"/>
        </w:rPr>
        <w:t xml:space="preserve">case_when</w:t>
      </w:r>
      <w:r>
        <w:rPr>
          <w:rStyle w:val="NormalTok"/>
        </w:rPr>
        <w:t xml:space="preserve">(</w:t>
      </w:r>
      <w:r>
        <w:br/>
      </w:r>
      <w:r>
        <w:rPr>
          <w:rStyle w:val="NormalTok"/>
        </w:rPr>
        <w:t xml:space="preserve">      sport_freq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3</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sport_freq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2</w:t>
      </w:r>
      <w:r>
        <w:rPr>
          <w:rStyle w:val="NormalTok"/>
        </w:rPr>
        <w:t xml:space="preserve">)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ConstantTok"/>
        </w:rPr>
        <w:t xml:space="preserve">NA_real_</w:t>
      </w:r>
      <w:r>
        <w:br/>
      </w:r>
      <w:r>
        <w:rPr>
          <w:rStyle w:val="NormalTok"/>
        </w:rPr>
        <w:t xml:space="preserve">    )</w:t>
      </w:r>
      <w:r>
        <w:br/>
      </w:r>
      <w:r>
        <w:rPr>
          <w:rStyle w:val="NormalTok"/>
        </w:rPr>
        <w:t xml:space="preserve">  )</w:t>
      </w:r>
    </w:p>
    <w:bookmarkEnd w:id="1317"/>
    <w:bookmarkStart w:id="1318" w:name="classes"/>
    <w:p>
      <w:pPr>
        <w:pStyle w:val="Heading3"/>
      </w:pPr>
      <w:r>
        <w:t xml:space="preserve">Classes</w:t>
      </w:r>
    </w:p>
    <w:p>
      <w:pPr>
        <w:pStyle w:val="SourceCode"/>
      </w:pPr>
      <w:r>
        <w:rPr>
          <w:rStyle w:val="NormalTok"/>
        </w:rPr>
        <w:t xml:space="preserve">data </w:t>
      </w:r>
      <w:r>
        <w:rPr>
          <w:rStyle w:val="OtherTok"/>
        </w:rPr>
        <w:t xml:space="preserve">&lt;-</w:t>
      </w:r>
      <w:r>
        <w:rPr>
          <w:rStyle w:val="NormalTok"/>
        </w:rPr>
        <w:t xml:space="preserve"> data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age_classe =</w:t>
      </w:r>
      <w:r>
        <w:rPr>
          <w:rStyle w:val="NormalTok"/>
        </w:rPr>
        <w:t xml:space="preserve"> </w:t>
      </w:r>
      <w:r>
        <w:rPr>
          <w:rStyle w:val="FunctionTok"/>
        </w:rPr>
        <w:t xml:space="preserve">cut</w:t>
      </w:r>
      <w:r>
        <w:rPr>
          <w:rStyle w:val="NormalTok"/>
        </w:rPr>
        <w:t xml:space="preserve">(</w:t>
      </w:r>
      <w:r>
        <w:br/>
      </w:r>
      <w:r>
        <w:rPr>
          <w:rStyle w:val="NormalTok"/>
        </w:rPr>
        <w:t xml:space="preserve">      age,</w:t>
      </w:r>
      <w:r>
        <w:br/>
      </w:r>
      <w:r>
        <w:rPr>
          <w:rStyle w:val="NormalTok"/>
        </w:rPr>
        <w:t xml:space="preserve">      </w:t>
      </w:r>
      <w:r>
        <w:rPr>
          <w:rStyle w:val="AttributeTok"/>
        </w:rPr>
        <w:t xml:space="preserve">breaks =</w:t>
      </w:r>
      <w:r>
        <w:rPr>
          <w:rStyle w:val="NormalTok"/>
        </w:rPr>
        <w:t xml:space="preserve"> </w:t>
      </w:r>
      <w:r>
        <w:rPr>
          <w:rStyle w:val="FunctionTok"/>
        </w:rPr>
        <w:t xml:space="preserve">c</w:t>
      </w:r>
      <w:r>
        <w:rPr>
          <w:rStyle w:val="NormalTok"/>
        </w:rPr>
        <w:t xml:space="preserve">(</w:t>
      </w:r>
      <w:r>
        <w:rPr>
          <w:rStyle w:val="DecValTok"/>
        </w:rPr>
        <w:t xml:space="preserve">18</w:t>
      </w:r>
      <w:r>
        <w:rPr>
          <w:rStyle w:val="NormalTok"/>
        </w:rPr>
        <w:t xml:space="preserve">, </w:t>
      </w:r>
      <w:r>
        <w:rPr>
          <w:rStyle w:val="DecValTok"/>
        </w:rPr>
        <w:t xml:space="preserve">30</w:t>
      </w:r>
      <w:r>
        <w:rPr>
          <w:rStyle w:val="NormalTok"/>
        </w:rPr>
        <w:t xml:space="preserve">, </w:t>
      </w:r>
      <w:r>
        <w:rPr>
          <w:rStyle w:val="DecValTok"/>
        </w:rPr>
        <w:t xml:space="preserve">45</w:t>
      </w:r>
      <w:r>
        <w:rPr>
          <w:rStyle w:val="NormalTok"/>
        </w:rPr>
        <w:t xml:space="preserve">, </w:t>
      </w:r>
      <w:r>
        <w:rPr>
          <w:rStyle w:val="DecValTok"/>
        </w:rPr>
        <w:t xml:space="preserve">60</w:t>
      </w:r>
      <w:r>
        <w:rPr>
          <w:rStyle w:val="NormalTok"/>
        </w:rPr>
        <w:t xml:space="preserve">, </w:t>
      </w:r>
      <w:r>
        <w:rPr>
          <w:rStyle w:val="DecValTok"/>
        </w:rPr>
        <w:t xml:space="preserve">80</w:t>
      </w:r>
      <w:r>
        <w:rPr>
          <w:rStyle w:val="NormalTok"/>
        </w:rPr>
        <w:t xml:space="preserve">),</w:t>
      </w:r>
      <w:r>
        <w:br/>
      </w:r>
      <w:r>
        <w:rPr>
          <w:rStyle w:val="NormalTok"/>
        </w:rPr>
        <w:t xml:space="preserve">      </w:t>
      </w:r>
      <w:r>
        <w:rPr>
          <w:rStyle w:val="AttributeTok"/>
        </w:rPr>
        <w:t xml:space="preserve">right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"18-29"</w:t>
      </w:r>
      <w:r>
        <w:rPr>
          <w:rStyle w:val="NormalTok"/>
        </w:rPr>
        <w:t xml:space="preserve">, </w:t>
      </w:r>
      <w:r>
        <w:rPr>
          <w:rStyle w:val="StringTok"/>
        </w:rPr>
        <w:t xml:space="preserve">"30-44"</w:t>
      </w:r>
      <w:r>
        <w:rPr>
          <w:rStyle w:val="NormalTok"/>
        </w:rPr>
        <w:t xml:space="preserve">, </w:t>
      </w:r>
      <w:r>
        <w:rPr>
          <w:rStyle w:val="StringTok"/>
        </w:rPr>
        <w:t xml:space="preserve">"45-59"</w:t>
      </w:r>
      <w:r>
        <w:rPr>
          <w:rStyle w:val="NormalTok"/>
        </w:rPr>
        <w:t xml:space="preserve">, </w:t>
      </w:r>
      <w:r>
        <w:rPr>
          <w:rStyle w:val="StringTok"/>
        </w:rPr>
        <w:t xml:space="preserve">"60-79"</w:t>
      </w:r>
      <w:r>
        <w:rPr>
          <w:rStyle w:val="NormalTok"/>
        </w:rPr>
        <w:t xml:space="preserve">)</w:t>
      </w:r>
      <w:r>
        <w:br/>
      </w:r>
      <w:r>
        <w:rPr>
          <w:rStyle w:val="NormalTok"/>
        </w:rPr>
        <w:t xml:space="preserve">    )</w:t>
      </w:r>
      <w:r>
        <w:br/>
      </w:r>
      <w:r>
        <w:rPr>
          <w:rStyle w:val="NormalTok"/>
        </w:rPr>
        <w:t xml:space="preserve">  )</w:t>
      </w:r>
    </w:p>
    <w:bookmarkEnd w:id="1318"/>
    <w:bookmarkEnd w:id="1319"/>
    <w:bookmarkStart w:id="1320" w:name="facteurs"/>
    <w:p>
      <w:pPr>
        <w:pStyle w:val="Heading2"/>
      </w:pPr>
      <w:r>
        <w:t xml:space="preserve">Facteurs</w:t>
      </w:r>
    </w:p>
    <w:p>
      <w:pPr>
        <w:pStyle w:val="SourceCode"/>
      </w:pPr>
      <w:r>
        <w:rPr>
          <w:rStyle w:val="NormalTok"/>
        </w:rPr>
        <w:t xml:space="preserve">data </w:t>
      </w:r>
      <w:r>
        <w:rPr>
          <w:rStyle w:val="OtherTok"/>
        </w:rPr>
        <w:t xml:space="preserve">&lt;-</w:t>
      </w:r>
      <w:r>
        <w:rPr>
          <w:rStyle w:val="NormalTok"/>
        </w:rPr>
        <w:t xml:space="preserve"> data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br/>
      </w:r>
      <w:r>
        <w:rPr>
          <w:rStyle w:val="NormalTok"/>
        </w:rPr>
        <w:t xml:space="preserve">      sexe,</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2</w:t>
      </w:r>
      <w:r>
        <w:rPr>
          <w:rStyle w:val="NormalTok"/>
        </w:rPr>
        <w:t xml:space="preserve">, </w:t>
      </w:r>
      <w:r>
        <w:rPr>
          <w:rStyle w:val="DecValTok"/>
        </w:rPr>
        <w:t xml:space="preserve">3</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"Homme"</w:t>
      </w:r>
      <w:r>
        <w:rPr>
          <w:rStyle w:val="NormalTok"/>
        </w:rPr>
        <w:t xml:space="preserve">, </w:t>
      </w:r>
      <w:r>
        <w:rPr>
          <w:rStyle w:val="StringTok"/>
        </w:rPr>
        <w:t xml:space="preserve">"Femme"</w:t>
      </w:r>
      <w:r>
        <w:rPr>
          <w:rStyle w:val="NormalTok"/>
        </w:rPr>
        <w:t xml:space="preserve">, </w:t>
      </w:r>
      <w:r>
        <w:rPr>
          <w:rStyle w:val="StringTok"/>
        </w:rPr>
        <w:t xml:space="preserve">"Autre/non-binaire"</w:t>
      </w:r>
      <w:r>
        <w:rPr>
          <w:rStyle w:val="NormalTok"/>
        </w:rPr>
        <w:t xml:space="preserve">)</w:t>
      </w:r>
      <w:r>
        <w:br/>
      </w:r>
      <w:r>
        <w:rPr>
          <w:rStyle w:val="NormalTok"/>
        </w:rPr>
        <w:t xml:space="preserve">    )</w:t>
      </w:r>
      <w:r>
        <w:br/>
      </w:r>
      <w:r>
        <w:rPr>
          <w:rStyle w:val="NormalTok"/>
        </w:rPr>
        <w:t xml:space="preserve">  )</w:t>
      </w:r>
    </w:p>
    <w:p>
      <w:pPr>
        <w:pStyle w:val="FirstParagraph"/>
      </w:pPr>
      <w:r>
        <w:t xml:space="preserve">Changer la référence :</w:t>
      </w:r>
    </w:p>
    <w:p>
      <w:pPr>
        <w:pStyle w:val="SourceCode"/>
      </w:pPr>
      <w:r>
        <w:rPr>
          <w:rStyle w:val="NormalTok"/>
        </w:rPr>
        <w:t xml:space="preserve">data</w:t>
      </w:r>
      <w:r>
        <w:rPr>
          <w:rStyle w:val="SpecialCharTok"/>
        </w:rPr>
        <w:t xml:space="preserve">$</w:t>
      </w:r>
      <w:r>
        <w:rPr>
          <w:rStyle w:val="NormalTok"/>
        </w:rPr>
        <w:t xml:space="preserve">sexe_f </w:t>
      </w:r>
      <w:r>
        <w:rPr>
          <w:rStyle w:val="OtherTok"/>
        </w:rPr>
        <w:t xml:space="preserve">&lt;-</w:t>
      </w:r>
      <w:r>
        <w:rPr>
          <w:rStyle w:val="NormalTok"/>
        </w:rPr>
        <w:t xml:space="preserve"> </w:t>
      </w:r>
      <w:r>
        <w:rPr>
          <w:rStyle w:val="FunctionTok"/>
        </w:rPr>
        <w:t xml:space="preserve">relevel</w:t>
      </w:r>
      <w:r>
        <w:rPr>
          <w:rStyle w:val="NormalTok"/>
        </w:rPr>
        <w:t xml:space="preserve">(data</w:t>
      </w:r>
      <w:r>
        <w:rPr>
          <w:rStyle w:val="SpecialCharTok"/>
        </w:rPr>
        <w:t xml:space="preserve">$</w:t>
      </w:r>
      <w:r>
        <w:rPr>
          <w:rStyle w:val="NormalTok"/>
        </w:rPr>
        <w:t xml:space="preserve">sexe_f, </w:t>
      </w:r>
      <w:r>
        <w:rPr>
          <w:rStyle w:val="AttributeTok"/>
        </w:rPr>
        <w:t xml:space="preserve">ref =</w:t>
      </w:r>
      <w:r>
        <w:rPr>
          <w:rStyle w:val="NormalTok"/>
        </w:rPr>
        <w:t xml:space="preserve"> </w:t>
      </w:r>
      <w:r>
        <w:rPr>
          <w:rStyle w:val="StringTok"/>
        </w:rPr>
        <w:t xml:space="preserve">"Femme"</w:t>
      </w:r>
      <w:r>
        <w:rPr>
          <w:rStyle w:val="NormalTok"/>
        </w:rPr>
        <w:t xml:space="preserve">)</w:t>
      </w:r>
    </w:p>
    <w:p>
      <w:pPr>
        <w:pStyle w:val="FirstParagraph"/>
      </w:pPr>
      <w:r>
        <w:t xml:space="preserve">Regrouper des niveaux :</w:t>
      </w:r>
    </w:p>
    <w:p>
      <w:pPr>
        <w:pStyle w:val="SourceCode"/>
      </w:pPr>
      <w:r>
        <w:rPr>
          <w:rStyle w:val="NormalTok"/>
        </w:rPr>
        <w:t xml:space="preserve">forcats</w:t>
      </w:r>
      <w:r>
        <w:rPr>
          <w:rStyle w:val="SpecialCharTok"/>
        </w:rPr>
        <w:t xml:space="preserve">::</w:t>
      </w:r>
      <w:r>
        <w:rPr>
          <w:rStyle w:val="FunctionTok"/>
        </w:rPr>
        <w:t xml:space="preserve">fct_collapse</w:t>
      </w:r>
      <w:r>
        <w:rPr>
          <w:rStyle w:val="NormalTok"/>
        </w:rPr>
        <w:t xml:space="preserve">(</w:t>
      </w:r>
      <w:r>
        <w:br/>
      </w:r>
      <w:r>
        <w:rPr>
          <w:rStyle w:val="NormalTok"/>
        </w:rPr>
        <w:t xml:space="preserve">  data</w:t>
      </w:r>
      <w:r>
        <w:rPr>
          <w:rStyle w:val="SpecialCharTok"/>
        </w:rPr>
        <w:t xml:space="preserve">$</w:t>
      </w:r>
      <w:r>
        <w:rPr>
          <w:rStyle w:val="NormalTok"/>
        </w:rPr>
        <w:t xml:space="preserve">diplome_f,</w:t>
      </w:r>
      <w:r>
        <w:br/>
      </w:r>
      <w:r>
        <w:rPr>
          <w:rStyle w:val="NormalTok"/>
        </w:rPr>
        <w:t xml:space="preserve">  </w:t>
      </w:r>
      <w:r>
        <w:rPr>
          <w:rStyle w:val="StringTok"/>
        </w:rPr>
        <w:t xml:space="preserve">"Inférieur au bac"</w:t>
      </w:r>
      <w:r>
        <w:rPr>
          <w:rStyle w:val="NormalTok"/>
        </w:rPr>
        <w:t xml:space="preserve">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"Sans diplôme"</w:t>
      </w:r>
      <w:r>
        <w:rPr>
          <w:rStyle w:val="NormalTok"/>
        </w:rPr>
        <w:t xml:space="preserve">, </w:t>
      </w:r>
      <w:r>
        <w:rPr>
          <w:rStyle w:val="StringTok"/>
        </w:rPr>
        <w:t xml:space="preserve">"Brevet/CEP"</w:t>
      </w:r>
      <w:r>
        <w:rPr>
          <w:rStyle w:val="NormalTok"/>
        </w:rPr>
        <w:t xml:space="preserve">, </w:t>
      </w:r>
      <w:r>
        <w:rPr>
          <w:rStyle w:val="StringTok"/>
        </w:rPr>
        <w:t xml:space="preserve">"CAP/BEP"</w:t>
      </w:r>
      <w:r>
        <w:rPr>
          <w:rStyle w:val="NormalTok"/>
        </w:rPr>
        <w:t xml:space="preserve">)</w:t>
      </w:r>
      <w:r>
        <w:br/>
      </w:r>
      <w:r>
        <w:rPr>
          <w:rStyle w:val="NormalTok"/>
        </w:rPr>
        <w:t xml:space="preserve">)</w:t>
      </w:r>
    </w:p>
    <w:bookmarkEnd w:id="1320"/>
    <w:bookmarkStart w:id="1321" w:name="résumer-avec-dplyr"/>
    <w:p>
      <w:pPr>
        <w:pStyle w:val="Heading2"/>
      </w:pPr>
      <w:r>
        <w:t xml:space="preserve">Résumer avec</w:t>
      </w:r>
      <w:r>
        <w:t xml:space="preserve"> </w:t>
      </w:r>
      <w:r>
        <w:rPr>
          <w:rStyle w:val="VerbatimChar"/>
        </w:rPr>
        <w:t xml:space="preserve">{dplyr}</w:t>
      </w:r>
    </w:p>
    <w:p>
      <w:pPr>
        <w:pStyle w:val="SourceCode"/>
      </w:pPr>
      <w:r>
        <w:rPr>
          <w:rStyle w:val="NormalTok"/>
        </w:rPr>
        <w:t xml:space="preserve">data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moyenne =</w:t>
      </w:r>
      <w:r>
        <w:rPr>
          <w:rStyle w:val="NormalTok"/>
        </w:rPr>
        <w:t xml:space="preserve"> </w:t>
      </w:r>
      <w:r>
        <w:rPr>
          <w:rStyle w:val="FunctionTok"/>
        </w:rPr>
        <w:t xml:space="preserve">mean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mediane =</w:t>
      </w:r>
      <w:r>
        <w:rPr>
          <w:rStyle w:val="NormalTok"/>
        </w:rPr>
        <w:t xml:space="preserve"> </w:t>
      </w:r>
      <w:r>
        <w:rPr>
          <w:rStyle w:val="FunctionTok"/>
        </w:rPr>
        <w:t xml:space="preserve">median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ecart_type =</w:t>
      </w:r>
      <w:r>
        <w:rPr>
          <w:rStyle w:val="NormalTok"/>
        </w:rPr>
        <w:t xml:space="preserve"> </w:t>
      </w:r>
      <w:r>
        <w:rPr>
          <w:rStyle w:val="FunctionTok"/>
        </w:rPr>
        <w:t xml:space="preserve">sd</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p>
    <w:p>
      <w:pPr>
        <w:pStyle w:val="FirstParagraph"/>
      </w:pPr>
      <w:r>
        <w:t xml:space="preserve">Par groupe :</w:t>
      </w:r>
    </w:p>
    <w:p>
      <w:pPr>
        <w:pStyle w:val="SourceCode"/>
      </w:pPr>
      <w:r>
        <w:rPr>
          <w:rStyle w:val="NormalTok"/>
        </w:rPr>
        <w:t xml:space="preserve">data </w:t>
      </w:r>
      <w:r>
        <w:rPr>
          <w:rStyle w:val="SpecialCharTok"/>
        </w:rPr>
        <w:t xml:space="preserve">%&gt;%</w:t>
      </w:r>
      <w:r>
        <w:br/>
      </w:r>
      <w:r>
        <w:rPr>
          <w:rStyle w:val="NormalTok"/>
        </w:rPr>
        <w:t xml:space="preserve">  </w:t>
      </w:r>
      <w:r>
        <w:rPr>
          <w:rStyle w:val="FunctionTok"/>
        </w:rPr>
        <w:t xml:space="preserve">group_by</w:t>
      </w:r>
      <w:r>
        <w:rPr>
          <w:rStyle w:val="NormalTok"/>
        </w:rPr>
        <w:t xml:space="preserve">(sexe_f)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age_moyen =</w:t>
      </w:r>
      <w:r>
        <w:rPr>
          <w:rStyle w:val="NormalTok"/>
        </w:rPr>
        <w:t xml:space="preserve"> </w:t>
      </w:r>
      <w:r>
        <w:rPr>
          <w:rStyle w:val="FunctionTok"/>
        </w:rPr>
        <w:t xml:space="preserve">mean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.groups =</w:t>
      </w:r>
      <w:r>
        <w:rPr>
          <w:rStyle w:val="NormalTok"/>
        </w:rPr>
        <w:t xml:space="preserve"> </w:t>
      </w:r>
      <w:r>
        <w:rPr>
          <w:rStyle w:val="StringTok"/>
        </w:rPr>
        <w:t xml:space="preserve">"drop"</w:t>
      </w:r>
      <w:r>
        <w:br/>
      </w:r>
      <w:r>
        <w:rPr>
          <w:rStyle w:val="NormalTok"/>
        </w:rPr>
        <w:t xml:space="preserve">  )</w:t>
      </w:r>
    </w:p>
    <w:bookmarkEnd w:id="1321"/>
    <w:bookmarkStart w:id="1324" w:name="créer-un-design-denquête"/>
    <w:p>
      <w:pPr>
        <w:pStyle w:val="Heading2"/>
      </w:pPr>
      <w:r>
        <w:t xml:space="preserve">Créer un design d’enquête</w:t>
      </w:r>
    </w:p>
    <w:p>
      <w:pPr>
        <w:pStyle w:val="SourceCode"/>
      </w:pPr>
      <w:r>
        <w:rPr>
          <w:rStyle w:val="NormalTok"/>
        </w:rPr>
        <w:t xml:space="preserve">design </w:t>
      </w:r>
      <w:r>
        <w:rPr>
          <w:rStyle w:val="OtherTok"/>
        </w:rPr>
        <w:t xml:space="preserve">&lt;-</w:t>
      </w:r>
      <w:r>
        <w:rPr>
          <w:rStyle w:val="NormalTok"/>
        </w:rPr>
        <w:t xml:space="preserve"> survey</w:t>
      </w:r>
      <w:r>
        <w:rPr>
          <w:rStyle w:val="SpecialCharTok"/>
        </w:rPr>
        <w:t xml:space="preserve">::</w:t>
      </w:r>
      <w:r>
        <w:rPr>
          <w:rStyle w:val="FunctionTok"/>
        </w:rPr>
        <w:t xml:space="preserve">svydesign</w:t>
      </w:r>
      <w:r>
        <w:rPr>
          <w:rStyle w:val="NormalTok"/>
        </w:rPr>
        <w:t xml:space="preserve">(</w:t>
      </w:r>
      <w:r>
        <w:br/>
      </w:r>
      <w:r>
        <w:rPr>
          <w:rStyle w:val="NormalTok"/>
        </w:rPr>
        <w:t xml:space="preserve">  </w:t>
      </w:r>
      <w:r>
        <w:rPr>
          <w:rStyle w:val="AttributeTok"/>
        </w:rPr>
        <w:t xml:space="preserve">ids =</w:t>
      </w:r>
      <w:r>
        <w:rPr>
          <w:rStyle w:val="NormalTok"/>
        </w:rPr>
        <w:t xml:space="preserve"> </w:t>
      </w:r>
      <w:r>
        <w:rPr>
          <w:rStyle w:val="SpecialCharTok"/>
        </w:rPr>
        <w:t xml:space="preserve">~</w:t>
      </w:r>
      <w:r>
        <w:rPr>
          <w:rStyle w:val="NormalTok"/>
        </w:rPr>
        <w:t xml:space="preserve">psu,</w:t>
      </w:r>
      <w:r>
        <w:br/>
      </w:r>
      <w:r>
        <w:rPr>
          <w:rStyle w:val="NormalTok"/>
        </w:rPr>
        <w:t xml:space="preserve">  </w:t>
      </w:r>
      <w:r>
        <w:rPr>
          <w:rStyle w:val="AttributeTok"/>
        </w:rPr>
        <w:t xml:space="preserve">strata =</w:t>
      </w:r>
      <w:r>
        <w:rPr>
          <w:rStyle w:val="NormalTok"/>
        </w:rPr>
        <w:t xml:space="preserve"> </w:t>
      </w:r>
      <w:r>
        <w:rPr>
          <w:rStyle w:val="SpecialCharTok"/>
        </w:rPr>
        <w:t xml:space="preserve">~</w:t>
      </w:r>
      <w:r>
        <w:rPr>
          <w:rStyle w:val="NormalTok"/>
        </w:rPr>
        <w:t xml:space="preserve">strate,</w:t>
      </w:r>
      <w:r>
        <w:br/>
      </w:r>
      <w:r>
        <w:rPr>
          <w:rStyle w:val="NormalTok"/>
        </w:rPr>
        <w:t xml:space="preserve">  </w:t>
      </w:r>
      <w:r>
        <w:rPr>
          <w:rStyle w:val="AttributeTok"/>
        </w:rPr>
        <w:t xml:space="preserve">weights =</w:t>
      </w:r>
      <w:r>
        <w:rPr>
          <w:rStyle w:val="NormalTok"/>
        </w:rPr>
        <w:t xml:space="preserve"> </w:t>
      </w:r>
      <w:r>
        <w:rPr>
          <w:rStyle w:val="SpecialCharTok"/>
        </w:rPr>
        <w:t xml:space="preserve">~</w:t>
      </w:r>
      <w:r>
        <w:rPr>
          <w:rStyle w:val="NormalTok"/>
        </w:rPr>
        <w:t xml:space="preserve">poids_final,</w:t>
      </w:r>
      <w:r>
        <w:br/>
      </w:r>
      <w:r>
        <w:rPr>
          <w:rStyle w:val="NormalTok"/>
        </w:rPr>
        <w:t xml:space="preserve">  </w:t>
      </w:r>
      <w:r>
        <w:rPr>
          <w:rStyle w:val="AttributeTok"/>
        </w:rPr>
        <w:t xml:space="preserve">data =</w:t>
      </w:r>
      <w:r>
        <w:rPr>
          <w:rStyle w:val="NormalTok"/>
        </w:rPr>
        <w:t xml:space="preserve"> data,</w:t>
      </w:r>
      <w:r>
        <w:br/>
      </w:r>
      <w:r>
        <w:rPr>
          <w:rStyle w:val="NormalTok"/>
        </w:rPr>
        <w:t xml:space="preserve">  </w:t>
      </w:r>
      <w:r>
        <w:rPr>
          <w:rStyle w:val="AttributeTok"/>
        </w:rPr>
        <w:t xml:space="preserve">nest =</w:t>
      </w:r>
      <w:r>
        <w:rPr>
          <w:rStyle w:val="NormalTok"/>
        </w:rPr>
        <w:t xml:space="preserve"> </w:t>
      </w:r>
      <w:r>
        <w:rPr>
          <w:rStyle w:val="ConstantTok"/>
        </w:rPr>
        <w:t xml:space="preserve">TRUE</w:t>
      </w:r>
      <w:r>
        <w:br/>
      </w:r>
      <w:r>
        <w:rPr>
          <w:rStyle w:val="NormalTok"/>
        </w:rPr>
        <w:t xml:space="preserve">)</w:t>
      </w:r>
    </w:p>
    <w:p>
      <w:pPr>
        <w:pStyle w:val="FirstParagraph"/>
      </w:pPr>
      <w:r>
        <w:t xml:space="preserve">Sous-population :</w:t>
      </w:r>
    </w:p>
    <w:p>
      <w:pPr>
        <w:pStyle w:val="SourceCode"/>
      </w:pPr>
      <w:r>
        <w:rPr>
          <w:rStyle w:val="NormalTok"/>
        </w:rPr>
        <w:t xml:space="preserve">design_emploi </w:t>
      </w:r>
      <w:r>
        <w:rPr>
          <w:rStyle w:val="OtherTok"/>
        </w:rPr>
        <w:t xml:space="preserve">&lt;-</w:t>
      </w:r>
      <w:r>
        <w:rPr>
          <w:rStyle w:val="NormalTok"/>
        </w:rPr>
        <w:t xml:space="preserve"> </w:t>
      </w:r>
      <w:r>
        <w:rPr>
          <w:rStyle w:val="FunctionTok"/>
        </w:rPr>
        <w:t xml:space="preserve">subset</w:t>
      </w:r>
      <w:r>
        <w:rPr>
          <w:rStyle w:val="NormalTok"/>
        </w:rPr>
        <w:t xml:space="preserve">(</w:t>
      </w:r>
      <w:r>
        <w:br/>
      </w:r>
      <w:r>
        <w:rPr>
          <w:rStyle w:val="NormalTok"/>
        </w:rPr>
        <w:t xml:space="preserve">  design,</w:t>
      </w:r>
      <w:r>
        <w:br/>
      </w:r>
      <w:r>
        <w:rPr>
          <w:rStyle w:val="NormalTok"/>
        </w:rPr>
        <w:t xml:space="preserve">  statut_emploi </w:t>
      </w:r>
      <w:r>
        <w:rPr>
          <w:rStyle w:val="SpecialCharTok"/>
        </w:rPr>
        <w:t xml:space="preserve">==</w:t>
      </w:r>
      <w:r>
        <w:rPr>
          <w:rStyle w:val="NormalTok"/>
        </w:rPr>
        <w:t xml:space="preserve"> </w:t>
      </w:r>
      <w:r>
        <w:rPr>
          <w:rStyle w:val="DecValTok"/>
        </w:rPr>
        <w:t xml:space="preserve">1</w:t>
      </w:r>
      <w:r>
        <w:br/>
      </w:r>
      <w:r>
        <w:rPr>
          <w:rStyle w:val="NormalTok"/>
        </w:rPr>
        <w:t xml:space="preserv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1322" name="Picture"/>
                  <a:graphic>
                    <a:graphicData uri="http://schemas.openxmlformats.org/drawingml/2006/picture">
                      <pic:pic>
                        <pic:nvPicPr>
                          <pic:cNvPr descr="C:\Program Files\RStudio\resources\app\bin\quarto\share\formats\docx\warning.png" id="1323"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Sous-population</w:t>
            </w:r>
          </w:p>
        </w:tc>
      </w:tr>
      <w:tr>
        <w:trPr>
          <w:cantSplit/>
        </w:trPr>
        <w:tc>
          <w:tcPr>
            <w:tcMar>
              <w:top w:w="108" w:type="dxa"/>
              <w:bottom w:w="108" w:type="dxa"/>
            </w:tcMar>
          </w:tcPr>
          <w:p>
            <w:pPr>
              <w:pStyle w:val="BodyText"/>
            </w:pPr>
            <w:pPr>
              <w:spacing w:before="16" w:after="16"/>
            </w:pPr>
            <w:r>
              <w:t xml:space="preserve">Préférez</w:t>
            </w:r>
            <w:r>
              <w:t xml:space="preserve"> </w:t>
            </w:r>
            <w:r>
              <w:rPr>
                <w:rStyle w:val="VerbatimChar"/>
              </w:rPr>
              <w:t xml:space="preserve">subset(design, ...)</w:t>
            </w:r>
            <w:r>
              <w:t xml:space="preserve"> </w:t>
            </w:r>
            <w:r>
              <w:t xml:space="preserve">lorsque vous analysez un domaine d’une enquête complexe plutôt que de supprimer les observations du fichier avant d’avoir construit le design.</w:t>
            </w:r>
          </w:p>
          <w:p/>
        </w:tc>
      </w:tr>
    </w:tbl>
    <w:bookmarkEnd w:id="1324"/>
    <w:bookmarkStart w:id="1330" w:name="décrire-avec-le-design"/>
    <w:p>
      <w:pPr>
        <w:pStyle w:val="Heading2"/>
      </w:pPr>
      <w:r>
        <w:t xml:space="preserve">Décrire avec le design</w:t>
      </w:r>
    </w:p>
    <w:bookmarkStart w:id="1325" w:name="moyenne-1"/>
    <w:p>
      <w:pPr>
        <w:pStyle w:val="Heading3"/>
      </w:pPr>
      <w:r>
        <w:t xml:space="preserve">Moyenne</w:t>
      </w:r>
    </w:p>
    <w:p>
      <w:pPr>
        <w:pStyle w:val="SourceCode"/>
      </w:pPr>
      <w:r>
        <w:rPr>
          <w:rStyle w:val="NormalTok"/>
        </w:rPr>
        <w:t xml:space="preserve">survey</w:t>
      </w:r>
      <w:r>
        <w:rPr>
          <w:rStyle w:val="SpecialCharTok"/>
        </w:rPr>
        <w:t xml:space="preserve">::</w:t>
      </w:r>
      <w:r>
        <w:rPr>
          <w:rStyle w:val="FunctionTok"/>
        </w:rPr>
        <w:t xml:space="preserve">svymean</w:t>
      </w:r>
      <w:r>
        <w:rPr>
          <w:rStyle w:val="NormalTok"/>
        </w:rPr>
        <w:t xml:space="preserve">(</w:t>
      </w:r>
      <w:r>
        <w:rPr>
          <w:rStyle w:val="SpecialCharTok"/>
        </w:rPr>
        <w:t xml:space="preserve">~</w:t>
      </w:r>
      <w:r>
        <w:rPr>
          <w:rStyle w:val="NormalTok"/>
        </w:rPr>
        <w:t xml:space="preserve">age, design, </w:t>
      </w:r>
      <w:r>
        <w:rPr>
          <w:rStyle w:val="AttributeTok"/>
        </w:rPr>
        <w:t xml:space="preserve">na.rm =</w:t>
      </w:r>
      <w:r>
        <w:rPr>
          <w:rStyle w:val="NormalTok"/>
        </w:rPr>
        <w:t xml:space="preserve"> </w:t>
      </w:r>
      <w:r>
        <w:rPr>
          <w:rStyle w:val="ConstantTok"/>
        </w:rPr>
        <w:t xml:space="preserve">TRUE</w:t>
      </w:r>
      <w:r>
        <w:rPr>
          <w:rStyle w:val="NormalTok"/>
        </w:rPr>
        <w:t xml:space="preserve">)</w:t>
      </w:r>
    </w:p>
    <w:bookmarkEnd w:id="1325"/>
    <w:bookmarkStart w:id="1326" w:name="quantiles"/>
    <w:p>
      <w:pPr>
        <w:pStyle w:val="Heading3"/>
      </w:pPr>
      <w:r>
        <w:t xml:space="preserve">Quantiles</w:t>
      </w:r>
    </w:p>
    <w:p>
      <w:pPr>
        <w:pStyle w:val="SourceCode"/>
      </w:pPr>
      <w:r>
        <w:rPr>
          <w:rStyle w:val="NormalTok"/>
        </w:rPr>
        <w:t xml:space="preserve">survey</w:t>
      </w:r>
      <w:r>
        <w:rPr>
          <w:rStyle w:val="SpecialCharTok"/>
        </w:rPr>
        <w:t xml:space="preserve">::</w:t>
      </w:r>
      <w:r>
        <w:rPr>
          <w:rStyle w:val="FunctionTok"/>
        </w:rPr>
        <w:t xml:space="preserve">svyquantile</w:t>
      </w:r>
      <w:r>
        <w:rPr>
          <w:rStyle w:val="NormalTok"/>
        </w:rPr>
        <w:t xml:space="preserve">(</w:t>
      </w:r>
      <w:r>
        <w:br/>
      </w:r>
      <w:r>
        <w:rPr>
          <w:rStyle w:val="NormalTok"/>
        </w:rPr>
        <w:t xml:space="preserve">  </w:t>
      </w:r>
      <w:r>
        <w:rPr>
          <w:rStyle w:val="SpecialCharTok"/>
        </w:rPr>
        <w:t xml:space="preserve">~</w:t>
      </w:r>
      <w:r>
        <w:rPr>
          <w:rStyle w:val="NormalTok"/>
        </w:rPr>
        <w:t xml:space="preserve">age,</w:t>
      </w:r>
      <w:r>
        <w:br/>
      </w:r>
      <w:r>
        <w:rPr>
          <w:rStyle w:val="NormalTok"/>
        </w:rPr>
        <w:t xml:space="preserve">  design,</w:t>
      </w:r>
      <w:r>
        <w:br/>
      </w:r>
      <w:r>
        <w:rPr>
          <w:rStyle w:val="NormalTok"/>
        </w:rPr>
        <w:t xml:space="preserve">  </w:t>
      </w:r>
      <w:r>
        <w:rPr>
          <w:rStyle w:val="AttributeTok"/>
        </w:rPr>
        <w:t xml:space="preserve">quantiles =</w:t>
      </w:r>
      <w:r>
        <w:rPr>
          <w:rStyle w:val="NormalTok"/>
        </w:rPr>
        <w:t xml:space="preserve"> </w:t>
      </w:r>
      <w:r>
        <w:rPr>
          <w:rStyle w:val="FunctionTok"/>
        </w:rPr>
        <w:t xml:space="preserve">c</w:t>
      </w:r>
      <w:r>
        <w:rPr>
          <w:rStyle w:val="NormalTok"/>
        </w:rPr>
        <w:t xml:space="preserve">(.</w:t>
      </w:r>
      <w:r>
        <w:rPr>
          <w:rStyle w:val="DecValTok"/>
        </w:rPr>
        <w:t xml:space="preserve">25</w:t>
      </w:r>
      <w:r>
        <w:rPr>
          <w:rStyle w:val="NormalTok"/>
        </w:rPr>
        <w:t xml:space="preserve">, .</w:t>
      </w:r>
      <w:r>
        <w:rPr>
          <w:rStyle w:val="DecValTok"/>
        </w:rPr>
        <w:t xml:space="preserve">5</w:t>
      </w:r>
      <w:r>
        <w:rPr>
          <w:rStyle w:val="NormalTok"/>
        </w:rPr>
        <w:t xml:space="preserve">, .</w:t>
      </w:r>
      <w:r>
        <w:rPr>
          <w:rStyle w:val="DecValTok"/>
        </w:rPr>
        <w:t xml:space="preserve">75</w:t>
      </w:r>
      <w:r>
        <w:rPr>
          <w:rStyle w:val="NormalTok"/>
        </w:rPr>
        <w:t xml:space="preserve">),</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ci =</w:t>
      </w:r>
      <w:r>
        <w:rPr>
          <w:rStyle w:val="NormalTok"/>
        </w:rPr>
        <w:t xml:space="preserve"> </w:t>
      </w:r>
      <w:r>
        <w:rPr>
          <w:rStyle w:val="ConstantTok"/>
        </w:rPr>
        <w:t xml:space="preserve">TRUE</w:t>
      </w:r>
      <w:r>
        <w:br/>
      </w:r>
      <w:r>
        <w:rPr>
          <w:rStyle w:val="NormalTok"/>
        </w:rPr>
        <w:t xml:space="preserve">)</w:t>
      </w:r>
    </w:p>
    <w:bookmarkEnd w:id="1326"/>
    <w:bookmarkStart w:id="1327" w:name="proportion-dun-indicateur-01"/>
    <w:p>
      <w:pPr>
        <w:pStyle w:val="Heading3"/>
      </w:pPr>
      <w:r>
        <w:t xml:space="preserve">Proportion d’un indicateur 0/1</w:t>
      </w:r>
    </w:p>
    <w:p>
      <w:pPr>
        <w:pStyle w:val="SourceCode"/>
      </w:pPr>
      <w:r>
        <w:rPr>
          <w:rStyle w:val="NormalTok"/>
        </w:rPr>
        <w:t xml:space="preserve">survey</w:t>
      </w:r>
      <w:r>
        <w:rPr>
          <w:rStyle w:val="SpecialCharTok"/>
        </w:rPr>
        <w:t xml:space="preserve">::</w:t>
      </w:r>
      <w:r>
        <w:rPr>
          <w:rStyle w:val="FunctionTok"/>
        </w:rPr>
        <w:t xml:space="preserve">svymean</w:t>
      </w:r>
      <w:r>
        <w:rPr>
          <w:rStyle w:val="NormalTok"/>
        </w:rPr>
        <w:t xml:space="preserve">(</w:t>
      </w:r>
      <w:r>
        <w:br/>
      </w:r>
      <w:r>
        <w:rPr>
          <w:rStyle w:val="NormalTok"/>
        </w:rPr>
        <w:t xml:space="preserve">  </w:t>
      </w:r>
      <w:r>
        <w:rPr>
          <w:rStyle w:val="SpecialCharTok"/>
        </w:rPr>
        <w:t xml:space="preserve">~</w:t>
      </w:r>
      <w:r>
        <w:rPr>
          <w:rStyle w:val="NormalTok"/>
        </w:rPr>
        <w:t xml:space="preserve">sport_regulier,</w:t>
      </w:r>
      <w:r>
        <w:br/>
      </w:r>
      <w:r>
        <w:rPr>
          <w:rStyle w:val="NormalTok"/>
        </w:rPr>
        <w:t xml:space="preserve">  design,</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w:t>
      </w:r>
    </w:p>
    <w:bookmarkEnd w:id="1327"/>
    <w:bookmarkStart w:id="1328" w:name="tableau-pondéré"/>
    <w:p>
      <w:pPr>
        <w:pStyle w:val="Heading3"/>
      </w:pPr>
      <w:r>
        <w:t xml:space="preserve">Tableau pondéré</w:t>
      </w:r>
    </w:p>
    <w:p>
      <w:pPr>
        <w:pStyle w:val="SourceCode"/>
      </w:pPr>
      <w:r>
        <w:rPr>
          <w:rStyle w:val="NormalTok"/>
        </w:rPr>
        <w:t xml:space="preserve">survey</w:t>
      </w:r>
      <w:r>
        <w:rPr>
          <w:rStyle w:val="SpecialCharTok"/>
        </w:rPr>
        <w:t xml:space="preserve">::</w:t>
      </w:r>
      <w:r>
        <w:rPr>
          <w:rStyle w:val="FunctionTok"/>
        </w:rPr>
        <w:t xml:space="preserve">svytable</w:t>
      </w:r>
      <w:r>
        <w:rPr>
          <w:rStyle w:val="NormalTok"/>
        </w:rPr>
        <w:t xml:space="preserve">(</w:t>
      </w:r>
      <w:r>
        <w:rPr>
          <w:rStyle w:val="SpecialCharTok"/>
        </w:rPr>
        <w:t xml:space="preserve">~</w:t>
      </w:r>
      <w:r>
        <w:rPr>
          <w:rStyle w:val="NormalTok"/>
        </w:rPr>
        <w:t xml:space="preserve">sexe_f, design)</w:t>
      </w:r>
    </w:p>
    <w:bookmarkEnd w:id="1328"/>
    <w:bookmarkStart w:id="1329" w:name="statistique-par-groupe"/>
    <w:p>
      <w:pPr>
        <w:pStyle w:val="Heading3"/>
      </w:pPr>
      <w:r>
        <w:t xml:space="preserve">Statistique par groupe</w:t>
      </w:r>
    </w:p>
    <w:p>
      <w:pPr>
        <w:pStyle w:val="SourceCode"/>
      </w:pPr>
      <w:r>
        <w:rPr>
          <w:rStyle w:val="NormalTok"/>
        </w:rPr>
        <w:t xml:space="preserve">survey</w:t>
      </w:r>
      <w:r>
        <w:rPr>
          <w:rStyle w:val="SpecialCharTok"/>
        </w:rPr>
        <w:t xml:space="preserve">::</w:t>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satisfaction_vie,</w:t>
      </w:r>
      <w:r>
        <w:br/>
      </w:r>
      <w:r>
        <w:rPr>
          <w:rStyle w:val="NormalTok"/>
        </w:rPr>
        <w:t xml:space="preserve">  </w:t>
      </w:r>
      <w:r>
        <w:rPr>
          <w:rStyle w:val="SpecialCharTok"/>
        </w:rPr>
        <w:t xml:space="preserve">~</w:t>
      </w:r>
      <w:r>
        <w:rPr>
          <w:rStyle w:val="NormalTok"/>
        </w:rPr>
        <w:t xml:space="preserve">sexe_f,</w:t>
      </w:r>
      <w:r>
        <w:br/>
      </w:r>
      <w:r>
        <w:rPr>
          <w:rStyle w:val="NormalTok"/>
        </w:rPr>
        <w:t xml:space="preserve">  design,</w:t>
      </w:r>
      <w:r>
        <w:br/>
      </w:r>
      <w:r>
        <w:rPr>
          <w:rStyle w:val="NormalTok"/>
        </w:rPr>
        <w:t xml:space="preserve">  survey</w:t>
      </w:r>
      <w:r>
        <w:rPr>
          <w:rStyle w:val="SpecialCharTok"/>
        </w:rPr>
        <w:t xml:space="preserve">::</w:t>
      </w:r>
      <w:r>
        <w:rPr>
          <w:rStyle w:val="NormalTok"/>
        </w:rPr>
        <w:t xml:space="preserve">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w:t>
      </w:r>
    </w:p>
    <w:bookmarkEnd w:id="1329"/>
    <w:bookmarkEnd w:id="1330"/>
    <w:bookmarkStart w:id="1331" w:name="intervalles-de-confiance"/>
    <w:p>
      <w:pPr>
        <w:pStyle w:val="Heading2"/>
      </w:pPr>
      <w:r>
        <w:t xml:space="preserve">Intervalles de confiance</w:t>
      </w:r>
    </w:p>
    <w:p>
      <w:pPr>
        <w:pStyle w:val="SourceCode"/>
      </w:pPr>
      <w:r>
        <w:rPr>
          <w:rStyle w:val="NormalTok"/>
        </w:rPr>
        <w:t xml:space="preserve">est </w:t>
      </w:r>
      <w:r>
        <w:rPr>
          <w:rStyle w:val="OtherTok"/>
        </w:rPr>
        <w:t xml:space="preserve">&lt;-</w:t>
      </w:r>
      <w:r>
        <w:rPr>
          <w:rStyle w:val="NormalTok"/>
        </w:rPr>
        <w:t xml:space="preserve"> </w:t>
      </w:r>
      <w:r>
        <w:rPr>
          <w:rStyle w:val="FunctionTok"/>
        </w:rPr>
        <w:t xml:space="preserve">svymean</w:t>
      </w:r>
      <w:r>
        <w:rPr>
          <w:rStyle w:val="NormalTok"/>
        </w:rPr>
        <w:t xml:space="preserve">(</w:t>
      </w:r>
      <w:r>
        <w:rPr>
          <w:rStyle w:val="SpecialCharTok"/>
        </w:rPr>
        <w:t xml:space="preserve">~</w:t>
      </w:r>
      <w:r>
        <w:rPr>
          <w:rStyle w:val="NormalTok"/>
        </w:rPr>
        <w:t xml:space="preserve">age,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FunctionTok"/>
        </w:rPr>
        <w:t xml:space="preserve">confint</w:t>
      </w:r>
      <w:r>
        <w:rPr>
          <w:rStyle w:val="NormalTok"/>
        </w:rPr>
        <w:t xml:space="preserve">(est)</w:t>
      </w:r>
    </w:p>
    <w:p>
      <w:pPr>
        <w:pStyle w:val="FirstParagraph"/>
      </w:pPr>
      <w:r>
        <w:t xml:space="preserve">Proportion :</w:t>
      </w:r>
    </w:p>
    <w:p>
      <w:pPr>
        <w:pStyle w:val="SourceCode"/>
      </w:pPr>
      <w:r>
        <w:rPr>
          <w:rStyle w:val="FunctionTok"/>
        </w:rPr>
        <w:t xml:space="preserve">svyciprop</w:t>
      </w:r>
      <w:r>
        <w:rPr>
          <w:rStyle w:val="NormalTok"/>
        </w:rPr>
        <w:t xml:space="preserve">(</w:t>
      </w:r>
      <w:r>
        <w:br/>
      </w:r>
      <w:r>
        <w:rPr>
          <w:rStyle w:val="NormalTok"/>
        </w:rPr>
        <w:t xml:space="preserve">  </w:t>
      </w:r>
      <w:r>
        <w:rPr>
          <w:rStyle w:val="SpecialCharTok"/>
        </w:rPr>
        <w:t xml:space="preserve">~</w:t>
      </w:r>
      <w:r>
        <w:rPr>
          <w:rStyle w:val="FunctionTok"/>
        </w:rPr>
        <w:t xml:space="preserve">I</w:t>
      </w:r>
      <w:r>
        <w:rPr>
          <w:rStyle w:val="NormalTok"/>
        </w:rPr>
        <w:t xml:space="preserve">(sport_regulier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design,</w:t>
      </w:r>
      <w:r>
        <w:br/>
      </w:r>
      <w:r>
        <w:rPr>
          <w:rStyle w:val="NormalTok"/>
        </w:rPr>
        <w:t xml:space="preserve">  </w:t>
      </w:r>
      <w:r>
        <w:rPr>
          <w:rStyle w:val="AttributeTok"/>
        </w:rPr>
        <w:t xml:space="preserve">method =</w:t>
      </w:r>
      <w:r>
        <w:rPr>
          <w:rStyle w:val="NormalTok"/>
        </w:rPr>
        <w:t xml:space="preserve"> </w:t>
      </w:r>
      <w:r>
        <w:rPr>
          <w:rStyle w:val="StringTok"/>
        </w:rPr>
        <w:t xml:space="preserve">"logit"</w:t>
      </w:r>
      <w:r>
        <w:rPr>
          <w:rStyle w:val="NormalTok"/>
        </w:rPr>
        <w:t xml:space="preserve">,</w:t>
      </w:r>
      <w:r>
        <w:br/>
      </w:r>
      <w:r>
        <w:rPr>
          <w:rStyle w:val="NormalTok"/>
        </w:rPr>
        <w:t xml:space="preserve">  </w:t>
      </w:r>
      <w:r>
        <w:rPr>
          <w:rStyle w:val="AttributeTok"/>
        </w:rPr>
        <w:t xml:space="preserve">na.rm =</w:t>
      </w:r>
      <w:r>
        <w:rPr>
          <w:rStyle w:val="NormalTok"/>
        </w:rPr>
        <w:t xml:space="preserve"> </w:t>
      </w:r>
      <w:r>
        <w:rPr>
          <w:rStyle w:val="ConstantTok"/>
        </w:rPr>
        <w:t xml:space="preserve">TRUE</w:t>
      </w:r>
      <w:r>
        <w:br/>
      </w:r>
      <w:r>
        <w:rPr>
          <w:rStyle w:val="NormalTok"/>
        </w:rPr>
        <w:t xml:space="preserve">)</w:t>
      </w:r>
    </w:p>
    <w:bookmarkEnd w:id="1331"/>
    <w:bookmarkStart w:id="1335" w:name="tests"/>
    <w:p>
      <w:pPr>
        <w:pStyle w:val="Heading2"/>
      </w:pPr>
      <w:r>
        <w:t xml:space="preserve">Tests</w:t>
      </w:r>
    </w:p>
    <w:bookmarkStart w:id="1332" w:name="qualitative-qualitative"/>
    <w:p>
      <w:pPr>
        <w:pStyle w:val="Heading3"/>
      </w:pPr>
      <w:r>
        <w:t xml:space="preserve">Qualitative × qualitative</w:t>
      </w:r>
    </w:p>
    <w:p>
      <w:pPr>
        <w:pStyle w:val="SourceCode"/>
      </w:pPr>
      <w:r>
        <w:rPr>
          <w:rStyle w:val="FunctionTok"/>
        </w:rPr>
        <w:t xml:space="preserve">svychisq</w:t>
      </w:r>
      <w:r>
        <w:rPr>
          <w:rStyle w:val="NormalTok"/>
        </w:rPr>
        <w:t xml:space="preserve">(</w:t>
      </w:r>
      <w:r>
        <w:br/>
      </w:r>
      <w:r>
        <w:rPr>
          <w:rStyle w:val="NormalTok"/>
        </w:rPr>
        <w:t xml:space="preserve">  </w:t>
      </w:r>
      <w:r>
        <w:rPr>
          <w:rStyle w:val="SpecialCharTok"/>
        </w:rPr>
        <w:t xml:space="preserve">~</w:t>
      </w:r>
      <w:r>
        <w:rPr>
          <w:rStyle w:val="NormalTok"/>
        </w:rPr>
        <w:t xml:space="preserve">sexe_f </w:t>
      </w:r>
      <w:r>
        <w:rPr>
          <w:rStyle w:val="SpecialCharTok"/>
        </w:rPr>
        <w:t xml:space="preserve">+</w:t>
      </w:r>
      <w:r>
        <w:rPr>
          <w:rStyle w:val="NormalTok"/>
        </w:rPr>
        <w:t xml:space="preserve"> sport_regulier,</w:t>
      </w:r>
      <w:r>
        <w:br/>
      </w:r>
      <w:r>
        <w:rPr>
          <w:rStyle w:val="NormalTok"/>
        </w:rPr>
        <w:t xml:space="preserve">  design,</w:t>
      </w:r>
      <w:r>
        <w:br/>
      </w:r>
      <w:r>
        <w:rPr>
          <w:rStyle w:val="NormalTok"/>
        </w:rPr>
        <w:t xml:space="preserve">  </w:t>
      </w:r>
      <w:r>
        <w:rPr>
          <w:rStyle w:val="AttributeTok"/>
        </w:rPr>
        <w:t xml:space="preserve">statistic =</w:t>
      </w:r>
      <w:r>
        <w:rPr>
          <w:rStyle w:val="NormalTok"/>
        </w:rPr>
        <w:t xml:space="preserve"> </w:t>
      </w:r>
      <w:r>
        <w:rPr>
          <w:rStyle w:val="StringTok"/>
        </w:rPr>
        <w:t xml:space="preserve">"F"</w:t>
      </w:r>
      <w:r>
        <w:br/>
      </w:r>
      <w:r>
        <w:rPr>
          <w:rStyle w:val="NormalTok"/>
        </w:rPr>
        <w:t xml:space="preserve">)</w:t>
      </w:r>
    </w:p>
    <w:bookmarkEnd w:id="1332"/>
    <w:bookmarkStart w:id="1333" w:name="moyenne-entre-deux-groupes"/>
    <w:p>
      <w:pPr>
        <w:pStyle w:val="Heading3"/>
      </w:pPr>
      <w:r>
        <w:t xml:space="preserve">Moyenne entre deux groupes</w:t>
      </w:r>
    </w:p>
    <w:p>
      <w:pPr>
        <w:pStyle w:val="SourceCode"/>
      </w:pPr>
      <w:r>
        <w:rPr>
          <w:rStyle w:val="FunctionTok"/>
        </w:rPr>
        <w:t xml:space="preserve">svyttest</w:t>
      </w:r>
      <w:r>
        <w:rPr>
          <w:rStyle w:val="NormalTok"/>
        </w:rPr>
        <w:t xml:space="preserve">(</w:t>
      </w:r>
      <w:r>
        <w:br/>
      </w:r>
      <w:r>
        <w:rPr>
          <w:rStyle w:val="NormalTok"/>
        </w:rPr>
        <w:t xml:space="preserve">  satisfaction_vie </w:t>
      </w:r>
      <w:r>
        <w:rPr>
          <w:rStyle w:val="SpecialCharTok"/>
        </w:rPr>
        <w:t xml:space="preserve">~</w:t>
      </w:r>
      <w:r>
        <w:rPr>
          <w:rStyle w:val="NormalTok"/>
        </w:rPr>
        <w:t xml:space="preserve"> sexe_f,</w:t>
      </w:r>
      <w:r>
        <w:br/>
      </w:r>
      <w:r>
        <w:rPr>
          <w:rStyle w:val="NormalTok"/>
        </w:rPr>
        <w:t xml:space="preserve">  design</w:t>
      </w:r>
      <w:r>
        <w:br/>
      </w:r>
      <w:r>
        <w:rPr>
          <w:rStyle w:val="NormalTok"/>
        </w:rPr>
        <w:t xml:space="preserve">)</w:t>
      </w:r>
    </w:p>
    <w:bookmarkEnd w:id="1333"/>
    <w:bookmarkStart w:id="1334" w:name="test-global-dun-terme-dans-un-modèle"/>
    <w:p>
      <w:pPr>
        <w:pStyle w:val="Heading3"/>
      </w:pPr>
      <w:r>
        <w:t xml:space="preserve">Test global d’un terme dans un modèle</w:t>
      </w:r>
    </w:p>
    <w:p>
      <w:pPr>
        <w:pStyle w:val="SourceCode"/>
      </w:pPr>
      <w:r>
        <w:rPr>
          <w:rStyle w:val="FunctionTok"/>
        </w:rPr>
        <w:t xml:space="preserve">regTermTest</w:t>
      </w:r>
      <w:r>
        <w:rPr>
          <w:rStyle w:val="NormalTok"/>
        </w:rPr>
        <w:t xml:space="preserve">(modele, </w:t>
      </w:r>
      <w:r>
        <w:rPr>
          <w:rStyle w:val="SpecialCharTok"/>
        </w:rPr>
        <w:t xml:space="preserve">~</w:t>
      </w:r>
      <w:r>
        <w:rPr>
          <w:rStyle w:val="NormalTok"/>
        </w:rPr>
        <w:t xml:space="preserve">diplome_4)</w:t>
      </w:r>
    </w:p>
    <w:bookmarkEnd w:id="1334"/>
    <w:bookmarkEnd w:id="1335"/>
    <w:bookmarkStart w:id="1336" w:name="régression-linéaire"/>
    <w:p>
      <w:pPr>
        <w:pStyle w:val="Heading2"/>
      </w:pPr>
      <w:r>
        <w:t xml:space="preserve">Régression linéaire</w:t>
      </w:r>
    </w:p>
    <w:p>
      <w:pPr>
        <w:pStyle w:val="SourceCode"/>
      </w:pPr>
      <w:r>
        <w:rPr>
          <w:rStyle w:val="NormalTok"/>
        </w:rPr>
        <w:t xml:space="preserve">mod_lin </w:t>
      </w:r>
      <w:r>
        <w:rPr>
          <w:rStyle w:val="OtherTok"/>
        </w:rPr>
        <w:t xml:space="preserve">&lt;-</w:t>
      </w:r>
      <w:r>
        <w:rPr>
          <w:rStyle w:val="NormalTok"/>
        </w:rPr>
        <w:t xml:space="preserve"> </w:t>
      </w:r>
      <w:r>
        <w:rPr>
          <w:rStyle w:val="FunctionTok"/>
        </w:rPr>
        <w:t xml:space="preserve">svyglm</w:t>
      </w:r>
      <w:r>
        <w:rPr>
          <w:rStyle w:val="NormalTok"/>
        </w:rPr>
        <w:t xml:space="preserve">(</w:t>
      </w:r>
      <w:r>
        <w:br/>
      </w:r>
      <w:r>
        <w:rPr>
          <w:rStyle w:val="NormalTok"/>
        </w:rPr>
        <w:t xml:space="preserve">  satisfaction_vie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diplome_4,</w:t>
      </w:r>
      <w:r>
        <w:br/>
      </w:r>
      <w:r>
        <w:rPr>
          <w:rStyle w:val="NormalTok"/>
        </w:rPr>
        <w:t xml:space="preserve">  </w:t>
      </w:r>
      <w:r>
        <w:rPr>
          <w:rStyle w:val="AttributeTok"/>
        </w:rPr>
        <w:t xml:space="preserve">design =</w:t>
      </w:r>
      <w:r>
        <w:rPr>
          <w:rStyle w:val="NormalTok"/>
        </w:rPr>
        <w:t xml:space="preserve"> design</w:t>
      </w:r>
      <w:r>
        <w:br/>
      </w:r>
      <w:r>
        <w:rPr>
          <w:rStyle w:val="NormalTok"/>
        </w:rPr>
        <w:t xml:space="preserve">)</w:t>
      </w:r>
      <w:r>
        <w:br/>
      </w:r>
      <w:r>
        <w:br/>
      </w:r>
      <w:r>
        <w:rPr>
          <w:rStyle w:val="FunctionTok"/>
        </w:rPr>
        <w:t xml:space="preserve">summary</w:t>
      </w:r>
      <w:r>
        <w:rPr>
          <w:rStyle w:val="NormalTok"/>
        </w:rPr>
        <w:t xml:space="preserve">(mod_lin)</w:t>
      </w:r>
    </w:p>
    <w:bookmarkEnd w:id="1336"/>
    <w:bookmarkStart w:id="1337" w:name="régression-logistique"/>
    <w:p>
      <w:pPr>
        <w:pStyle w:val="Heading2"/>
      </w:pPr>
      <w:r>
        <w:t xml:space="preserve">Régression logistique</w:t>
      </w:r>
    </w:p>
    <w:p>
      <w:pPr>
        <w:pStyle w:val="SourceCode"/>
      </w:pPr>
      <w:r>
        <w:rPr>
          <w:rStyle w:val="NormalTok"/>
        </w:rPr>
        <w:t xml:space="preserve">mod_log </w:t>
      </w:r>
      <w:r>
        <w:rPr>
          <w:rStyle w:val="OtherTok"/>
        </w:rPr>
        <w:t xml:space="preserve">&lt;-</w:t>
      </w:r>
      <w:r>
        <w:rPr>
          <w:rStyle w:val="NormalTok"/>
        </w:rPr>
        <w:t xml:space="preserve"> </w:t>
      </w:r>
      <w:r>
        <w:rPr>
          <w:rStyle w:val="FunctionTok"/>
        </w:rPr>
        <w:t xml:space="preserve">svyglm</w:t>
      </w:r>
      <w:r>
        <w:rPr>
          <w:rStyle w:val="NormalTok"/>
        </w:rPr>
        <w:t xml:space="preserve">(</w:t>
      </w:r>
      <w:r>
        <w:br/>
      </w:r>
      <w:r>
        <w:rPr>
          <w:rStyle w:val="NormalTok"/>
        </w:rPr>
        <w:t xml:space="preserve">  sport_regulier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diplome_4,</w:t>
      </w:r>
      <w:r>
        <w:br/>
      </w:r>
      <w:r>
        <w:rPr>
          <w:rStyle w:val="NormalTok"/>
        </w:rPr>
        <w:t xml:space="preserve">  </w:t>
      </w:r>
      <w:r>
        <w:rPr>
          <w:rStyle w:val="AttributeTok"/>
        </w:rPr>
        <w:t xml:space="preserve">design =</w:t>
      </w:r>
      <w:r>
        <w:rPr>
          <w:rStyle w:val="NormalTok"/>
        </w:rPr>
        <w:t xml:space="preserve"> design,</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p>
    <w:p>
      <w:pPr>
        <w:pStyle w:val="FirstParagraph"/>
      </w:pPr>
      <w:r>
        <w:t xml:space="preserve">Odds ratios :</w:t>
      </w:r>
    </w:p>
    <w:p>
      <w:pPr>
        <w:pStyle w:val="SourceCode"/>
      </w:pPr>
      <w:r>
        <w:rPr>
          <w:rStyle w:val="FunctionTok"/>
        </w:rPr>
        <w:t xml:space="preserve">exp</w:t>
      </w:r>
      <w:r>
        <w:rPr>
          <w:rStyle w:val="NormalTok"/>
        </w:rPr>
        <w:t xml:space="preserve">(</w:t>
      </w:r>
      <w:r>
        <w:rPr>
          <w:rStyle w:val="FunctionTok"/>
        </w:rPr>
        <w:t xml:space="preserve">coef</w:t>
      </w:r>
      <w:r>
        <w:rPr>
          <w:rStyle w:val="NormalTok"/>
        </w:rPr>
        <w:t xml:space="preserve">(mod_log))</w:t>
      </w:r>
      <w:r>
        <w:br/>
      </w:r>
      <w:r>
        <w:rPr>
          <w:rStyle w:val="FunctionTok"/>
        </w:rPr>
        <w:t xml:space="preserve">exp</w:t>
      </w:r>
      <w:r>
        <w:rPr>
          <w:rStyle w:val="NormalTok"/>
        </w:rPr>
        <w:t xml:space="preserve">(</w:t>
      </w:r>
      <w:r>
        <w:rPr>
          <w:rStyle w:val="FunctionTok"/>
        </w:rPr>
        <w:t xml:space="preserve">confint</w:t>
      </w:r>
      <w:r>
        <w:rPr>
          <w:rStyle w:val="NormalTok"/>
        </w:rPr>
        <w:t xml:space="preserve">(mod_log))</w:t>
      </w:r>
    </w:p>
    <w:bookmarkEnd w:id="1337"/>
    <w:bookmarkStart w:id="1338" w:name="régression-ordinale-1"/>
    <w:p>
      <w:pPr>
        <w:pStyle w:val="Heading2"/>
      </w:pPr>
      <w:r>
        <w:t xml:space="preserve">Régression ordinale</w:t>
      </w:r>
    </w:p>
    <w:p>
      <w:pPr>
        <w:pStyle w:val="SourceCode"/>
      </w:pPr>
      <w:r>
        <w:rPr>
          <w:rStyle w:val="NormalTok"/>
        </w:rPr>
        <w:t xml:space="preserve">mod_ord </w:t>
      </w:r>
      <w:r>
        <w:rPr>
          <w:rStyle w:val="OtherTok"/>
        </w:rPr>
        <w:t xml:space="preserve">&lt;-</w:t>
      </w:r>
      <w:r>
        <w:rPr>
          <w:rStyle w:val="NormalTok"/>
        </w:rPr>
        <w:t xml:space="preserve"> survey</w:t>
      </w:r>
      <w:r>
        <w:rPr>
          <w:rStyle w:val="SpecialCharTok"/>
        </w:rPr>
        <w:t xml:space="preserve">::</w:t>
      </w:r>
      <w:r>
        <w:rPr>
          <w:rStyle w:val="FunctionTok"/>
        </w:rPr>
        <w:t xml:space="preserve">svyolr</w:t>
      </w:r>
      <w:r>
        <w:rPr>
          <w:rStyle w:val="NormalTok"/>
        </w:rPr>
        <w:t xml:space="preserve">(</w:t>
      </w:r>
      <w:r>
        <w:br/>
      </w:r>
      <w:r>
        <w:rPr>
          <w:rStyle w:val="NormalTok"/>
        </w:rPr>
        <w:t xml:space="preserve">  sante_ord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diplome_4,</w:t>
      </w:r>
      <w:r>
        <w:br/>
      </w:r>
      <w:r>
        <w:rPr>
          <w:rStyle w:val="NormalTok"/>
        </w:rPr>
        <w:t xml:space="preserve">  </w:t>
      </w:r>
      <w:r>
        <w:rPr>
          <w:rStyle w:val="AttributeTok"/>
        </w:rPr>
        <w:t xml:space="preserve">design =</w:t>
      </w:r>
      <w:r>
        <w:rPr>
          <w:rStyle w:val="NormalTok"/>
        </w:rPr>
        <w:t xml:space="preserve"> design</w:t>
      </w:r>
      <w:r>
        <w:br/>
      </w:r>
      <w:r>
        <w:rPr>
          <w:rStyle w:val="NormalTok"/>
        </w:rPr>
        <w:t xml:space="preserve">)</w:t>
      </w:r>
    </w:p>
    <w:bookmarkEnd w:id="1338"/>
    <w:bookmarkStart w:id="1339" w:name="comptage"/>
    <w:p>
      <w:pPr>
        <w:pStyle w:val="Heading2"/>
      </w:pPr>
      <w:r>
        <w:t xml:space="preserve">Comptage</w:t>
      </w:r>
    </w:p>
    <w:p>
      <w:pPr>
        <w:pStyle w:val="SourceCode"/>
      </w:pPr>
      <w:r>
        <w:rPr>
          <w:rStyle w:val="NormalTok"/>
        </w:rPr>
        <w:t xml:space="preserve">mod_count </w:t>
      </w:r>
      <w:r>
        <w:rPr>
          <w:rStyle w:val="OtherTok"/>
        </w:rPr>
        <w:t xml:space="preserve">&lt;-</w:t>
      </w:r>
      <w:r>
        <w:rPr>
          <w:rStyle w:val="NormalTok"/>
        </w:rPr>
        <w:t xml:space="preserve"> </w:t>
      </w:r>
      <w:r>
        <w:rPr>
          <w:rStyle w:val="FunctionTok"/>
        </w:rPr>
        <w:t xml:space="preserve">svyglm</w:t>
      </w:r>
      <w:r>
        <w:rPr>
          <w:rStyle w:val="NormalTok"/>
        </w:rPr>
        <w:t xml:space="preserve">(</w:t>
      </w:r>
      <w:r>
        <w:br/>
      </w:r>
      <w:r>
        <w:rPr>
          <w:rStyle w:val="NormalTok"/>
        </w:rPr>
        <w:t xml:space="preserve">  livres_12m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diplome_4,</w:t>
      </w:r>
      <w:r>
        <w:br/>
      </w:r>
      <w:r>
        <w:rPr>
          <w:rStyle w:val="NormalTok"/>
        </w:rPr>
        <w:t xml:space="preserve">  </w:t>
      </w:r>
      <w:r>
        <w:rPr>
          <w:rStyle w:val="AttributeTok"/>
        </w:rPr>
        <w:t xml:space="preserve">design =</w:t>
      </w:r>
      <w:r>
        <w:rPr>
          <w:rStyle w:val="NormalTok"/>
        </w:rPr>
        <w:t xml:space="preserve"> design,</w:t>
      </w:r>
      <w:r>
        <w:br/>
      </w:r>
      <w:r>
        <w:rPr>
          <w:rStyle w:val="NormalTok"/>
        </w:rPr>
        <w:t xml:space="preserve">  </w:t>
      </w:r>
      <w:r>
        <w:rPr>
          <w:rStyle w:val="AttributeTok"/>
        </w:rPr>
        <w:t xml:space="preserve">family =</w:t>
      </w:r>
      <w:r>
        <w:rPr>
          <w:rStyle w:val="NormalTok"/>
        </w:rPr>
        <w:t xml:space="preserve"> </w:t>
      </w:r>
      <w:r>
        <w:rPr>
          <w:rStyle w:val="FunctionTok"/>
        </w:rPr>
        <w:t xml:space="preserve">quasipoisson</w:t>
      </w:r>
      <w:r>
        <w:rPr>
          <w:rStyle w:val="NormalTok"/>
        </w:rPr>
        <w:t xml:space="preserve">(</w:t>
      </w:r>
      <w:r>
        <w:rPr>
          <w:rStyle w:val="AttributeTok"/>
        </w:rPr>
        <w:t xml:space="preserve">link =</w:t>
      </w:r>
      <w:r>
        <w:rPr>
          <w:rStyle w:val="NormalTok"/>
        </w:rPr>
        <w:t xml:space="preserve"> </w:t>
      </w:r>
      <w:r>
        <w:rPr>
          <w:rStyle w:val="StringTok"/>
        </w:rPr>
        <w:t xml:space="preserve">"log"</w:t>
      </w:r>
      <w:r>
        <w:rPr>
          <w:rStyle w:val="NormalTok"/>
        </w:rPr>
        <w:t xml:space="preserve">)</w:t>
      </w:r>
      <w:r>
        <w:br/>
      </w:r>
      <w:r>
        <w:rPr>
          <w:rStyle w:val="NormalTok"/>
        </w:rPr>
        <w:t xml:space="preserve">)</w:t>
      </w:r>
    </w:p>
    <w:bookmarkEnd w:id="1339"/>
    <w:bookmarkStart w:id="1340" w:name="prédire"/>
    <w:p>
      <w:pPr>
        <w:pStyle w:val="Heading2"/>
      </w:pPr>
      <w:r>
        <w:t xml:space="preserve">Prédire</w:t>
      </w:r>
    </w:p>
    <w:p>
      <w:pPr>
        <w:pStyle w:val="SourceCode"/>
      </w:pPr>
      <w:r>
        <w:rPr>
          <w:rStyle w:val="NormalTok"/>
        </w:rPr>
        <w:t xml:space="preserve">nouveau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DecValTok"/>
        </w:rPr>
        <w:t xml:space="preserve">45</w:t>
      </w:r>
      <w:r>
        <w:rPr>
          <w:rStyle w:val="NormalTok"/>
        </w:rPr>
        <w:t xml:space="preserve">,</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rPr>
          <w:rStyle w:val="StringTok"/>
        </w:rPr>
        <w:t xml:space="preserve">"Femme"</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(data</w:t>
      </w:r>
      <w:r>
        <w:rPr>
          <w:rStyle w:val="SpecialCharTok"/>
        </w:rPr>
        <w:t xml:space="preserve">$</w:t>
      </w:r>
      <w:r>
        <w:rPr>
          <w:rStyle w:val="NormalTok"/>
        </w:rPr>
        <w:t xml:space="preserve">sexe_f)),</w:t>
      </w:r>
      <w:r>
        <w:br/>
      </w:r>
      <w:r>
        <w:rPr>
          <w:rStyle w:val="NormalTok"/>
        </w:rPr>
        <w:t xml:space="preserve">  </w:t>
      </w:r>
      <w:r>
        <w:rPr>
          <w:rStyle w:val="AttributeTok"/>
        </w:rPr>
        <w:t xml:space="preserve">diplome_4 =</w:t>
      </w:r>
      <w:r>
        <w:rPr>
          <w:rStyle w:val="NormalTok"/>
        </w:rPr>
        <w:t xml:space="preserve"> </w:t>
      </w:r>
      <w:r>
        <w:rPr>
          <w:rStyle w:val="FunctionTok"/>
        </w:rPr>
        <w:t xml:space="preserve">factor</w:t>
      </w:r>
      <w:r>
        <w:rPr>
          <w:rStyle w:val="NormalTok"/>
        </w:rPr>
        <w:t xml:space="preserve">(</w:t>
      </w:r>
      <w:r>
        <w:rPr>
          <w:rStyle w:val="StringTok"/>
        </w:rPr>
        <w:t xml:space="preserve">"Bac"</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(data</w:t>
      </w:r>
      <w:r>
        <w:rPr>
          <w:rStyle w:val="SpecialCharTok"/>
        </w:rPr>
        <w:t xml:space="preserve">$</w:t>
      </w:r>
      <w:r>
        <w:rPr>
          <w:rStyle w:val="NormalTok"/>
        </w:rPr>
        <w:t xml:space="preserve">diplome_4))</w:t>
      </w:r>
      <w:r>
        <w:br/>
      </w:r>
      <w:r>
        <w:rPr>
          <w:rStyle w:val="NormalTok"/>
        </w:rPr>
        <w:t xml:space="preserve">)</w:t>
      </w:r>
      <w:r>
        <w:br/>
      </w:r>
      <w:r>
        <w:br/>
      </w:r>
      <w:r>
        <w:rPr>
          <w:rStyle w:val="FunctionTok"/>
        </w:rPr>
        <w:t xml:space="preserve">predict</w:t>
      </w:r>
      <w:r>
        <w:rPr>
          <w:rStyle w:val="NormalTok"/>
        </w:rPr>
        <w:t xml:space="preserve">(</w:t>
      </w:r>
      <w:r>
        <w:br/>
      </w:r>
      <w:r>
        <w:rPr>
          <w:rStyle w:val="NormalTok"/>
        </w:rPr>
        <w:t xml:space="preserve">  mod_log,</w:t>
      </w:r>
      <w:r>
        <w:br/>
      </w:r>
      <w:r>
        <w:rPr>
          <w:rStyle w:val="NormalTok"/>
        </w:rPr>
        <w:t xml:space="preserve">  </w:t>
      </w:r>
      <w:r>
        <w:rPr>
          <w:rStyle w:val="AttributeTok"/>
        </w:rPr>
        <w:t xml:space="preserve">newdata =</w:t>
      </w:r>
      <w:r>
        <w:rPr>
          <w:rStyle w:val="NormalTok"/>
        </w:rPr>
        <w:t xml:space="preserve"> nouveau,</w:t>
      </w:r>
      <w:r>
        <w:br/>
      </w:r>
      <w:r>
        <w:rPr>
          <w:rStyle w:val="NormalTok"/>
        </w:rPr>
        <w:t xml:space="preserve">  </w:t>
      </w:r>
      <w:r>
        <w:rPr>
          <w:rStyle w:val="AttributeTok"/>
        </w:rPr>
        <w:t xml:space="preserve">type =</w:t>
      </w:r>
      <w:r>
        <w:rPr>
          <w:rStyle w:val="NormalTok"/>
        </w:rPr>
        <w:t xml:space="preserve"> </w:t>
      </w:r>
      <w:r>
        <w:rPr>
          <w:rStyle w:val="StringTok"/>
        </w:rPr>
        <w:t xml:space="preserve">"response"</w:t>
      </w:r>
      <w:r>
        <w:rPr>
          <w:rStyle w:val="NormalTok"/>
        </w:rPr>
        <w:t xml:space="preserve">,</w:t>
      </w:r>
      <w:r>
        <w:br/>
      </w:r>
      <w:r>
        <w:rPr>
          <w:rStyle w:val="NormalTok"/>
        </w:rPr>
        <w:t xml:space="preserve">  </w:t>
      </w:r>
      <w:r>
        <w:rPr>
          <w:rStyle w:val="AttributeTok"/>
        </w:rPr>
        <w:t xml:space="preserve">se.fit =</w:t>
      </w:r>
      <w:r>
        <w:rPr>
          <w:rStyle w:val="NormalTok"/>
        </w:rPr>
        <w:t xml:space="preserve"> </w:t>
      </w:r>
      <w:r>
        <w:rPr>
          <w:rStyle w:val="ConstantTok"/>
        </w:rPr>
        <w:t xml:space="preserve">TRUE</w:t>
      </w:r>
      <w:r>
        <w:br/>
      </w:r>
      <w:r>
        <w:rPr>
          <w:rStyle w:val="NormalTok"/>
        </w:rPr>
        <w:t xml:space="preserve">)</w:t>
      </w:r>
    </w:p>
    <w:bookmarkEnd w:id="1340"/>
    <w:bookmarkStart w:id="1341" w:name="imputation-multiple"/>
    <w:p>
      <w:pPr>
        <w:pStyle w:val="Heading2"/>
      </w:pPr>
      <w:r>
        <w:t xml:space="preserve">Imputation multiple</w:t>
      </w:r>
    </w:p>
    <w:p>
      <w:pPr>
        <w:pStyle w:val="SourceCode"/>
      </w:pPr>
      <w:r>
        <w:rPr>
          <w:rStyle w:val="FunctionTok"/>
        </w:rPr>
        <w:t xml:space="preserve">library</w:t>
      </w:r>
      <w:r>
        <w:rPr>
          <w:rStyle w:val="NormalTok"/>
        </w:rPr>
        <w:t xml:space="preserve">(mice)</w:t>
      </w:r>
      <w:r>
        <w:br/>
      </w:r>
      <w:r>
        <w:br/>
      </w:r>
      <w:r>
        <w:rPr>
          <w:rStyle w:val="NormalTok"/>
        </w:rPr>
        <w:t xml:space="preserve">imp </w:t>
      </w:r>
      <w:r>
        <w:rPr>
          <w:rStyle w:val="OtherTok"/>
        </w:rPr>
        <w:t xml:space="preserve">&lt;-</w:t>
      </w:r>
      <w:r>
        <w:rPr>
          <w:rStyle w:val="NormalTok"/>
        </w:rPr>
        <w:t xml:space="preserve"> </w:t>
      </w:r>
      <w:r>
        <w:rPr>
          <w:rStyle w:val="FunctionTok"/>
        </w:rPr>
        <w:t xml:space="preserve">mice</w:t>
      </w:r>
      <w:r>
        <w:rPr>
          <w:rStyle w:val="NormalTok"/>
        </w:rPr>
        <w:t xml:space="preserve">(</w:t>
      </w:r>
      <w:r>
        <w:br/>
      </w:r>
      <w:r>
        <w:rPr>
          <w:rStyle w:val="NormalTok"/>
        </w:rPr>
        <w:t xml:space="preserve">  data_imp,</w:t>
      </w:r>
      <w:r>
        <w:br/>
      </w:r>
      <w:r>
        <w:rPr>
          <w:rStyle w:val="NormalTok"/>
        </w:rPr>
        <w:t xml:space="preserve">  </w:t>
      </w:r>
      <w:r>
        <w:rPr>
          <w:rStyle w:val="AttributeTok"/>
        </w:rPr>
        <w:t xml:space="preserve">m =</w:t>
      </w:r>
      <w:r>
        <w:rPr>
          <w:rStyle w:val="NormalTok"/>
        </w:rPr>
        <w:t xml:space="preserve"> </w:t>
      </w:r>
      <w:r>
        <w:rPr>
          <w:rStyle w:val="DecValTok"/>
        </w:rPr>
        <w:t xml:space="preserve">20</w:t>
      </w:r>
      <w:r>
        <w:rPr>
          <w:rStyle w:val="NormalTok"/>
        </w:rPr>
        <w:t xml:space="preserve">,</w:t>
      </w:r>
      <w:r>
        <w:br/>
      </w:r>
      <w:r>
        <w:rPr>
          <w:rStyle w:val="NormalTok"/>
        </w:rPr>
        <w:t xml:space="preserve">  </w:t>
      </w:r>
      <w:r>
        <w:rPr>
          <w:rStyle w:val="AttributeTok"/>
        </w:rPr>
        <w:t xml:space="preserve">maxit =</w:t>
      </w:r>
      <w:r>
        <w:rPr>
          <w:rStyle w:val="NormalTok"/>
        </w:rPr>
        <w:t xml:space="preserve"> </w:t>
      </w:r>
      <w:r>
        <w:rPr>
          <w:rStyle w:val="DecValTok"/>
        </w:rPr>
        <w:t xml:space="preserve">20</w:t>
      </w:r>
      <w:r>
        <w:rPr>
          <w:rStyle w:val="NormalTok"/>
        </w:rPr>
        <w:t xml:space="preserve">,</w:t>
      </w:r>
      <w:r>
        <w:br/>
      </w:r>
      <w:r>
        <w:rPr>
          <w:rStyle w:val="NormalTok"/>
        </w:rPr>
        <w:t xml:space="preserve">  </w:t>
      </w:r>
      <w:r>
        <w:rPr>
          <w:rStyle w:val="AttributeTok"/>
        </w:rPr>
        <w:t xml:space="preserve">seed =</w:t>
      </w:r>
      <w:r>
        <w:rPr>
          <w:rStyle w:val="NormalTok"/>
        </w:rPr>
        <w:t xml:space="preserve"> </w:t>
      </w:r>
      <w:r>
        <w:rPr>
          <w:rStyle w:val="DecValTok"/>
        </w:rPr>
        <w:t xml:space="preserve">2026</w:t>
      </w:r>
      <w:r>
        <w:rPr>
          <w:rStyle w:val="NormalTok"/>
        </w:rPr>
        <w:t xml:space="preserve">,</w:t>
      </w:r>
      <w:r>
        <w:br/>
      </w:r>
      <w:r>
        <w:rPr>
          <w:rStyle w:val="NormalTok"/>
        </w:rPr>
        <w:t xml:space="preserve">  </w:t>
      </w:r>
      <w:r>
        <w:rPr>
          <w:rStyle w:val="AttributeTok"/>
        </w:rPr>
        <w:t xml:space="preserve">printFlag =</w:t>
      </w:r>
      <w:r>
        <w:rPr>
          <w:rStyle w:val="NormalTok"/>
        </w:rPr>
        <w:t xml:space="preserve"> </w:t>
      </w:r>
      <w:r>
        <w:rPr>
          <w:rStyle w:val="ConstantTok"/>
        </w:rPr>
        <w:t xml:space="preserve">FALSE</w:t>
      </w:r>
      <w:r>
        <w:br/>
      </w:r>
      <w:r>
        <w:rPr>
          <w:rStyle w:val="NormalTok"/>
        </w:rPr>
        <w:t xml:space="preserve">)</w:t>
      </w:r>
      <w:r>
        <w:br/>
      </w:r>
      <w:r>
        <w:br/>
      </w:r>
      <w:r>
        <w:rPr>
          <w:rStyle w:val="NormalTok"/>
        </w:rPr>
        <w:t xml:space="preserve">fit </w:t>
      </w:r>
      <w:r>
        <w:rPr>
          <w:rStyle w:val="OtherTok"/>
        </w:rPr>
        <w:t xml:space="preserve">&lt;-</w:t>
      </w:r>
      <w:r>
        <w:rPr>
          <w:rStyle w:val="NormalTok"/>
        </w:rPr>
        <w:t xml:space="preserve"> </w:t>
      </w:r>
      <w:r>
        <w:rPr>
          <w:rStyle w:val="FunctionTok"/>
        </w:rPr>
        <w:t xml:space="preserve">with</w:t>
      </w:r>
      <w:r>
        <w:rPr>
          <w:rStyle w:val="NormalTok"/>
        </w:rPr>
        <w:t xml:space="preserve">(</w:t>
      </w:r>
      <w:r>
        <w:br/>
      </w:r>
      <w:r>
        <w:rPr>
          <w:rStyle w:val="NormalTok"/>
        </w:rPr>
        <w:t xml:space="preserve">  imp,</w:t>
      </w:r>
      <w:r>
        <w:br/>
      </w:r>
      <w:r>
        <w:rPr>
          <w:rStyle w:val="NormalTok"/>
        </w:rPr>
        <w:t xml:space="preserve">  </w:t>
      </w:r>
      <w:r>
        <w:rPr>
          <w:rStyle w:val="FunctionTok"/>
        </w:rPr>
        <w:t xml:space="preserve">lm</w:t>
      </w:r>
      <w:r>
        <w:rPr>
          <w:rStyle w:val="NormalTok"/>
        </w:rPr>
        <w:t xml:space="preserve">(y </w:t>
      </w:r>
      <w:r>
        <w:rPr>
          <w:rStyle w:val="SpecialCharTok"/>
        </w:rPr>
        <w:t xml:space="preserve">~</w:t>
      </w:r>
      <w:r>
        <w:rPr>
          <w:rStyle w:val="NormalTok"/>
        </w:rPr>
        <w:t xml:space="preserve"> x1 </w:t>
      </w:r>
      <w:r>
        <w:rPr>
          <w:rStyle w:val="SpecialCharTok"/>
        </w:rPr>
        <w:t xml:space="preserve">+</w:t>
      </w:r>
      <w:r>
        <w:rPr>
          <w:rStyle w:val="NormalTok"/>
        </w:rPr>
        <w:t xml:space="preserve"> x2)</w:t>
      </w:r>
      <w:r>
        <w:br/>
      </w:r>
      <w:r>
        <w:rPr>
          <w:rStyle w:val="NormalTok"/>
        </w:rPr>
        <w:t xml:space="preserve">)</w:t>
      </w:r>
      <w:r>
        <w:br/>
      </w:r>
      <w:r>
        <w:br/>
      </w:r>
      <w:r>
        <w:rPr>
          <w:rStyle w:val="FunctionTok"/>
        </w:rPr>
        <w:t xml:space="preserve">pool</w:t>
      </w:r>
      <w:r>
        <w:rPr>
          <w:rStyle w:val="NormalTok"/>
        </w:rPr>
        <w:t xml:space="preserve">(fit)</w:t>
      </w:r>
    </w:p>
    <w:bookmarkEnd w:id="1341"/>
    <w:bookmarkStart w:id="1342" w:name="panel"/>
    <w:p>
      <w:pPr>
        <w:pStyle w:val="Heading2"/>
      </w:pPr>
      <w:r>
        <w:t xml:space="preserve">Panel</w:t>
      </w:r>
    </w:p>
    <w:p>
      <w:pPr>
        <w:pStyle w:val="FirstParagraph"/>
      </w:pPr>
      <w:r>
        <w:t xml:space="preserve">Format long :</w:t>
      </w:r>
    </w:p>
    <w:p>
      <w:pPr>
        <w:pStyle w:val="SourceCode"/>
      </w:pPr>
      <w:r>
        <w:rPr>
          <w:rStyle w:val="NormalTok"/>
        </w:rPr>
        <w:t xml:space="preserve">panel_long </w:t>
      </w:r>
      <w:r>
        <w:rPr>
          <w:rStyle w:val="SpecialCharTok"/>
        </w:rPr>
        <w:t xml:space="preserve">%&gt;%</w:t>
      </w:r>
      <w:r>
        <w:br/>
      </w:r>
      <w:r>
        <w:rPr>
          <w:rStyle w:val="NormalTok"/>
        </w:rPr>
        <w:t xml:space="preserve">  </w:t>
      </w:r>
      <w:r>
        <w:rPr>
          <w:rStyle w:val="FunctionTok"/>
        </w:rPr>
        <w:t xml:space="preserve">arrange</w:t>
      </w:r>
      <w:r>
        <w:rPr>
          <w:rStyle w:val="NormalTok"/>
        </w:rPr>
        <w:t xml:space="preserve">(id, vague)</w:t>
      </w:r>
    </w:p>
    <w:p>
      <w:pPr>
        <w:pStyle w:val="FirstParagraph"/>
      </w:pPr>
      <w:r>
        <w:t xml:space="preserve">Effet fixe individuel :</w:t>
      </w:r>
    </w:p>
    <w:p>
      <w:pPr>
        <w:pStyle w:val="SourceCode"/>
      </w:pPr>
      <w:r>
        <w:rPr>
          <w:rStyle w:val="NormalTok"/>
        </w:rPr>
        <w:t xml:space="preserve">plm</w:t>
      </w:r>
      <w:r>
        <w:rPr>
          <w:rStyle w:val="SpecialCharTok"/>
        </w:rPr>
        <w:t xml:space="preserve">::</w:t>
      </w:r>
      <w:r>
        <w:rPr>
          <w:rStyle w:val="FunctionTok"/>
        </w:rPr>
        <w:t xml:space="preserve">plm</w:t>
      </w:r>
      <w:r>
        <w:rPr>
          <w:rStyle w:val="NormalTok"/>
        </w:rPr>
        <w:t xml:space="preserve">(</w:t>
      </w:r>
      <w:r>
        <w:br/>
      </w:r>
      <w:r>
        <w:rPr>
          <w:rStyle w:val="NormalTok"/>
        </w:rPr>
        <w:t xml:space="preserve">  satisfaction_vie </w:t>
      </w:r>
      <w:r>
        <w:rPr>
          <w:rStyle w:val="SpecialCharTok"/>
        </w:rPr>
        <w:t xml:space="preserve">~</w:t>
      </w:r>
      <w:r>
        <w:rPr>
          <w:rStyle w:val="NormalTok"/>
        </w:rPr>
        <w:t xml:space="preserve"> revenu_mensuel,</w:t>
      </w:r>
      <w:r>
        <w:br/>
      </w:r>
      <w:r>
        <w:rPr>
          <w:rStyle w:val="NormalTok"/>
        </w:rPr>
        <w:t xml:space="preserve">  </w:t>
      </w:r>
      <w:r>
        <w:rPr>
          <w:rStyle w:val="AttributeTok"/>
        </w:rPr>
        <w:t xml:space="preserve">data =</w:t>
      </w:r>
      <w:r>
        <w:rPr>
          <w:rStyle w:val="NormalTok"/>
        </w:rPr>
        <w:t xml:space="preserve"> plm</w:t>
      </w:r>
      <w:r>
        <w:rPr>
          <w:rStyle w:val="SpecialCharTok"/>
        </w:rPr>
        <w:t xml:space="preserve">::</w:t>
      </w:r>
      <w:r>
        <w:rPr>
          <w:rStyle w:val="FunctionTok"/>
        </w:rPr>
        <w:t xml:space="preserve">pdata.frame</w:t>
      </w:r>
      <w:r>
        <w:rPr>
          <w:rStyle w:val="NormalTok"/>
        </w:rPr>
        <w:t xml:space="preserve">(panel_long, </w:t>
      </w:r>
      <w:r>
        <w:rPr>
          <w:rStyle w:val="AttributeTok"/>
        </w:rPr>
        <w:t xml:space="preserve">index =</w:t>
      </w:r>
      <w:r>
        <w:rPr>
          <w:rStyle w:val="NormalTok"/>
        </w:rPr>
        <w:t xml:space="preserve"> </w:t>
      </w:r>
      <w:r>
        <w:rPr>
          <w:rStyle w:val="FunctionTok"/>
        </w:rPr>
        <w:t xml:space="preserve">c</w:t>
      </w:r>
      <w:r>
        <w:rPr>
          <w:rStyle w:val="NormalTok"/>
        </w:rPr>
        <w:t xml:space="preserve">(</w:t>
      </w:r>
      <w:r>
        <w:rPr>
          <w:rStyle w:val="StringTok"/>
        </w:rPr>
        <w:t xml:space="preserve">"id"</w:t>
      </w:r>
      <w:r>
        <w:rPr>
          <w:rStyle w:val="NormalTok"/>
        </w:rPr>
        <w:t xml:space="preserve">, </w:t>
      </w:r>
      <w:r>
        <w:rPr>
          <w:rStyle w:val="StringTok"/>
        </w:rPr>
        <w:t xml:space="preserve">"vague"</w:t>
      </w:r>
      <w:r>
        <w:rPr>
          <w:rStyle w:val="NormalTok"/>
        </w:rPr>
        <w:t xml:space="preserve">)),</w:t>
      </w:r>
      <w:r>
        <w:br/>
      </w:r>
      <w:r>
        <w:rPr>
          <w:rStyle w:val="NormalTok"/>
        </w:rPr>
        <w:t xml:space="preserve">  </w:t>
      </w:r>
      <w:r>
        <w:rPr>
          <w:rStyle w:val="AttributeTok"/>
        </w:rPr>
        <w:t xml:space="preserve">model =</w:t>
      </w:r>
      <w:r>
        <w:rPr>
          <w:rStyle w:val="NormalTok"/>
        </w:rPr>
        <w:t xml:space="preserve"> </w:t>
      </w:r>
      <w:r>
        <w:rPr>
          <w:rStyle w:val="StringTok"/>
        </w:rPr>
        <w:t xml:space="preserve">"within"</w:t>
      </w:r>
      <w:r>
        <w:br/>
      </w:r>
      <w:r>
        <w:rPr>
          <w:rStyle w:val="NormalTok"/>
        </w:rPr>
        <w:t xml:space="preserve">)</w:t>
      </w:r>
    </w:p>
    <w:p>
      <w:pPr>
        <w:pStyle w:val="FirstParagraph"/>
      </w:pPr>
      <w:r>
        <w:t xml:space="preserve">Modèle mixte :</w:t>
      </w:r>
    </w:p>
    <w:p>
      <w:pPr>
        <w:pStyle w:val="SourceCode"/>
      </w:pPr>
      <w:r>
        <w:rPr>
          <w:rStyle w:val="NormalTok"/>
        </w:rPr>
        <w:t xml:space="preserve">lme4</w:t>
      </w:r>
      <w:r>
        <w:rPr>
          <w:rStyle w:val="SpecialCharTok"/>
        </w:rPr>
        <w:t xml:space="preserve">::</w:t>
      </w:r>
      <w:r>
        <w:rPr>
          <w:rStyle w:val="FunctionTok"/>
        </w:rPr>
        <w:t xml:space="preserve">lmer</w:t>
      </w:r>
      <w:r>
        <w:rPr>
          <w:rStyle w:val="NormalTok"/>
        </w:rPr>
        <w:t xml:space="preserve">(</w:t>
      </w:r>
      <w:r>
        <w:br/>
      </w:r>
      <w:r>
        <w:rPr>
          <w:rStyle w:val="NormalTok"/>
        </w:rPr>
        <w:t xml:space="preserve">  satisfaction_vie </w:t>
      </w:r>
      <w:r>
        <w:rPr>
          <w:rStyle w:val="SpecialCharTok"/>
        </w:rPr>
        <w:t xml:space="preserve">~</w:t>
      </w:r>
      <w:r>
        <w:rPr>
          <w:rStyle w:val="NormalTok"/>
        </w:rPr>
        <w:t xml:space="preserve"> vague </w:t>
      </w:r>
      <w:r>
        <w:rPr>
          <w:rStyle w:val="SpecialCharTok"/>
        </w:rPr>
        <w:t xml:space="preserve">+</w:t>
      </w:r>
      <w:r>
        <w:rPr>
          <w:rStyle w:val="NormalTok"/>
        </w:rPr>
        <w:t xml:space="preserve"> revenu_mensuel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id),</w:t>
      </w:r>
      <w:r>
        <w:br/>
      </w:r>
      <w:r>
        <w:rPr>
          <w:rStyle w:val="NormalTok"/>
        </w:rPr>
        <w:t xml:space="preserve">  </w:t>
      </w:r>
      <w:r>
        <w:rPr>
          <w:rStyle w:val="AttributeTok"/>
        </w:rPr>
        <w:t xml:space="preserve">data =</w:t>
      </w:r>
      <w:r>
        <w:rPr>
          <w:rStyle w:val="NormalTok"/>
        </w:rPr>
        <w:t xml:space="preserve"> panel_long</w:t>
      </w:r>
      <w:r>
        <w:br/>
      </w:r>
      <w:r>
        <w:rPr>
          <w:rStyle w:val="NormalTok"/>
        </w:rPr>
        <w:t xml:space="preserve">)</w:t>
      </w:r>
    </w:p>
    <w:bookmarkEnd w:id="1342"/>
    <w:bookmarkStart w:id="1346" w:name="tableaux-de-publication"/>
    <w:p>
      <w:pPr>
        <w:pStyle w:val="Heading2"/>
      </w:pPr>
      <w:r>
        <w:t xml:space="preserve">Tableaux de publication</w:t>
      </w:r>
    </w:p>
    <w:bookmarkStart w:id="1343" w:name="descriptif-non-pondéré"/>
    <w:p>
      <w:pPr>
        <w:pStyle w:val="Heading3"/>
      </w:pPr>
      <w:r>
        <w:t xml:space="preserve">Descriptif non pondéré</w:t>
      </w:r>
    </w:p>
    <w:p>
      <w:pPr>
        <w:pStyle w:val="SourceCode"/>
      </w:pPr>
      <w:r>
        <w:rPr>
          <w:rStyle w:val="NormalTok"/>
        </w:rPr>
        <w:t xml:space="preserve">data </w:t>
      </w:r>
      <w:r>
        <w:rPr>
          <w:rStyle w:val="SpecialCharTok"/>
        </w:rPr>
        <w:t xml:space="preserve">%&gt;%</w:t>
      </w:r>
      <w:r>
        <w:br/>
      </w:r>
      <w:r>
        <w:rPr>
          <w:rStyle w:val="NormalTok"/>
        </w:rPr>
        <w:t xml:space="preserve">  </w:t>
      </w:r>
      <w:r>
        <w:rPr>
          <w:rStyle w:val="FunctionTok"/>
        </w:rPr>
        <w:t xml:space="preserve">select</w:t>
      </w:r>
      <w:r>
        <w:rPr>
          <w:rStyle w:val="NormalTok"/>
        </w:rPr>
        <w:t xml:space="preserve">(age, sexe_f, diplome_4) </w:t>
      </w:r>
      <w:r>
        <w:rPr>
          <w:rStyle w:val="SpecialCharTok"/>
        </w:rPr>
        <w:t xml:space="preserve">%&gt;%</w:t>
      </w:r>
      <w:r>
        <w:br/>
      </w:r>
      <w:r>
        <w:rPr>
          <w:rStyle w:val="NormalTok"/>
        </w:rPr>
        <w:t xml:space="preserve">  gtsummary</w:t>
      </w:r>
      <w:r>
        <w:rPr>
          <w:rStyle w:val="SpecialCharTok"/>
        </w:rPr>
        <w:t xml:space="preserve">::</w:t>
      </w:r>
      <w:r>
        <w:rPr>
          <w:rStyle w:val="FunctionTok"/>
        </w:rPr>
        <w:t xml:space="preserve">tbl_summary</w:t>
      </w:r>
      <w:r>
        <w:rPr>
          <w:rStyle w:val="NormalTok"/>
        </w:rPr>
        <w:t xml:space="preserve">()</w:t>
      </w:r>
    </w:p>
    <w:bookmarkEnd w:id="1343"/>
    <w:bookmarkStart w:id="1344" w:name="descriptif-pondéré"/>
    <w:p>
      <w:pPr>
        <w:pStyle w:val="Heading3"/>
      </w:pPr>
      <w:r>
        <w:t xml:space="preserve">Descriptif pondéré</w:t>
      </w:r>
    </w:p>
    <w:p>
      <w:pPr>
        <w:pStyle w:val="SourceCode"/>
      </w:pPr>
      <w:r>
        <w:rPr>
          <w:rStyle w:val="NormalTok"/>
        </w:rPr>
        <w:t xml:space="preserve">design </w:t>
      </w:r>
      <w:r>
        <w:rPr>
          <w:rStyle w:val="SpecialCharTok"/>
        </w:rPr>
        <w:t xml:space="preserve">%&gt;%</w:t>
      </w:r>
      <w:r>
        <w:br/>
      </w:r>
      <w:r>
        <w:rPr>
          <w:rStyle w:val="NormalTok"/>
        </w:rPr>
        <w:t xml:space="preserve">  gtsummary</w:t>
      </w:r>
      <w:r>
        <w:rPr>
          <w:rStyle w:val="SpecialCharTok"/>
        </w:rPr>
        <w:t xml:space="preserve">::</w:t>
      </w:r>
      <w:r>
        <w:rPr>
          <w:rStyle w:val="FunctionTok"/>
        </w:rPr>
        <w:t xml:space="preserve">tbl_svysummary</w:t>
      </w:r>
      <w:r>
        <w:rPr>
          <w:rStyle w:val="NormalTok"/>
        </w:rPr>
        <w:t xml:space="preserve">(</w:t>
      </w:r>
      <w:r>
        <w:br/>
      </w:r>
      <w:r>
        <w:rPr>
          <w:rStyle w:val="NormalTok"/>
        </w:rPr>
        <w:t xml:space="preserve">    </w:t>
      </w:r>
      <w:r>
        <w:rPr>
          <w:rStyle w:val="AttributeTok"/>
        </w:rPr>
        <w:t xml:space="preserve">include =</w:t>
      </w:r>
      <w:r>
        <w:rPr>
          <w:rStyle w:val="NormalTok"/>
        </w:rPr>
        <w:t xml:space="preserve"> </w:t>
      </w:r>
      <w:r>
        <w:rPr>
          <w:rStyle w:val="FunctionTok"/>
        </w:rPr>
        <w:t xml:space="preserve">c</w:t>
      </w:r>
      <w:r>
        <w:rPr>
          <w:rStyle w:val="NormalTok"/>
        </w:rPr>
        <w:t xml:space="preserve">(age, sexe_f, diplome_4)</w:t>
      </w:r>
      <w:r>
        <w:br/>
      </w:r>
      <w:r>
        <w:rPr>
          <w:rStyle w:val="NormalTok"/>
        </w:rPr>
        <w:t xml:space="preserve">  )</w:t>
      </w:r>
    </w:p>
    <w:bookmarkEnd w:id="1344"/>
    <w:bookmarkStart w:id="1345" w:name="régression"/>
    <w:p>
      <w:pPr>
        <w:pStyle w:val="Heading3"/>
      </w:pPr>
      <w:r>
        <w:t xml:space="preserve">Régression</w:t>
      </w:r>
    </w:p>
    <w:p>
      <w:pPr>
        <w:pStyle w:val="SourceCode"/>
      </w:pPr>
      <w:r>
        <w:rPr>
          <w:rStyle w:val="NormalTok"/>
        </w:rPr>
        <w:t xml:space="preserve">gtsummary</w:t>
      </w:r>
      <w:r>
        <w:rPr>
          <w:rStyle w:val="SpecialCharTok"/>
        </w:rPr>
        <w:t xml:space="preserve">::</w:t>
      </w:r>
      <w:r>
        <w:rPr>
          <w:rStyle w:val="FunctionTok"/>
        </w:rPr>
        <w:t xml:space="preserve">tbl_regression</w:t>
      </w:r>
      <w:r>
        <w:rPr>
          <w:rStyle w:val="NormalTok"/>
        </w:rPr>
        <w:t xml:space="preserve">(</w:t>
      </w:r>
      <w:r>
        <w:br/>
      </w:r>
      <w:r>
        <w:rPr>
          <w:rStyle w:val="NormalTok"/>
        </w:rPr>
        <w:t xml:space="preserve">  mod_log,</w:t>
      </w:r>
      <w:r>
        <w:br/>
      </w:r>
      <w:r>
        <w:rPr>
          <w:rStyle w:val="NormalTok"/>
        </w:rPr>
        <w:t xml:space="preserve">  </w:t>
      </w:r>
      <w:r>
        <w:rPr>
          <w:rStyle w:val="AttributeTok"/>
        </w:rPr>
        <w:t xml:space="preserve">exponentiate =</w:t>
      </w:r>
      <w:r>
        <w:rPr>
          <w:rStyle w:val="NormalTok"/>
        </w:rPr>
        <w:t xml:space="preserve"> </w:t>
      </w:r>
      <w:r>
        <w:rPr>
          <w:rStyle w:val="ConstantTok"/>
        </w:rPr>
        <w:t xml:space="preserve">TRUE</w:t>
      </w:r>
      <w:r>
        <w:br/>
      </w:r>
      <w:r>
        <w:rPr>
          <w:rStyle w:val="NormalTok"/>
        </w:rPr>
        <w:t xml:space="preserve">)</w:t>
      </w:r>
    </w:p>
    <w:bookmarkEnd w:id="1345"/>
    <w:bookmarkEnd w:id="1346"/>
    <w:bookmarkStart w:id="1351" w:name="graphiques"/>
    <w:p>
      <w:pPr>
        <w:pStyle w:val="Heading2"/>
      </w:pPr>
      <w:r>
        <w:t xml:space="preserve">Graphiques</w:t>
      </w:r>
    </w:p>
    <w:bookmarkStart w:id="1347" w:name="catégorielle"/>
    <w:p>
      <w:pPr>
        <w:pStyle w:val="Heading3"/>
      </w:pPr>
      <w:r>
        <w:t xml:space="preserve">Catégorielle</w:t>
      </w:r>
    </w:p>
    <w:p>
      <w:pPr>
        <w:pStyle w:val="SourceCode"/>
      </w:pPr>
      <w:r>
        <w:rPr>
          <w:rStyle w:val="FunctionTok"/>
        </w:rPr>
        <w:t xml:space="preserve">ggplot</w:t>
      </w:r>
      <w:r>
        <w:rPr>
          <w:rStyle w:val="NormalTok"/>
        </w:rPr>
        <w:t xml:space="preserve">(data, </w:t>
      </w:r>
      <w:r>
        <w:rPr>
          <w:rStyle w:val="FunctionTok"/>
        </w:rPr>
        <w:t xml:space="preserve">aes</w:t>
      </w:r>
      <w:r>
        <w:rPr>
          <w:rStyle w:val="NormalTok"/>
        </w:rPr>
        <w:t xml:space="preserve">(</w:t>
      </w:r>
      <w:r>
        <w:rPr>
          <w:rStyle w:val="AttributeTok"/>
        </w:rPr>
        <w:t xml:space="preserve">x =</w:t>
      </w:r>
      <w:r>
        <w:rPr>
          <w:rStyle w:val="NormalTok"/>
        </w:rPr>
        <w:t xml:space="preserve"> sexe_f)) </w:t>
      </w:r>
      <w:r>
        <w:rPr>
          <w:rStyle w:val="SpecialCharTok"/>
        </w:rPr>
        <w:t xml:space="preserve">+</w:t>
      </w:r>
      <w:r>
        <w:br/>
      </w:r>
      <w:r>
        <w:rPr>
          <w:rStyle w:val="NormalTok"/>
        </w:rPr>
        <w:t xml:space="preserve">  </w:t>
      </w:r>
      <w:r>
        <w:rPr>
          <w:rStyle w:val="FunctionTok"/>
        </w:rPr>
        <w:t xml:space="preserve">geom_bar</w:t>
      </w:r>
      <w:r>
        <w:rPr>
          <w:rStyle w:val="NormalTok"/>
        </w:rPr>
        <w:t xml:space="preserve">()</w:t>
      </w:r>
    </w:p>
    <w:bookmarkEnd w:id="1347"/>
    <w:bookmarkStart w:id="1348" w:name="quantitative"/>
    <w:p>
      <w:pPr>
        <w:pStyle w:val="Heading3"/>
      </w:pPr>
      <w:r>
        <w:t xml:space="preserve">Quantitative</w:t>
      </w:r>
    </w:p>
    <w:p>
      <w:pPr>
        <w:pStyle w:val="SourceCode"/>
      </w:pPr>
      <w:r>
        <w:rPr>
          <w:rStyle w:val="FunctionTok"/>
        </w:rPr>
        <w:t xml:space="preserve">ggplot</w:t>
      </w:r>
      <w:r>
        <w:rPr>
          <w:rStyle w:val="NormalTok"/>
        </w:rPr>
        <w:t xml:space="preserve">(data, </w:t>
      </w:r>
      <w:r>
        <w:rPr>
          <w:rStyle w:val="FunctionTok"/>
        </w:rPr>
        <w:t xml:space="preserve">aes</w:t>
      </w:r>
      <w:r>
        <w:rPr>
          <w:rStyle w:val="NormalTok"/>
        </w:rPr>
        <w:t xml:space="preserve">(</w:t>
      </w:r>
      <w:r>
        <w:rPr>
          <w:rStyle w:val="AttributeTok"/>
        </w:rPr>
        <w:t xml:space="preserve">x =</w:t>
      </w:r>
      <w:r>
        <w:rPr>
          <w:rStyle w:val="NormalTok"/>
        </w:rPr>
        <w:t xml:space="preserve"> age)) </w:t>
      </w:r>
      <w:r>
        <w:rPr>
          <w:rStyle w:val="SpecialCharTok"/>
        </w:rPr>
        <w:t xml:space="preserve">+</w:t>
      </w:r>
      <w:r>
        <w:br/>
      </w:r>
      <w:r>
        <w:rPr>
          <w:rStyle w:val="NormalTok"/>
        </w:rPr>
        <w:t xml:space="preserve">  </w:t>
      </w:r>
      <w:r>
        <w:rPr>
          <w:rStyle w:val="FunctionTok"/>
        </w:rPr>
        <w:t xml:space="preserve">geom_histogram</w:t>
      </w:r>
      <w:r>
        <w:rPr>
          <w:rStyle w:val="NormalTok"/>
        </w:rPr>
        <w:t xml:space="preserve">(</w:t>
      </w:r>
      <w:r>
        <w:rPr>
          <w:rStyle w:val="AttributeTok"/>
        </w:rPr>
        <w:t xml:space="preserve">binwidth =</w:t>
      </w:r>
      <w:r>
        <w:rPr>
          <w:rStyle w:val="NormalTok"/>
        </w:rPr>
        <w:t xml:space="preserve"> </w:t>
      </w:r>
      <w:r>
        <w:rPr>
          <w:rStyle w:val="DecValTok"/>
        </w:rPr>
        <w:t xml:space="preserve">5</w:t>
      </w:r>
      <w:r>
        <w:rPr>
          <w:rStyle w:val="NormalTok"/>
        </w:rPr>
        <w:t xml:space="preserve">)</w:t>
      </w:r>
    </w:p>
    <w:bookmarkEnd w:id="1348"/>
    <w:bookmarkStart w:id="1349" w:name="comparaison"/>
    <w:p>
      <w:pPr>
        <w:pStyle w:val="Heading3"/>
      </w:pPr>
      <w:r>
        <w:t xml:space="preserve">Comparaison</w:t>
      </w:r>
    </w:p>
    <w:p>
      <w:pPr>
        <w:pStyle w:val="SourceCode"/>
      </w:pPr>
      <w:r>
        <w:rPr>
          <w:rStyle w:val="FunctionTok"/>
        </w:rPr>
        <w:t xml:space="preserve">ggplot</w:t>
      </w:r>
      <w:r>
        <w:rPr>
          <w:rStyle w:val="NormalTok"/>
        </w:rPr>
        <w:t xml:space="preserve">(data, </w:t>
      </w:r>
      <w:r>
        <w:rPr>
          <w:rStyle w:val="FunctionTok"/>
        </w:rPr>
        <w:t xml:space="preserve">aes</w:t>
      </w:r>
      <w:r>
        <w:rPr>
          <w:rStyle w:val="NormalTok"/>
        </w:rPr>
        <w:t xml:space="preserve">(</w:t>
      </w:r>
      <w:r>
        <w:rPr>
          <w:rStyle w:val="AttributeTok"/>
        </w:rPr>
        <w:t xml:space="preserve">x =</w:t>
      </w:r>
      <w:r>
        <w:rPr>
          <w:rStyle w:val="NormalTok"/>
        </w:rPr>
        <w:t xml:space="preserve"> diplome_4, </w:t>
      </w:r>
      <w:r>
        <w:rPr>
          <w:rStyle w:val="AttributeTok"/>
        </w:rPr>
        <w:t xml:space="preserve">y =</w:t>
      </w:r>
      <w:r>
        <w:rPr>
          <w:rStyle w:val="NormalTok"/>
        </w:rPr>
        <w:t xml:space="preserve"> satisfaction_vie)) </w:t>
      </w:r>
      <w:r>
        <w:rPr>
          <w:rStyle w:val="SpecialCharTok"/>
        </w:rPr>
        <w:t xml:space="preserve">+</w:t>
      </w:r>
      <w:r>
        <w:br/>
      </w:r>
      <w:r>
        <w:rPr>
          <w:rStyle w:val="NormalTok"/>
        </w:rPr>
        <w:t xml:space="preserve">  </w:t>
      </w:r>
      <w:r>
        <w:rPr>
          <w:rStyle w:val="FunctionTok"/>
        </w:rPr>
        <w:t xml:space="preserve">geom_boxplot</w:t>
      </w:r>
      <w:r>
        <w:rPr>
          <w:rStyle w:val="NormalTok"/>
        </w:rPr>
        <w:t xml:space="preserve">()</w:t>
      </w:r>
    </w:p>
    <w:bookmarkEnd w:id="1349"/>
    <w:bookmarkStart w:id="1350" w:name="estimation-pondérée-avec-ic"/>
    <w:p>
      <w:pPr>
        <w:pStyle w:val="Heading3"/>
      </w:pPr>
      <w:r>
        <w:t xml:space="preserve">Estimation pondérée avec IC</w:t>
      </w:r>
    </w:p>
    <w:p>
      <w:pPr>
        <w:pStyle w:val="FirstParagraph"/>
      </w:pPr>
      <w:r>
        <w:t xml:space="preserve">Calculez d’abord les estimations avec</w:t>
      </w:r>
      <w:r>
        <w:t xml:space="preserve"> </w:t>
      </w:r>
      <w:r>
        <w:rPr>
          <w:rStyle w:val="VerbatimChar"/>
        </w:rPr>
        <w:t xml:space="preserve">svyby()</w:t>
      </w:r>
      <w:r>
        <w:t xml:space="preserve">, puis tracez le tableau agrégé avec</w:t>
      </w:r>
      <w:r>
        <w:t xml:space="preserve"> </w:t>
      </w:r>
      <w:r>
        <w:rPr>
          <w:rStyle w:val="VerbatimChar"/>
        </w:rPr>
        <w:t xml:space="preserve">geom_point()</w:t>
      </w:r>
      <w:r>
        <w:t xml:space="preserve"> </w:t>
      </w:r>
      <w:r>
        <w:t xml:space="preserve">et</w:t>
      </w:r>
      <w:r>
        <w:t xml:space="preserve"> </w:t>
      </w:r>
      <w:r>
        <w:rPr>
          <w:rStyle w:val="VerbatimChar"/>
        </w:rPr>
        <w:t xml:space="preserve">geom_errorbar()</w:t>
      </w:r>
      <w:r>
        <w:t xml:space="preserve">.</w:t>
      </w:r>
    </w:p>
    <w:bookmarkEnd w:id="1350"/>
    <w:bookmarkEnd w:id="1351"/>
    <w:bookmarkStart w:id="1352" w:name="sauvegarder"/>
    <w:p>
      <w:pPr>
        <w:pStyle w:val="Heading2"/>
      </w:pPr>
      <w:r>
        <w:t xml:space="preserve">Sauvegarder</w:t>
      </w:r>
    </w:p>
    <w:p>
      <w:pPr>
        <w:pStyle w:val="SourceCode"/>
      </w:pPr>
      <w:r>
        <w:rPr>
          <w:rStyle w:val="NormalTok"/>
        </w:rPr>
        <w:t xml:space="preserve">readr</w:t>
      </w:r>
      <w:r>
        <w:rPr>
          <w:rStyle w:val="SpecialCharTok"/>
        </w:rPr>
        <w:t xml:space="preserve">::</w:t>
      </w:r>
      <w:r>
        <w:rPr>
          <w:rStyle w:val="FunctionTok"/>
        </w:rPr>
        <w:t xml:space="preserve">write_csv</w:t>
      </w:r>
      <w:r>
        <w:rPr>
          <w:rStyle w:val="NormalTok"/>
        </w:rPr>
        <w:t xml:space="preserve">(data, </w:t>
      </w:r>
      <w:r>
        <w:rPr>
          <w:rStyle w:val="StringTok"/>
        </w:rPr>
        <w:t xml:space="preserve">"data/derived/fichier.csv"</w:t>
      </w:r>
      <w:r>
        <w:rPr>
          <w:rStyle w:val="NormalTok"/>
        </w:rPr>
        <w:t xml:space="preserve">)</w:t>
      </w:r>
      <w:r>
        <w:br/>
      </w:r>
      <w:r>
        <w:rPr>
          <w:rStyle w:val="FunctionTok"/>
        </w:rPr>
        <w:t xml:space="preserve">saveRDS</w:t>
      </w:r>
      <w:r>
        <w:rPr>
          <w:rStyle w:val="NormalTok"/>
        </w:rPr>
        <w:t xml:space="preserve">(data, </w:t>
      </w:r>
      <w:r>
        <w:rPr>
          <w:rStyle w:val="StringTok"/>
        </w:rPr>
        <w:t xml:space="preserve">"data/derived/fichier.rds"</w:t>
      </w:r>
      <w:r>
        <w:rPr>
          <w:rStyle w:val="NormalTok"/>
        </w:rPr>
        <w:t xml:space="preserve">)</w:t>
      </w:r>
      <w:r>
        <w:br/>
      </w:r>
      <w:r>
        <w:rPr>
          <w:rStyle w:val="FunctionTok"/>
        </w:rPr>
        <w:t xml:space="preserve">ggsave</w:t>
      </w:r>
      <w:r>
        <w:rPr>
          <w:rStyle w:val="NormalTok"/>
        </w:rPr>
        <w:t xml:space="preserve">(</w:t>
      </w:r>
      <w:r>
        <w:rPr>
          <w:rStyle w:val="StringTok"/>
        </w:rPr>
        <w:t xml:space="preserve">"figures/figure1.png"</w:t>
      </w:r>
      <w:r>
        <w:rPr>
          <w:rStyle w:val="NormalTok"/>
        </w:rPr>
        <w:t xml:space="preserve">, </w:t>
      </w:r>
      <w:r>
        <w:rPr>
          <w:rStyle w:val="AttributeTok"/>
        </w:rPr>
        <w:t xml:space="preserve">width =</w:t>
      </w:r>
      <w:r>
        <w:rPr>
          <w:rStyle w:val="NormalTok"/>
        </w:rPr>
        <w:t xml:space="preserve"> </w:t>
      </w:r>
      <w:r>
        <w:rPr>
          <w:rStyle w:val="DecValTok"/>
        </w:rPr>
        <w:t xml:space="preserve">8</w:t>
      </w:r>
      <w:r>
        <w:rPr>
          <w:rStyle w:val="NormalTok"/>
        </w:rPr>
        <w:t xml:space="preserve">, </w:t>
      </w:r>
      <w:r>
        <w:rPr>
          <w:rStyle w:val="AttributeTok"/>
        </w:rPr>
        <w:t xml:space="preserve">height =</w:t>
      </w:r>
      <w:r>
        <w:rPr>
          <w:rStyle w:val="NormalTok"/>
        </w:rPr>
        <w:t xml:space="preserve"> </w:t>
      </w:r>
      <w:r>
        <w:rPr>
          <w:rStyle w:val="DecValTok"/>
        </w:rPr>
        <w:t xml:space="preserve">5</w:t>
      </w:r>
      <w:r>
        <w:rPr>
          <w:rStyle w:val="NormalTok"/>
        </w:rPr>
        <w:t xml:space="preserve">)</w:t>
      </w:r>
    </w:p>
    <w:bookmarkEnd w:id="1352"/>
    <w:bookmarkStart w:id="1353" w:name="vérifications-finales"/>
    <w:p>
      <w:pPr>
        <w:pStyle w:val="Heading2"/>
      </w:pPr>
      <w:r>
        <w:t xml:space="preserve">Vérifications finales</w:t>
      </w:r>
    </w:p>
    <w:p>
      <w:pPr>
        <w:pStyle w:val="SourceCode"/>
      </w:pPr>
      <w:r>
        <w:rPr>
          <w:rStyle w:val="FunctionTok"/>
        </w:rPr>
        <w:t xml:space="preserve">stopifnot</w:t>
      </w:r>
      <w:r>
        <w:rPr>
          <w:rStyle w:val="NormalTok"/>
        </w:rPr>
        <w:t xml:space="preserve">(</w:t>
      </w:r>
      <w:r>
        <w:rPr>
          <w:rStyle w:val="FunctionTok"/>
        </w:rPr>
        <w:t xml:space="preserve">n_distinct</w:t>
      </w:r>
      <w:r>
        <w:rPr>
          <w:rStyle w:val="NormalTok"/>
        </w:rPr>
        <w:t xml:space="preserve">(data</w:t>
      </w:r>
      <w:r>
        <w:rPr>
          <w:rStyle w:val="SpecialCharTok"/>
        </w:rPr>
        <w:t xml:space="preserve">$</w:t>
      </w:r>
      <w:r>
        <w:rPr>
          <w:rStyle w:val="NormalTok"/>
        </w:rPr>
        <w:t xml:space="preserve">id) </w:t>
      </w:r>
      <w:r>
        <w:rPr>
          <w:rStyle w:val="SpecialCharTok"/>
        </w:rPr>
        <w:t xml:space="preserve">==</w:t>
      </w:r>
      <w:r>
        <w:rPr>
          <w:rStyle w:val="NormalTok"/>
        </w:rPr>
        <w:t xml:space="preserve"> </w:t>
      </w:r>
      <w:r>
        <w:rPr>
          <w:rStyle w:val="FunctionTok"/>
        </w:rPr>
        <w:t xml:space="preserve">nrow</w:t>
      </w:r>
      <w:r>
        <w:rPr>
          <w:rStyle w:val="NormalTok"/>
        </w:rPr>
        <w:t xml:space="preserve">(data))</w:t>
      </w:r>
      <w:r>
        <w:br/>
      </w:r>
      <w:r>
        <w:rPr>
          <w:rStyle w:val="FunctionTok"/>
        </w:rPr>
        <w:t xml:space="preserve">stopifnot</w:t>
      </w:r>
      <w:r>
        <w:rPr>
          <w:rStyle w:val="NormalTok"/>
        </w:rPr>
        <w:t xml:space="preserve">(</w:t>
      </w:r>
      <w:r>
        <w:rPr>
          <w:rStyle w:val="FunctionTok"/>
        </w:rPr>
        <w:t xml:space="preserve">all</w:t>
      </w:r>
      <w:r>
        <w:rPr>
          <w:rStyle w:val="NormalTok"/>
        </w:rPr>
        <w:t xml:space="preserve">(data</w:t>
      </w:r>
      <w:r>
        <w:rPr>
          <w:rStyle w:val="SpecialCharTok"/>
        </w:rPr>
        <w:t xml:space="preserve">$</w:t>
      </w:r>
      <w:r>
        <w:rPr>
          <w:rStyle w:val="NormalTok"/>
        </w:rPr>
        <w:t xml:space="preserve">age </w:t>
      </w:r>
      <w:r>
        <w:rPr>
          <w:rStyle w:val="SpecialCharTok"/>
        </w:rPr>
        <w:t xml:space="preserve">&gt;=</w:t>
      </w:r>
      <w:r>
        <w:rPr>
          <w:rStyle w:val="NormalTok"/>
        </w:rPr>
        <w:t xml:space="preserve"> </w:t>
      </w:r>
      <w:r>
        <w:rPr>
          <w:rStyle w:val="DecValTok"/>
        </w:rPr>
        <w:t xml:space="preserve">18</w:t>
      </w:r>
      <w:r>
        <w:rPr>
          <w:rStyle w:val="NormalTok"/>
        </w:rPr>
        <w:t xml:space="preserve"> </w:t>
      </w:r>
      <w:r>
        <w:rPr>
          <w:rStyle w:val="SpecialCharTok"/>
        </w:rPr>
        <w:t xml:space="preserve">&amp;</w:t>
      </w:r>
      <w:r>
        <w:rPr>
          <w:rStyle w:val="NormalTok"/>
        </w:rPr>
        <w:t xml:space="preserve"> data</w:t>
      </w:r>
      <w:r>
        <w:rPr>
          <w:rStyle w:val="SpecialCharTok"/>
        </w:rPr>
        <w:t xml:space="preserve">$</w:t>
      </w:r>
      <w:r>
        <w:rPr>
          <w:rStyle w:val="NormalTok"/>
        </w:rPr>
        <w:t xml:space="preserve">age </w:t>
      </w:r>
      <w:r>
        <w:rPr>
          <w:rStyle w:val="SpecialCharTok"/>
        </w:rPr>
        <w:t xml:space="preserve">&lt;=</w:t>
      </w:r>
      <w:r>
        <w:rPr>
          <w:rStyle w:val="NormalTok"/>
        </w:rPr>
        <w:t xml:space="preserve"> </w:t>
      </w:r>
      <w:r>
        <w:rPr>
          <w:rStyle w:val="DecValTok"/>
        </w:rPr>
        <w:t xml:space="preserve">79</w:t>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FunctionTok"/>
        </w:rPr>
        <w:t xml:space="preserve">stopifnot</w:t>
      </w:r>
      <w:r>
        <w:rPr>
          <w:rStyle w:val="NormalTok"/>
        </w:rPr>
        <w:t xml:space="preserve">(</w:t>
      </w:r>
      <w:r>
        <w:rPr>
          <w:rStyle w:val="FunctionTok"/>
        </w:rPr>
        <w:t xml:space="preserve">all</w:t>
      </w:r>
      <w:r>
        <w:rPr>
          <w:rStyle w:val="NormalTok"/>
        </w:rPr>
        <w:t xml:space="preserve">(data</w:t>
      </w:r>
      <w:r>
        <w:rPr>
          <w:rStyle w:val="SpecialCharTok"/>
        </w:rPr>
        <w:t xml:space="preserve">$</w:t>
      </w:r>
      <w:r>
        <w:rPr>
          <w:rStyle w:val="NormalTok"/>
        </w:rPr>
        <w:t xml:space="preserve">sport_regulier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ConstantTok"/>
        </w:rPr>
        <w:t xml:space="preserve">NA</w:t>
      </w:r>
      <w:r>
        <w:rPr>
          <w:rStyle w:val="NormalTok"/>
        </w:rPr>
        <w:t xml:space="preserve">)))</w:t>
      </w:r>
    </w:p>
    <w:bookmarkEnd w:id="1353"/>
    <w:bookmarkStart w:id="1354" w:name="lire-une-erreur"/>
    <w:p>
      <w:pPr>
        <w:pStyle w:val="Heading2"/>
      </w:pPr>
      <w:r>
        <w:t xml:space="preserve">Lire une erreur</w:t>
      </w:r>
    </w:p>
    <w:p>
      <w:pPr>
        <w:pStyle w:val="Compact"/>
        <w:numPr>
          <w:ilvl w:val="0"/>
          <w:numId w:val="1203"/>
        </w:numPr>
      </w:pPr>
      <w:r>
        <w:t xml:space="preserve">Lire le message complet.</w:t>
      </w:r>
    </w:p>
    <w:p>
      <w:pPr>
        <w:pStyle w:val="Compact"/>
        <w:numPr>
          <w:ilvl w:val="0"/>
          <w:numId w:val="1203"/>
        </w:numPr>
      </w:pPr>
      <w:r>
        <w:t xml:space="preserve">Identifier la première fonction appelée dans votre code.</w:t>
      </w:r>
    </w:p>
    <w:p>
      <w:pPr>
        <w:pStyle w:val="Compact"/>
        <w:numPr>
          <w:ilvl w:val="0"/>
          <w:numId w:val="1203"/>
        </w:numPr>
      </w:pPr>
      <w:r>
        <w:t xml:space="preserve">Vérifier</w:t>
      </w:r>
      <w:r>
        <w:t xml:space="preserve"> </w:t>
      </w:r>
      <w:r>
        <w:rPr>
          <w:rStyle w:val="VerbatimChar"/>
        </w:rPr>
        <w:t xml:space="preserve">names()</w:t>
      </w:r>
      <w:r>
        <w:t xml:space="preserve">,</w:t>
      </w:r>
      <w:r>
        <w:t xml:space="preserve"> </w:t>
      </w:r>
      <w:r>
        <w:rPr>
          <w:rStyle w:val="VerbatimChar"/>
        </w:rPr>
        <w:t xml:space="preserve">class()</w:t>
      </w:r>
      <w:r>
        <w:t xml:space="preserve"> </w:t>
      </w:r>
      <w:r>
        <w:t xml:space="preserve">et</w:t>
      </w:r>
      <w:r>
        <w:t xml:space="preserve"> </w:t>
      </w:r>
      <w:r>
        <w:rPr>
          <w:rStyle w:val="VerbatimChar"/>
        </w:rPr>
        <w:t xml:space="preserve">str()</w:t>
      </w:r>
      <w:r>
        <w:t xml:space="preserve"> </w:t>
      </w:r>
      <w:r>
        <w:t xml:space="preserve">des objets concernés.</w:t>
      </w:r>
    </w:p>
    <w:p>
      <w:pPr>
        <w:pStyle w:val="Compact"/>
        <w:numPr>
          <w:ilvl w:val="0"/>
          <w:numId w:val="1203"/>
        </w:numPr>
      </w:pPr>
      <w:r>
        <w:t xml:space="preserve">Reproduire l’erreur sur un petit objet.</w:t>
      </w:r>
    </w:p>
    <w:p>
      <w:pPr>
        <w:pStyle w:val="Compact"/>
        <w:numPr>
          <w:ilvl w:val="0"/>
          <w:numId w:val="1203"/>
        </w:numPr>
      </w:pPr>
      <w:r>
        <w:t xml:space="preserve">Utiliser</w:t>
      </w:r>
      <w:r>
        <w:t xml:space="preserve"> </w:t>
      </w:r>
      <w:r>
        <w:rPr>
          <w:rStyle w:val="VerbatimChar"/>
        </w:rPr>
        <w:t xml:space="preserve">?fonction</w:t>
      </w:r>
      <w:r>
        <w:t xml:space="preserve">.</w:t>
      </w:r>
    </w:p>
    <w:p>
      <w:pPr>
        <w:pStyle w:val="Compact"/>
        <w:numPr>
          <w:ilvl w:val="0"/>
          <w:numId w:val="1203"/>
        </w:numPr>
      </w:pPr>
      <w:r>
        <w:t xml:space="preserve">Éviter de modifier cinq choses à la fois.</w:t>
      </w:r>
    </w:p>
    <w:bookmarkEnd w:id="1354"/>
    <w:bookmarkStart w:id="1355" w:name="le-mémo-le-plus-important"/>
    <w:p>
      <w:pPr>
        <w:pStyle w:val="Heading2"/>
      </w:pPr>
      <w:r>
        <w:t xml:space="preserve">Le mémo le plus important</w:t>
      </w:r>
    </w:p>
    <w:p>
      <w:pPr>
        <w:pStyle w:val="SourceCode"/>
      </w:pPr>
      <w:r>
        <w:rPr>
          <w:rStyle w:val="VerbatimChar"/>
        </w:rPr>
        <w:t xml:space="preserve">Comprendre la question</w:t>
      </w:r>
      <w:r>
        <w:br/>
      </w:r>
      <w:r>
        <w:rPr>
          <w:rStyle w:val="VerbatimChar"/>
        </w:rPr>
        <w:t xml:space="preserve">       ↓</w:t>
      </w:r>
      <w:r>
        <w:br/>
      </w:r>
      <w:r>
        <w:rPr>
          <w:rStyle w:val="VerbatimChar"/>
        </w:rPr>
        <w:t xml:space="preserve">Vérifier la documentation</w:t>
      </w:r>
      <w:r>
        <w:br/>
      </w:r>
      <w:r>
        <w:rPr>
          <w:rStyle w:val="VerbatimChar"/>
        </w:rPr>
        <w:t xml:space="preserve">       ↓</w:t>
      </w:r>
      <w:r>
        <w:br/>
      </w:r>
      <w:r>
        <w:rPr>
          <w:rStyle w:val="VerbatimChar"/>
        </w:rPr>
        <w:t xml:space="preserve">Contrôler l'univers et les types</w:t>
      </w:r>
      <w:r>
        <w:br/>
      </w:r>
      <w:r>
        <w:rPr>
          <w:rStyle w:val="VerbatimChar"/>
        </w:rPr>
        <w:t xml:space="preserve">       ↓</w:t>
      </w:r>
      <w:r>
        <w:br/>
      </w:r>
      <w:r>
        <w:rPr>
          <w:rStyle w:val="VerbatimChar"/>
        </w:rPr>
        <w:t xml:space="preserve">Construire le design</w:t>
      </w:r>
      <w:r>
        <w:br/>
      </w:r>
      <w:r>
        <w:rPr>
          <w:rStyle w:val="VerbatimChar"/>
        </w:rPr>
        <w:t xml:space="preserve">       ↓</w:t>
      </w:r>
      <w:r>
        <w:br/>
      </w:r>
      <w:r>
        <w:rPr>
          <w:rStyle w:val="VerbatimChar"/>
        </w:rPr>
        <w:t xml:space="preserve">Décrire avant de modéliser</w:t>
      </w:r>
      <w:r>
        <w:br/>
      </w:r>
      <w:r>
        <w:rPr>
          <w:rStyle w:val="VerbatimChar"/>
        </w:rPr>
        <w:t xml:space="preserve">       ↓</w:t>
      </w:r>
      <w:r>
        <w:br/>
      </w:r>
      <w:r>
        <w:rPr>
          <w:rStyle w:val="VerbatimChar"/>
        </w:rPr>
        <w:t xml:space="preserve">Quantifier l'incertitude</w:t>
      </w:r>
      <w:r>
        <w:br/>
      </w:r>
      <w:r>
        <w:rPr>
          <w:rStyle w:val="VerbatimChar"/>
        </w:rPr>
        <w:t xml:space="preserve">       ↓</w:t>
      </w:r>
      <w:r>
        <w:br/>
      </w:r>
      <w:r>
        <w:rPr>
          <w:rStyle w:val="VerbatimChar"/>
        </w:rPr>
        <w:t xml:space="preserve">Interpréter sans dépasser les données</w:t>
      </w:r>
    </w:p>
    <w:bookmarkEnd w:id="1355"/>
    <w:bookmarkEnd w:id="1356"/>
    <w:bookmarkStart w:id="1357" w:name="arbre-de-choix-des-méthodes"/>
    <w:p>
      <w:pPr>
        <w:pStyle w:val="Heading1"/>
      </w:pPr>
      <w:r>
        <w:t xml:space="preserve">Arbre de choix des méthodes</w:t>
      </w:r>
    </w:p>
    <w:bookmarkEnd w:id="1357"/>
    <w:bookmarkStart w:id="1377" w:name="partir-de-la-question-pas-de-la-fonction"/>
    <w:p>
      <w:pPr>
        <w:pStyle w:val="Heading1"/>
      </w:pPr>
      <w:r>
        <w:t xml:space="preserve">Partir de la question, pas de la fonction</w:t>
      </w:r>
    </w:p>
    <w:p>
      <w:pPr>
        <w:pStyle w:val="FirstParagraph"/>
      </w:pPr>
      <w:r>
        <w:t xml:space="preserve">Cette annexe aide à</w:t>
      </w:r>
      <w:r>
        <w:t xml:space="preserve"> </w:t>
      </w:r>
      <w:r>
        <w:rPr>
          <w:b/>
          <w:bCs/>
        </w:rPr>
        <w:t xml:space="preserve">orienter</w:t>
      </w:r>
      <w:r>
        <w:t xml:space="preserve"> </w:t>
      </w:r>
      <w:r>
        <w:t xml:space="preserve">une analyse. Elle ne remplace ni la documentation de l’enquête ni l’examen des hypothèses.</w:t>
      </w:r>
    </w:p>
    <w:bookmarkStart w:id="1358" w:name="étape-1-quelle-est-la-question"/>
    <w:p>
      <w:pPr>
        <w:pStyle w:val="Heading2"/>
      </w:pPr>
      <w:r>
        <w:t xml:space="preserve">Étape 1 — Quelle est la question ?</w:t>
      </w:r>
    </w:p>
    <w:p>
      <w:pPr>
        <w:pStyle w:val="SourceCode"/>
      </w:pPr>
      <w:r>
        <w:rPr>
          <w:rStyle w:val="VerbatimChar"/>
        </w:rPr>
        <w:t xml:space="preserve">Voulez-vous...</w:t>
      </w:r>
      <w:r>
        <w:br/>
      </w:r>
      <w:r>
        <w:rPr>
          <w:rStyle w:val="VerbatimChar"/>
        </w:rPr>
        <w:t xml:space="preserve">│</w:t>
      </w:r>
      <w:r>
        <w:br/>
      </w:r>
      <w:r>
        <w:rPr>
          <w:rStyle w:val="VerbatimChar"/>
        </w:rPr>
        <w:t xml:space="preserve">├── décrire une seule variable ? ───────────────→ univarié</w:t>
      </w:r>
      <w:r>
        <w:br/>
      </w:r>
      <w:r>
        <w:rPr>
          <w:rStyle w:val="VerbatimChar"/>
        </w:rPr>
        <w:t xml:space="preserve">│</w:t>
      </w:r>
      <w:r>
        <w:br/>
      </w:r>
      <w:r>
        <w:rPr>
          <w:rStyle w:val="VerbatimChar"/>
        </w:rPr>
        <w:t xml:space="preserve">├── comparer / associer deux variables ? ──────→ bivarié</w:t>
      </w:r>
      <w:r>
        <w:br/>
      </w:r>
      <w:r>
        <w:rPr>
          <w:rStyle w:val="VerbatimChar"/>
        </w:rPr>
        <w:t xml:space="preserve">│</w:t>
      </w:r>
      <w:r>
        <w:br/>
      </w:r>
      <w:r>
        <w:rPr>
          <w:rStyle w:val="VerbatimChar"/>
        </w:rPr>
        <w:t xml:space="preserve">├── estimer une association ajustée ? ─────────→ régression</w:t>
      </w:r>
      <w:r>
        <w:br/>
      </w:r>
      <w:r>
        <w:rPr>
          <w:rStyle w:val="VerbatimChar"/>
        </w:rPr>
        <w:t xml:space="preserve">│</w:t>
      </w:r>
      <w:r>
        <w:br/>
      </w:r>
      <w:r>
        <w:rPr>
          <w:rStyle w:val="VerbatimChar"/>
        </w:rPr>
        <w:t xml:space="preserve">├── étudier des changements dans le temps ? ───→ longitudinal / panel</w:t>
      </w:r>
      <w:r>
        <w:br/>
      </w:r>
      <w:r>
        <w:rPr>
          <w:rStyle w:val="VerbatimChar"/>
        </w:rPr>
        <w:t xml:space="preserve">│</w:t>
      </w:r>
      <w:r>
        <w:br/>
      </w:r>
      <w:r>
        <w:rPr>
          <w:rStyle w:val="VerbatimChar"/>
        </w:rPr>
        <w:t xml:space="preserve">└── corriger la structure de l'échantillon ? ──→ poids / calibration</w:t>
      </w:r>
    </w:p>
    <w:p>
      <w:pPr>
        <w:pStyle w:val="FirstParagraph"/>
      </w:pPr>
      <w:r>
        <w:t xml:space="preserve">Avant toute branche :</w:t>
      </w:r>
    </w:p>
    <w:p>
      <w:pPr>
        <w:pStyle w:val="Compact"/>
        <w:numPr>
          <w:ilvl w:val="0"/>
          <w:numId w:val="1204"/>
        </w:numPr>
      </w:pPr>
      <w:r>
        <w:t xml:space="preserve">quel est l’univers de la question ?</w:t>
      </w:r>
    </w:p>
    <w:p>
      <w:pPr>
        <w:pStyle w:val="Compact"/>
        <w:numPr>
          <w:ilvl w:val="0"/>
          <w:numId w:val="1204"/>
        </w:numPr>
      </w:pPr>
      <w:r>
        <w:t xml:space="preserve">quelles valeurs sont manquantes ou « sans objet » ?</w:t>
      </w:r>
    </w:p>
    <w:p>
      <w:pPr>
        <w:pStyle w:val="Compact"/>
        <w:numPr>
          <w:ilvl w:val="0"/>
          <w:numId w:val="1204"/>
        </w:numPr>
      </w:pPr>
      <w:r>
        <w:t xml:space="preserve">disposez-vous de poids, strates et grappes ?</w:t>
      </w:r>
    </w:p>
    <w:bookmarkEnd w:id="1358"/>
    <w:bookmarkStart w:id="1359" w:name="étape-2-décrire-une-variable"/>
    <w:p>
      <w:pPr>
        <w:pStyle w:val="Heading2"/>
      </w:pPr>
      <w:r>
        <w:t xml:space="preserve">Étape 2 — Décrire une variable</w:t>
      </w:r>
    </w:p>
    <w:p>
      <w:pPr>
        <w:pStyle w:val="SourceCode"/>
      </w:pPr>
      <w:r>
        <w:rPr>
          <w:rStyle w:val="VerbatimChar"/>
        </w:rPr>
        <w:t xml:space="preserve">Variable</w:t>
      </w:r>
      <w:r>
        <w:br/>
      </w:r>
      <w:r>
        <w:rPr>
          <w:rStyle w:val="VerbatimChar"/>
        </w:rPr>
        <w:t xml:space="preserve">│</w:t>
      </w:r>
      <w:r>
        <w:br/>
      </w:r>
      <w:r>
        <w:rPr>
          <w:rStyle w:val="VerbatimChar"/>
        </w:rPr>
        <w:t xml:space="preserve">├── qualitative nominale</w:t>
      </w:r>
      <w:r>
        <w:br/>
      </w:r>
      <w:r>
        <w:rPr>
          <w:rStyle w:val="VerbatimChar"/>
        </w:rPr>
        <w:t xml:space="preserve">│   └── effectifs, proportions, mode</w:t>
      </w:r>
      <w:r>
        <w:br/>
      </w:r>
      <w:r>
        <w:rPr>
          <w:rStyle w:val="VerbatimChar"/>
        </w:rPr>
        <w:t xml:space="preserve">│</w:t>
      </w:r>
      <w:r>
        <w:br/>
      </w:r>
      <w:r>
        <w:rPr>
          <w:rStyle w:val="VerbatimChar"/>
        </w:rPr>
        <w:t xml:space="preserve">├── qualitative ordinale</w:t>
      </w:r>
      <w:r>
        <w:br/>
      </w:r>
      <w:r>
        <w:rPr>
          <w:rStyle w:val="VerbatimChar"/>
        </w:rPr>
        <w:t xml:space="preserve">│   └── proportions ordonnées, médiane de rang si pertinent,</w:t>
      </w:r>
      <w:r>
        <w:br/>
      </w:r>
      <w:r>
        <w:rPr>
          <w:rStyle w:val="VerbatimChar"/>
        </w:rPr>
        <w:t xml:space="preserve">│       distribution complète</w:t>
      </w:r>
      <w:r>
        <w:br/>
      </w:r>
      <w:r>
        <w:rPr>
          <w:rStyle w:val="VerbatimChar"/>
        </w:rPr>
        <w:t xml:space="preserve">│</w:t>
      </w:r>
      <w:r>
        <w:br/>
      </w:r>
      <w:r>
        <w:rPr>
          <w:rStyle w:val="VerbatimChar"/>
        </w:rPr>
        <w:t xml:space="preserve">└── quantitative</w:t>
      </w:r>
      <w:r>
        <w:br/>
      </w:r>
      <w:r>
        <w:rPr>
          <w:rStyle w:val="VerbatimChar"/>
        </w:rPr>
        <w:t xml:space="preserve">    ├── centre : moyenne, médiane</w:t>
      </w:r>
      <w:r>
        <w:br/>
      </w:r>
      <w:r>
        <w:rPr>
          <w:rStyle w:val="VerbatimChar"/>
        </w:rPr>
        <w:t xml:space="preserve">    ├── dispersion : écart-type, IQR, quantiles</w:t>
      </w:r>
      <w:r>
        <w:br/>
      </w:r>
      <w:r>
        <w:rPr>
          <w:rStyle w:val="VerbatimChar"/>
        </w:rPr>
        <w:t xml:space="preserve">    └── forme : histogramme, densité, boxplot</w:t>
      </w:r>
    </w:p>
    <w:p>
      <w:pPr>
        <w:pStyle w:val="FirstParagraph"/>
      </w:pPr>
      <w:r>
        <w:t xml:space="preserve">Avec design :</w:t>
      </w:r>
      <w:r>
        <w:t xml:space="preserve"> </w:t>
      </w:r>
      <w:r>
        <w:rPr>
          <w:rStyle w:val="VerbatimChar"/>
        </w:rPr>
        <w:t xml:space="preserve">svymean()</w:t>
      </w:r>
      <w:r>
        <w:t xml:space="preserve">,</w:t>
      </w:r>
      <w:r>
        <w:t xml:space="preserve"> </w:t>
      </w:r>
      <w:r>
        <w:rPr>
          <w:rStyle w:val="VerbatimChar"/>
        </w:rPr>
        <w:t xml:space="preserve">svyquantile()</w:t>
      </w:r>
      <w:r>
        <w:t xml:space="preserve">,</w:t>
      </w:r>
      <w:r>
        <w:t xml:space="preserve"> </w:t>
      </w:r>
      <w:r>
        <w:rPr>
          <w:rStyle w:val="VerbatimChar"/>
        </w:rPr>
        <w:t xml:space="preserve">svytable()</w:t>
      </w:r>
      <w:r>
        <w:t xml:space="preserve">.</w:t>
      </w:r>
    </w:p>
    <w:bookmarkEnd w:id="1359"/>
    <w:bookmarkStart w:id="1365" w:name="étape-3-comparer-deux-variables"/>
    <w:p>
      <w:pPr>
        <w:pStyle w:val="Heading2"/>
      </w:pPr>
      <w:r>
        <w:t xml:space="preserve">Étape 3 — Comparer deux variables</w:t>
      </w:r>
    </w:p>
    <w:bookmarkStart w:id="1360" w:name="qualitative-qualitative-1"/>
    <w:p>
      <w:pPr>
        <w:pStyle w:val="Heading3"/>
      </w:pPr>
      <w:r>
        <w:t xml:space="preserve">Qualitative × qualitative</w:t>
      </w:r>
    </w:p>
    <w:p>
      <w:pPr>
        <w:pStyle w:val="FirstParagraph"/>
      </w:pPr>
      <w:r>
        <w:t xml:space="preserve">Questions typiques : le sport régulier varie-t-il selon le diplôme ?</w:t>
      </w:r>
    </w:p>
    <w:p>
      <w:pPr>
        <w:pStyle w:val="Compact"/>
        <w:numPr>
          <w:ilvl w:val="0"/>
          <w:numId w:val="1205"/>
        </w:numPr>
      </w:pPr>
      <w:r>
        <w:t xml:space="preserve">tableau croisé ;</w:t>
      </w:r>
    </w:p>
    <w:p>
      <w:pPr>
        <w:pStyle w:val="Compact"/>
        <w:numPr>
          <w:ilvl w:val="0"/>
          <w:numId w:val="1205"/>
        </w:numPr>
      </w:pPr>
      <w:r>
        <w:t xml:space="preserve">pourcentages en ligne ou colonne selon le dénominateur substantiel ;</w:t>
      </w:r>
    </w:p>
    <w:p>
      <w:pPr>
        <w:pStyle w:val="Compact"/>
        <w:numPr>
          <w:ilvl w:val="0"/>
          <w:numId w:val="1205"/>
        </w:numPr>
      </w:pPr>
      <w:r>
        <w:t xml:space="preserve">test d’indépendance ;</w:t>
      </w:r>
    </w:p>
    <w:p>
      <w:pPr>
        <w:pStyle w:val="Compact"/>
        <w:numPr>
          <w:ilvl w:val="0"/>
          <w:numId w:val="1205"/>
        </w:numPr>
      </w:pPr>
      <w:r>
        <w:t xml:space="preserve">avec design :</w:t>
      </w:r>
      <w:r>
        <w:t xml:space="preserve"> </w:t>
      </w:r>
      <w:r>
        <w:rPr>
          <w:rStyle w:val="VerbatimChar"/>
        </w:rPr>
        <w:t xml:space="preserve">svytable()</w:t>
      </w:r>
      <w:r>
        <w:t xml:space="preserve"> </w:t>
      </w:r>
      <w:r>
        <w:t xml:space="preserve">et</w:t>
      </w:r>
      <w:r>
        <w:t xml:space="preserve"> </w:t>
      </w:r>
      <w:r>
        <w:rPr>
          <w:rStyle w:val="VerbatimChar"/>
        </w:rPr>
        <w:t xml:space="preserve">svychisq()</w:t>
      </w:r>
      <w:r>
        <w:t xml:space="preserve">.</w:t>
      </w:r>
    </w:p>
    <w:bookmarkEnd w:id="1360"/>
    <w:bookmarkStart w:id="1361" w:name="quantitative-qualitative"/>
    <w:p>
      <w:pPr>
        <w:pStyle w:val="Heading3"/>
      </w:pPr>
      <w:r>
        <w:t xml:space="preserve">Quantitative × qualitative</w:t>
      </w:r>
    </w:p>
    <w:p>
      <w:pPr>
        <w:pStyle w:val="FirstParagraph"/>
      </w:pPr>
      <w:r>
        <w:t xml:space="preserve">Question : la satisfaction moyenne diffère-t-elle selon le sexe ?</w:t>
      </w:r>
    </w:p>
    <w:p>
      <w:pPr>
        <w:pStyle w:val="Compact"/>
        <w:numPr>
          <w:ilvl w:val="0"/>
          <w:numId w:val="1206"/>
        </w:numPr>
      </w:pPr>
      <w:r>
        <w:t xml:space="preserve">moyenne/médiane par groupe ;</w:t>
      </w:r>
    </w:p>
    <w:p>
      <w:pPr>
        <w:pStyle w:val="Compact"/>
        <w:numPr>
          <w:ilvl w:val="0"/>
          <w:numId w:val="1206"/>
        </w:numPr>
      </w:pPr>
      <w:r>
        <w:t xml:space="preserve">boxplot ;</w:t>
      </w:r>
    </w:p>
    <w:p>
      <w:pPr>
        <w:pStyle w:val="Compact"/>
        <w:numPr>
          <w:ilvl w:val="0"/>
          <w:numId w:val="1206"/>
        </w:numPr>
      </w:pPr>
      <w:r>
        <w:t xml:space="preserve">deux groupes : t-test / alternative non paramétrique ;</w:t>
      </w:r>
    </w:p>
    <w:p>
      <w:pPr>
        <w:pStyle w:val="Compact"/>
        <w:numPr>
          <w:ilvl w:val="0"/>
          <w:numId w:val="1206"/>
        </w:numPr>
      </w:pPr>
      <w:r>
        <w:t xml:space="preserve">plusieurs groupes : comparaison globale / modèle ;</w:t>
      </w:r>
    </w:p>
    <w:p>
      <w:pPr>
        <w:pStyle w:val="Compact"/>
        <w:numPr>
          <w:ilvl w:val="0"/>
          <w:numId w:val="1206"/>
        </w:numPr>
      </w:pPr>
      <w:r>
        <w:t xml:space="preserve">avec design :</w:t>
      </w:r>
      <w:r>
        <w:t xml:space="preserve"> </w:t>
      </w:r>
      <w:r>
        <w:rPr>
          <w:rStyle w:val="VerbatimChar"/>
        </w:rPr>
        <w:t xml:space="preserve">svyby()</w:t>
      </w:r>
      <w:r>
        <w:t xml:space="preserve">,</w:t>
      </w:r>
      <w:r>
        <w:t xml:space="preserve"> </w:t>
      </w:r>
      <w:r>
        <w:rPr>
          <w:rStyle w:val="VerbatimChar"/>
        </w:rPr>
        <w:t xml:space="preserve">svyttest()</w:t>
      </w:r>
      <w:r>
        <w:t xml:space="preserve">.</w:t>
      </w:r>
    </w:p>
    <w:bookmarkEnd w:id="1361"/>
    <w:bookmarkStart w:id="1364" w:name="quantitative-quantitative"/>
    <w:p>
      <w:pPr>
        <w:pStyle w:val="Heading3"/>
      </w:pPr>
      <w:r>
        <w:t xml:space="preserve">Quantitative × quantitative</w:t>
      </w:r>
    </w:p>
    <w:p>
      <w:pPr>
        <w:pStyle w:val="FirstParagraph"/>
      </w:pPr>
      <w:r>
        <w:t xml:space="preserve">Question : âge et satisfaction covarient-ils ?</w:t>
      </w:r>
    </w:p>
    <w:p>
      <w:pPr>
        <w:pStyle w:val="Compact"/>
        <w:numPr>
          <w:ilvl w:val="0"/>
          <w:numId w:val="1207"/>
        </w:numPr>
      </w:pPr>
      <w:r>
        <w:t xml:space="preserve">nuage de points ;</w:t>
      </w:r>
    </w:p>
    <w:p>
      <w:pPr>
        <w:pStyle w:val="Compact"/>
        <w:numPr>
          <w:ilvl w:val="0"/>
          <w:numId w:val="1207"/>
        </w:numPr>
      </w:pPr>
      <w:r>
        <w:t xml:space="preserve">corrélation ;</w:t>
      </w:r>
    </w:p>
    <w:p>
      <w:pPr>
        <w:pStyle w:val="Compact"/>
        <w:numPr>
          <w:ilvl w:val="0"/>
          <w:numId w:val="1207"/>
        </w:numPr>
      </w:pPr>
      <w:r>
        <w:t xml:space="preserve">régression si l’objectif est directionnel/ajusté.</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1362" name="Picture"/>
                  <a:graphic>
                    <a:graphicData uri="http://schemas.openxmlformats.org/drawingml/2006/picture">
                      <pic:pic>
                        <pic:nvPicPr>
                          <pic:cNvPr descr="C:\Program Files\RStudio\resources\app\bin\quarto\share\formats\docx\warning.png" id="1363" name="Picture"/>
                          <pic:cNvPicPr>
                            <a:picLocks noChangeArrowheads="1" noChangeAspect="1"/>
                          </pic:cNvPicPr>
                        </pic:nvPicPr>
                        <pic:blipFill>
                          <a:blip r:embed="rId6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Association n’est pas causalité</w:t>
            </w:r>
          </w:p>
        </w:tc>
      </w:tr>
      <w:tr>
        <w:trPr>
          <w:cantSplit/>
        </w:trPr>
        <w:tc>
          <w:tcPr>
            <w:tcMar>
              <w:top w:w="108" w:type="dxa"/>
              <w:bottom w:w="108" w:type="dxa"/>
            </w:tcMar>
          </w:tcPr>
          <w:p>
            <w:pPr>
              <w:pStyle w:val="BodyText"/>
            </w:pPr>
            <w:pPr>
              <w:spacing w:before="16" w:after="16"/>
            </w:pPr>
            <w:r>
              <w:t xml:space="preserve">La présence d’une association, même après ajustement, ne suffit pas à démontrer un effet causal.</w:t>
            </w:r>
          </w:p>
          <w:p/>
        </w:tc>
      </w:tr>
    </w:tbl>
    <w:bookmarkEnd w:id="1364"/>
    <w:bookmarkEnd w:id="1365"/>
    <w:bookmarkStart w:id="1366" w:name="étape-4-choisir-un-modèle-selon-y"/>
    <w:p>
      <w:pPr>
        <w:pStyle w:val="Heading2"/>
      </w:pPr>
      <w:r>
        <w:t xml:space="preserve">Étape 4 — Choisir un modèle selon Y</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Variable dépendante Y</w:t>
            </w:r>
          </w:p>
        </w:tc>
        <w:tc>
          <w:tcPr/>
          <w:p>
            <w:pPr>
              <w:pStyle w:val="Compact"/>
            </w:pPr>
            <w:r>
              <w:t xml:space="preserve">Modèle de départ</w:t>
            </w:r>
          </w:p>
        </w:tc>
        <w:tc>
          <w:tcPr/>
          <w:p>
            <w:pPr>
              <w:pStyle w:val="Compact"/>
            </w:pPr>
            <w:r>
              <w:t xml:space="preserve">Exemple</w:t>
            </w:r>
          </w:p>
        </w:tc>
      </w:tr>
      <w:tr>
        <w:tc>
          <w:tcPr/>
          <w:p>
            <w:pPr>
              <w:pStyle w:val="Compact"/>
            </w:pPr>
            <w:r>
              <w:t xml:space="preserve">Continue</w:t>
            </w:r>
          </w:p>
        </w:tc>
        <w:tc>
          <w:tcPr/>
          <w:p>
            <w:pPr>
              <w:pStyle w:val="Compact"/>
            </w:pPr>
            <w:r>
              <w:t xml:space="preserve">Linéaire</w:t>
            </w:r>
          </w:p>
        </w:tc>
        <w:tc>
          <w:tcPr/>
          <w:p>
            <w:pPr>
              <w:pStyle w:val="Compact"/>
            </w:pPr>
            <w:r>
              <w:t xml:space="preserve">satisfaction 0–10</w:t>
            </w:r>
          </w:p>
        </w:tc>
      </w:tr>
      <w:tr>
        <w:tc>
          <w:tcPr/>
          <w:p>
            <w:pPr>
              <w:pStyle w:val="Compact"/>
            </w:pPr>
            <w:r>
              <w:t xml:space="preserve">Binaire</w:t>
            </w:r>
          </w:p>
        </w:tc>
        <w:tc>
          <w:tcPr/>
          <w:p>
            <w:pPr>
              <w:pStyle w:val="Compact"/>
            </w:pPr>
            <w:r>
              <w:t xml:space="preserve">Logistique</w:t>
            </w:r>
          </w:p>
        </w:tc>
        <w:tc>
          <w:tcPr/>
          <w:p>
            <w:pPr>
              <w:pStyle w:val="Compact"/>
            </w:pPr>
            <w:r>
              <w:t xml:space="preserve">sport régulier oui/non</w:t>
            </w:r>
          </w:p>
        </w:tc>
      </w:tr>
      <w:tr>
        <w:tc>
          <w:tcPr/>
          <w:p>
            <w:pPr>
              <w:pStyle w:val="Compact"/>
            </w:pPr>
            <w:r>
              <w:t xml:space="preserve">Ordinale ≥ 3 niveaux</w:t>
            </w:r>
          </w:p>
        </w:tc>
        <w:tc>
          <w:tcPr/>
          <w:p>
            <w:pPr>
              <w:pStyle w:val="Compact"/>
            </w:pPr>
            <w:r>
              <w:t xml:space="preserve">Logistique ordinale</w:t>
            </w:r>
          </w:p>
        </w:tc>
        <w:tc>
          <w:tcPr/>
          <w:p>
            <w:pPr>
              <w:pStyle w:val="Compact"/>
            </w:pPr>
            <w:r>
              <w:t xml:space="preserve">santé auto-évaluée</w:t>
            </w:r>
          </w:p>
        </w:tc>
      </w:tr>
      <w:tr>
        <w:tc>
          <w:tcPr/>
          <w:p>
            <w:pPr>
              <w:pStyle w:val="Compact"/>
            </w:pPr>
            <w:r>
              <w:t xml:space="preserve">Nominale ≥ 3 catégories</w:t>
            </w:r>
          </w:p>
        </w:tc>
        <w:tc>
          <w:tcPr/>
          <w:p>
            <w:pPr>
              <w:pStyle w:val="Compact"/>
            </w:pPr>
            <w:r>
              <w:t xml:space="preserve">Multinomiale</w:t>
            </w:r>
          </w:p>
        </w:tc>
        <w:tc>
          <w:tcPr/>
          <w:p>
            <w:pPr>
              <w:pStyle w:val="Compact"/>
            </w:pPr>
            <w:r>
              <w:t xml:space="preserve">statut d’emploi</w:t>
            </w:r>
          </w:p>
        </w:tc>
      </w:tr>
      <w:tr>
        <w:tc>
          <w:tcPr/>
          <w:p>
            <w:pPr>
              <w:pStyle w:val="Compact"/>
            </w:pPr>
            <w:r>
              <w:t xml:space="preserve">Comptage</w:t>
            </w:r>
          </w:p>
        </w:tc>
        <w:tc>
          <w:tcPr/>
          <w:p>
            <w:pPr>
              <w:pStyle w:val="Compact"/>
            </w:pPr>
            <w:r>
              <w:t xml:space="preserve">Poisson / quasi-Poisson / modèle adapté</w:t>
            </w:r>
          </w:p>
        </w:tc>
        <w:tc>
          <w:tcPr/>
          <w:p>
            <w:pPr>
              <w:pStyle w:val="Compact"/>
            </w:pPr>
            <w:r>
              <w:t xml:space="preserve">nombre de livres</w:t>
            </w:r>
          </w:p>
        </w:tc>
      </w:tr>
      <w:tr>
        <w:tc>
          <w:tcPr/>
          <w:p>
            <w:pPr>
              <w:pStyle w:val="Compact"/>
            </w:pPr>
            <w:r>
              <w:t xml:space="preserve">Mesures répétées</w:t>
            </w:r>
          </w:p>
        </w:tc>
        <w:tc>
          <w:tcPr/>
          <w:p>
            <w:pPr>
              <w:pStyle w:val="Compact"/>
            </w:pPr>
            <w:r>
              <w:t xml:space="preserve">Effets fixes / mixtes / modèle longitudinal</w:t>
            </w:r>
          </w:p>
        </w:tc>
        <w:tc>
          <w:tcPr/>
          <w:p>
            <w:pPr>
              <w:pStyle w:val="Compact"/>
            </w:pPr>
            <w:r>
              <w:t xml:space="preserve">satisfaction à plusieurs vagues</w:t>
            </w:r>
          </w:p>
        </w:tc>
      </w:tr>
    </w:tbl>
    <w:p>
      <w:pPr>
        <w:pStyle w:val="BodyText"/>
      </w:pPr>
      <w:r>
        <w:t xml:space="preserve">Puis demander :</w:t>
      </w:r>
    </w:p>
    <w:p>
      <w:pPr>
        <w:pStyle w:val="Compact"/>
        <w:numPr>
          <w:ilvl w:val="0"/>
          <w:numId w:val="1208"/>
        </w:numPr>
      </w:pPr>
      <w:r>
        <w:t xml:space="preserve">les hypothèses du modèle sont-elles plausibles ?</w:t>
      </w:r>
    </w:p>
    <w:p>
      <w:pPr>
        <w:pStyle w:val="Compact"/>
        <w:numPr>
          <w:ilvl w:val="0"/>
          <w:numId w:val="1208"/>
        </w:numPr>
      </w:pPr>
      <w:r>
        <w:t xml:space="preserve">la taille des catégories est-elle suffisante ?</w:t>
      </w:r>
    </w:p>
    <w:p>
      <w:pPr>
        <w:pStyle w:val="Compact"/>
        <w:numPr>
          <w:ilvl w:val="0"/>
          <w:numId w:val="1208"/>
        </w:numPr>
      </w:pPr>
      <w:r>
        <w:t xml:space="preserve">faut-il tenir compte du plan de sondage ?</w:t>
      </w:r>
    </w:p>
    <w:p>
      <w:pPr>
        <w:pStyle w:val="Compact"/>
        <w:numPr>
          <w:ilvl w:val="0"/>
          <w:numId w:val="1208"/>
        </w:numPr>
      </w:pPr>
      <w:r>
        <w:t xml:space="preserve">les effets seront-ils plus lisibles en coefficients, ratios ou probabilités prédites ?</w:t>
      </w:r>
    </w:p>
    <w:bookmarkEnd w:id="1366"/>
    <w:bookmarkStart w:id="1367" w:name="étape-5-le-design-denquête"/>
    <w:p>
      <w:pPr>
        <w:pStyle w:val="Heading2"/>
      </w:pPr>
      <w:r>
        <w:t xml:space="preserve">Étape 5 — Le design d’enquête</w:t>
      </w:r>
    </w:p>
    <w:p>
      <w:pPr>
        <w:pStyle w:val="SourceCode"/>
      </w:pPr>
      <w:r>
        <w:rPr>
          <w:rStyle w:val="VerbatimChar"/>
        </w:rPr>
        <w:t xml:space="preserve">L'enquête a-t-elle des poids / strates / grappes ?</w:t>
      </w:r>
      <w:r>
        <w:br/>
      </w:r>
      <w:r>
        <w:rPr>
          <w:rStyle w:val="VerbatimChar"/>
        </w:rPr>
        <w:t xml:space="preserve">│</w:t>
      </w:r>
      <w:r>
        <w:br/>
      </w:r>
      <w:r>
        <w:rPr>
          <w:rStyle w:val="VerbatimChar"/>
        </w:rPr>
        <w:t xml:space="preserve">├── Non / échantillon aléatoire simple réellement défendable</w:t>
      </w:r>
      <w:r>
        <w:br/>
      </w:r>
      <w:r>
        <w:rPr>
          <w:rStyle w:val="VerbatimChar"/>
        </w:rPr>
        <w:t xml:space="preserve">│   └── méthodes usuelles</w:t>
      </w:r>
      <w:r>
        <w:br/>
      </w:r>
      <w:r>
        <w:rPr>
          <w:rStyle w:val="VerbatimChar"/>
        </w:rPr>
        <w:t xml:space="preserve">│</w:t>
      </w:r>
      <w:r>
        <w:br/>
      </w:r>
      <w:r>
        <w:rPr>
          <w:rStyle w:val="VerbatimChar"/>
        </w:rPr>
        <w:t xml:space="preserve">└── Oui</w:t>
      </w:r>
      <w:r>
        <w:br/>
      </w:r>
      <w:r>
        <w:rPr>
          <w:rStyle w:val="VerbatimChar"/>
        </w:rPr>
        <w:t xml:space="preserve">    ├── construire l'objet svydesign()</w:t>
      </w:r>
      <w:r>
        <w:br/>
      </w:r>
      <w:r>
        <w:rPr>
          <w:rStyle w:val="VerbatimChar"/>
        </w:rPr>
        <w:t xml:space="preserve">    ├── utiliser les versions svy* des estimateurs/tests</w:t>
      </w:r>
      <w:r>
        <w:br/>
      </w:r>
      <w:r>
        <w:rPr>
          <w:rStyle w:val="VerbatimChar"/>
        </w:rPr>
        <w:t xml:space="preserve">    └── utiliser svyglm()/svyolr() ou méthode compatible</w:t>
      </w:r>
    </w:p>
    <w:p>
      <w:pPr>
        <w:pStyle w:val="FirstParagraph"/>
      </w:pPr>
      <w:r>
        <w:t xml:space="preserve">Ne remplacez pas l’objet de design par :</w:t>
      </w:r>
    </w:p>
    <w:p>
      <w:pPr>
        <w:pStyle w:val="SourceCode"/>
      </w:pPr>
      <w:r>
        <w:rPr>
          <w:rStyle w:val="FunctionTok"/>
        </w:rPr>
        <w:t xml:space="preserve">lm</w:t>
      </w:r>
      <w:r>
        <w:rPr>
          <w:rStyle w:val="NormalTok"/>
        </w:rPr>
        <w:t xml:space="preserve">(y </w:t>
      </w:r>
      <w:r>
        <w:rPr>
          <w:rStyle w:val="SpecialCharTok"/>
        </w:rPr>
        <w:t xml:space="preserve">~</w:t>
      </w:r>
      <w:r>
        <w:rPr>
          <w:rStyle w:val="NormalTok"/>
        </w:rPr>
        <w:t xml:space="preserve"> x, </w:t>
      </w:r>
      <w:r>
        <w:rPr>
          <w:rStyle w:val="AttributeTok"/>
        </w:rPr>
        <w:t xml:space="preserve">weights =</w:t>
      </w:r>
      <w:r>
        <w:rPr>
          <w:rStyle w:val="NormalTok"/>
        </w:rPr>
        <w:t xml:space="preserve"> poids)</w:t>
      </w:r>
    </w:p>
    <w:p>
      <w:pPr>
        <w:pStyle w:val="FirstParagraph"/>
      </w:pPr>
      <w:r>
        <w:t xml:space="preserve">sans justification. Un poids dans une fonction générale ne signifie pas nécessairement que la stratification et les grappes sont prises en compte.</w:t>
      </w:r>
    </w:p>
    <w:bookmarkEnd w:id="1367"/>
    <w:bookmarkStart w:id="1368" w:name="étape-6-les-valeurs-manquantes"/>
    <w:p>
      <w:pPr>
        <w:pStyle w:val="Heading2"/>
      </w:pPr>
      <w:r>
        <w:t xml:space="preserve">Étape 6 — Les valeurs manquantes</w:t>
      </w:r>
    </w:p>
    <w:p>
      <w:pPr>
        <w:pStyle w:val="SourceCode"/>
      </w:pPr>
      <w:r>
        <w:rPr>
          <w:rStyle w:val="VerbatimChar"/>
        </w:rPr>
        <w:t xml:space="preserve">Une valeur manque</w:t>
      </w:r>
      <w:r>
        <w:br/>
      </w:r>
      <w:r>
        <w:rPr>
          <w:rStyle w:val="VerbatimChar"/>
        </w:rPr>
        <w:t xml:space="preserve">│</w:t>
      </w:r>
      <w:r>
        <w:br/>
      </w:r>
      <w:r>
        <w:rPr>
          <w:rStyle w:val="VerbatimChar"/>
        </w:rPr>
        <w:t xml:space="preserve">├── question non applicable ?</w:t>
      </w:r>
      <w:r>
        <w:br/>
      </w:r>
      <w:r>
        <w:rPr>
          <w:rStyle w:val="VerbatimChar"/>
        </w:rPr>
        <w:t xml:space="preserve">│   └── absence structurelle → ne pas imputer comme une réponse</w:t>
      </w:r>
      <w:r>
        <w:br/>
      </w:r>
      <w:r>
        <w:rPr>
          <w:rStyle w:val="VerbatimChar"/>
        </w:rPr>
        <w:t xml:space="preserve">│</w:t>
      </w:r>
      <w:r>
        <w:br/>
      </w:r>
      <w:r>
        <w:rPr>
          <w:rStyle w:val="VerbatimChar"/>
        </w:rPr>
        <w:t xml:space="preserve">├── code NSP / refus ?</w:t>
      </w:r>
      <w:r>
        <w:br/>
      </w:r>
      <w:r>
        <w:rPr>
          <w:rStyle w:val="VerbatimChar"/>
        </w:rPr>
        <w:t xml:space="preserve">│   ├── préserver le sens</w:t>
      </w:r>
      <w:r>
        <w:br/>
      </w:r>
      <w:r>
        <w:rPr>
          <w:rStyle w:val="VerbatimChar"/>
        </w:rPr>
        <w:t xml:space="preserve">│   └── recoder en NA pour les calculs si approprié</w:t>
      </w:r>
      <w:r>
        <w:br/>
      </w:r>
      <w:r>
        <w:rPr>
          <w:rStyle w:val="VerbatimChar"/>
        </w:rPr>
        <w:t xml:space="preserve">│</w:t>
      </w:r>
      <w:r>
        <w:br/>
      </w:r>
      <w:r>
        <w:rPr>
          <w:rStyle w:val="VerbatimChar"/>
        </w:rPr>
        <w:t xml:space="preserve">└── vraie non-réponse sur variable applicable ?</w:t>
      </w:r>
      <w:r>
        <w:br/>
      </w:r>
      <w:r>
        <w:rPr>
          <w:rStyle w:val="VerbatimChar"/>
        </w:rPr>
        <w:t xml:space="preserve">    ├── faible et plausiblement ignorable → cas complets possible</w:t>
      </w:r>
      <w:r>
        <w:br/>
      </w:r>
      <w:r>
        <w:rPr>
          <w:rStyle w:val="VerbatimChar"/>
        </w:rPr>
        <w:t xml:space="preserve">    ├── non-réponse substantielle → diagnostiquer</w:t>
      </w:r>
      <w:r>
        <w:br/>
      </w:r>
      <w:r>
        <w:rPr>
          <w:rStyle w:val="VerbatimChar"/>
        </w:rPr>
        <w:t xml:space="preserve">    └── imputation multiple / sensibilité si justifié</w:t>
      </w:r>
    </w:p>
    <w:bookmarkEnd w:id="1368"/>
    <w:bookmarkStart w:id="1369" w:name="étape-7-dois-je-pondérer"/>
    <w:p>
      <w:pPr>
        <w:pStyle w:val="Heading2"/>
      </w:pPr>
      <w:r>
        <w:t xml:space="preserve">Étape 7 — Dois-je pondérer ?</w:t>
      </w:r>
    </w:p>
    <w:p>
      <w:pPr>
        <w:pStyle w:val="FirstParagraph"/>
      </w:pPr>
      <w:r>
        <w:t xml:space="preserve">Trois questions différentes :</w:t>
      </w:r>
    </w:p>
    <w:p>
      <w:pPr>
        <w:pStyle w:val="Compact"/>
        <w:numPr>
          <w:ilvl w:val="0"/>
          <w:numId w:val="1209"/>
        </w:numPr>
      </w:pPr>
      <w:r>
        <w:rPr>
          <w:b/>
          <w:bCs/>
        </w:rPr>
        <w:t xml:space="preserve">Décrire l’échantillon tel qu’il est ?</w:t>
      </w:r>
      <w:r>
        <w:t xml:space="preserve"> </w:t>
      </w:r>
      <w:r>
        <w:t xml:space="preserve">→ non pondéré peut être pertinent.</w:t>
      </w:r>
    </w:p>
    <w:p>
      <w:pPr>
        <w:pStyle w:val="Compact"/>
        <w:numPr>
          <w:ilvl w:val="0"/>
          <w:numId w:val="1209"/>
        </w:numPr>
      </w:pPr>
      <w:r>
        <w:rPr>
          <w:b/>
          <w:bCs/>
        </w:rPr>
        <w:t xml:space="preserve">Estimer une caractéristique de la population cible ?</w:t>
      </w:r>
      <w:r>
        <w:t xml:space="preserve"> </w:t>
      </w:r>
      <w:r>
        <w:t xml:space="preserve">→ utiliser les poids adaptés.</w:t>
      </w:r>
    </w:p>
    <w:p>
      <w:pPr>
        <w:pStyle w:val="Compact"/>
        <w:numPr>
          <w:ilvl w:val="0"/>
          <w:numId w:val="1209"/>
        </w:numPr>
      </w:pPr>
      <w:r>
        <w:rPr>
          <w:b/>
          <w:bCs/>
        </w:rPr>
        <w:t xml:space="preserve">Estimer un modèle ?</w:t>
      </w:r>
      <w:r>
        <w:t xml:space="preserve"> </w:t>
      </w:r>
      <w:r>
        <w:t xml:space="preserve">→ dépend de la question, du plan et de l’approche d’inférence ; pour ce livre, les modèles de population issus d’enquêtes complexes sont généralement présentés via</w:t>
      </w:r>
      <w:r>
        <w:t xml:space="preserve"> </w:t>
      </w:r>
      <w:r>
        <w:rPr>
          <w:rStyle w:val="VerbatimChar"/>
        </w:rPr>
        <w:t xml:space="preserve">{survey}</w:t>
      </w:r>
      <w:r>
        <w:t xml:space="preserve">.</w:t>
      </w:r>
    </w:p>
    <w:p>
      <w:pPr>
        <w:pStyle w:val="FirstParagraph"/>
      </w:pPr>
      <w:r>
        <w:t xml:space="preserve">Toujours indiquer dans le texte si le résultat est brut ou pondéré.</w:t>
      </w:r>
    </w:p>
    <w:bookmarkEnd w:id="1369"/>
    <w:bookmarkStart w:id="1372" w:name="étape-8-quel-dénominateur"/>
    <w:p>
      <w:pPr>
        <w:pStyle w:val="Heading2"/>
      </w:pPr>
      <w:r>
        <w:t xml:space="preserve">Étape 8 — Quel dénominateur ?</w:t>
      </w:r>
    </w:p>
    <w:bookmarkStart w:id="1370" w:name="pourcentage-ligne"/>
    <w:p>
      <w:pPr>
        <w:pStyle w:val="Heading3"/>
      </w:pPr>
      <w:r>
        <w:t xml:space="preserve">Pourcentage ligne</w:t>
      </w:r>
    </w:p>
    <w:p>
      <w:pPr>
        <w:pStyle w:val="BlockText"/>
      </w:pPr>
      <w:r>
        <w:t xml:space="preserve">Parmi les diplômés du supérieur, quelle proportion pratique régulièrement un sport ?</w:t>
      </w:r>
    </w:p>
    <w:p>
      <w:pPr>
        <w:pStyle w:val="FirstParagraph"/>
      </w:pPr>
      <w:r>
        <w:t xml:space="preserve">Dénominateur = diplômés du supérieur.</w:t>
      </w:r>
    </w:p>
    <w:bookmarkEnd w:id="1370"/>
    <w:bookmarkStart w:id="1371" w:name="pourcentage-colonne"/>
    <w:p>
      <w:pPr>
        <w:pStyle w:val="Heading3"/>
      </w:pPr>
      <w:r>
        <w:t xml:space="preserve">Pourcentage colonne</w:t>
      </w:r>
    </w:p>
    <w:p>
      <w:pPr>
        <w:pStyle w:val="BlockText"/>
      </w:pPr>
      <w:r>
        <w:t xml:space="preserve">Parmi les personnes pratiquant régulièrement, quelle est la distribution des diplômes ?</w:t>
      </w:r>
    </w:p>
    <w:p>
      <w:pPr>
        <w:pStyle w:val="FirstParagraph"/>
      </w:pPr>
      <w:r>
        <w:t xml:space="preserve">Dénominateur = pratiquants réguliers.</w:t>
      </w:r>
    </w:p>
    <w:p>
      <w:pPr>
        <w:pStyle w:val="BodyText"/>
      </w:pPr>
      <w:r>
        <w:t xml:space="preserve">Le logiciel ne choisit pas le dénominateur à votre place : la question substantielle le fait.</w:t>
      </w:r>
    </w:p>
    <w:bookmarkEnd w:id="1371"/>
    <w:bookmarkEnd w:id="1372"/>
    <w:bookmarkStart w:id="1373" w:name="étape-9-test-ou-intervalle-de-confiance"/>
    <w:p>
      <w:pPr>
        <w:pStyle w:val="Heading2"/>
      </w:pPr>
      <w:r>
        <w:t xml:space="preserve">Étape 9 — Test ou intervalle de confiance ?</w:t>
      </w:r>
    </w:p>
    <w:p>
      <w:pPr>
        <w:pStyle w:val="FirstParagraph"/>
      </w:pPr>
      <w:r>
        <w:t xml:space="preserve">Si la question principale est :</w:t>
      </w:r>
    </w:p>
    <w:p>
      <w:pPr>
        <w:pStyle w:val="BlockText"/>
      </w:pPr>
      <w:r>
        <w:t xml:space="preserve">« Quelle est la proportion ? »</w:t>
      </w:r>
    </w:p>
    <w:p>
      <w:pPr>
        <w:pStyle w:val="FirstParagraph"/>
      </w:pPr>
      <w:r>
        <w:t xml:space="preserve">un estimateur et son intervalle de confiance sont centraux.</w:t>
      </w:r>
    </w:p>
    <w:p>
      <w:pPr>
        <w:pStyle w:val="BodyText"/>
      </w:pPr>
      <w:r>
        <w:t xml:space="preserve">Si la question est :</w:t>
      </w:r>
    </w:p>
    <w:p>
      <w:pPr>
        <w:pStyle w:val="BlockText"/>
      </w:pPr>
      <w:r>
        <w:t xml:space="preserve">« Les distributions diffèrent-elles ? »</w:t>
      </w:r>
    </w:p>
    <w:p>
      <w:pPr>
        <w:pStyle w:val="FirstParagraph"/>
      </w:pPr>
      <w:r>
        <w:t xml:space="preserve">un test peut compléter l’estimation.</w:t>
      </w:r>
    </w:p>
    <w:p>
      <w:pPr>
        <w:pStyle w:val="BodyText"/>
      </w:pPr>
      <w:r>
        <w:t xml:space="preserve">Évitez de réduire une analyse à la seule question « p &lt; 0,05 ? ».</w:t>
      </w:r>
    </w:p>
    <w:bookmarkEnd w:id="1373"/>
    <w:bookmarkStart w:id="1374" w:name="étape-10-modèle-ou-simple-comparaison"/>
    <w:p>
      <w:pPr>
        <w:pStyle w:val="Heading2"/>
      </w:pPr>
      <w:r>
        <w:t xml:space="preserve">Étape 10 — Modèle ou simple comparaison ?</w:t>
      </w:r>
    </w:p>
    <w:p>
      <w:pPr>
        <w:pStyle w:val="FirstParagraph"/>
      </w:pPr>
      <w:r>
        <w:t xml:space="preserve">Utilisez un modèle lorsque vous avez besoin de :</w:t>
      </w:r>
    </w:p>
    <w:p>
      <w:pPr>
        <w:pStyle w:val="Compact"/>
        <w:numPr>
          <w:ilvl w:val="0"/>
          <w:numId w:val="1210"/>
        </w:numPr>
      </w:pPr>
      <w:r>
        <w:t xml:space="preserve">quantifier une relation continue ;</w:t>
      </w:r>
    </w:p>
    <w:p>
      <w:pPr>
        <w:pStyle w:val="Compact"/>
        <w:numPr>
          <w:ilvl w:val="0"/>
          <w:numId w:val="1210"/>
        </w:numPr>
      </w:pPr>
      <w:r>
        <w:t xml:space="preserve">ajuster sur plusieurs variables ;</w:t>
      </w:r>
    </w:p>
    <w:p>
      <w:pPr>
        <w:pStyle w:val="Compact"/>
        <w:numPr>
          <w:ilvl w:val="0"/>
          <w:numId w:val="1210"/>
        </w:numPr>
      </w:pPr>
      <w:r>
        <w:t xml:space="preserve">tester une interaction ;</w:t>
      </w:r>
    </w:p>
    <w:p>
      <w:pPr>
        <w:pStyle w:val="Compact"/>
        <w:numPr>
          <w:ilvl w:val="0"/>
          <w:numId w:val="1210"/>
        </w:numPr>
      </w:pPr>
      <w:r>
        <w:t xml:space="preserve">produire des prédictions ;</w:t>
      </w:r>
    </w:p>
    <w:p>
      <w:pPr>
        <w:pStyle w:val="Compact"/>
        <w:numPr>
          <w:ilvl w:val="0"/>
          <w:numId w:val="1210"/>
        </w:numPr>
      </w:pPr>
      <w:r>
        <w:t xml:space="preserve">représenter une structure longitudinale ou hiérarchique.</w:t>
      </w:r>
    </w:p>
    <w:p>
      <w:pPr>
        <w:pStyle w:val="FirstParagraph"/>
      </w:pPr>
      <w:r>
        <w:t xml:space="preserve">N’utilisez pas un modèle complexe uniquement parce qu’il est disponible.</w:t>
      </w:r>
    </w:p>
    <w:bookmarkEnd w:id="1374"/>
    <w:bookmarkStart w:id="1375" w:name="tableau-de-synthèse"/>
    <w:p>
      <w:pPr>
        <w:pStyle w:val="Heading2"/>
      </w:pPr>
      <w:r>
        <w:t xml:space="preserve">Tableau de synthèse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Question</w:t>
            </w:r>
          </w:p>
        </w:tc>
        <w:tc>
          <w:tcPr/>
          <w:p>
            <w:pPr>
              <w:pStyle w:val="Compact"/>
            </w:pPr>
            <w:r>
              <w:t xml:space="preserve">Variable(s)</w:t>
            </w:r>
          </w:p>
        </w:tc>
        <w:tc>
          <w:tcPr/>
          <w:p>
            <w:pPr>
              <w:pStyle w:val="Compact"/>
            </w:pPr>
            <w:r>
              <w:t xml:space="preserve">Outil descriptif</w:t>
            </w:r>
          </w:p>
        </w:tc>
        <w:tc>
          <w:tcPr/>
          <w:p>
            <w:pPr>
              <w:pStyle w:val="Compact"/>
            </w:pPr>
            <w:r>
              <w:t xml:space="preserve">Outil d’inférence / modèle avec design</w:t>
            </w:r>
          </w:p>
        </w:tc>
      </w:tr>
      <w:tr>
        <w:tc>
          <w:tcPr/>
          <w:p>
            <w:pPr>
              <w:pStyle w:val="Compact"/>
            </w:pPr>
            <w:r>
              <w:t xml:space="preserve">Proportion d’une modalité</w:t>
            </w:r>
          </w:p>
        </w:tc>
        <w:tc>
          <w:tcPr/>
          <w:p>
            <w:pPr>
              <w:pStyle w:val="Compact"/>
            </w:pPr>
            <w:r>
              <w:t xml:space="preserve">Qualitative</w:t>
            </w:r>
          </w:p>
        </w:tc>
        <w:tc>
          <w:tcPr/>
          <w:p>
            <w:pPr>
              <w:pStyle w:val="Compact"/>
            </w:pPr>
            <w:r>
              <w:rPr>
                <w:rStyle w:val="VerbatimChar"/>
              </w:rPr>
              <w:t xml:space="preserve">svymean()</w:t>
            </w:r>
            <w:r>
              <w:t xml:space="preserve"> </w:t>
            </w:r>
            <w:r>
              <w:t xml:space="preserve">sur indicatrice</w:t>
            </w:r>
          </w:p>
        </w:tc>
        <w:tc>
          <w:tcPr/>
          <w:p>
            <w:pPr>
              <w:pStyle w:val="Compact"/>
            </w:pPr>
            <w:r>
              <w:rPr>
                <w:rStyle w:val="VerbatimChar"/>
              </w:rPr>
              <w:t xml:space="preserve">svyciprop()</w:t>
            </w:r>
          </w:p>
        </w:tc>
      </w:tr>
      <w:tr>
        <w:tc>
          <w:tcPr/>
          <w:p>
            <w:pPr>
              <w:pStyle w:val="Compact"/>
            </w:pPr>
            <w:r>
              <w:t xml:space="preserve">Distribution</w:t>
            </w:r>
          </w:p>
        </w:tc>
        <w:tc>
          <w:tcPr/>
          <w:p>
            <w:pPr>
              <w:pStyle w:val="Compact"/>
            </w:pPr>
            <w:r>
              <w:t xml:space="preserve">Qualitative</w:t>
            </w:r>
          </w:p>
        </w:tc>
        <w:tc>
          <w:tcPr/>
          <w:p>
            <w:pPr>
              <w:pStyle w:val="Compact"/>
            </w:pPr>
            <w:r>
              <w:rPr>
                <w:rStyle w:val="VerbatimChar"/>
              </w:rPr>
              <w:t xml:space="preserve">svytable()</w:t>
            </w:r>
          </w:p>
        </w:tc>
        <w:tc>
          <w:tcPr/>
          <w:p>
            <w:pPr>
              <w:pStyle w:val="Compact"/>
            </w:pPr>
            <w:r>
              <w:t xml:space="preserve">IC / tests selon question</w:t>
            </w:r>
          </w:p>
        </w:tc>
      </w:tr>
      <w:tr>
        <w:tc>
          <w:tcPr/>
          <w:p>
            <w:pPr>
              <w:pStyle w:val="Compact"/>
            </w:pPr>
            <w:r>
              <w:t xml:space="preserve">Moyenne</w:t>
            </w:r>
          </w:p>
        </w:tc>
        <w:tc>
          <w:tcPr/>
          <w:p>
            <w:pPr>
              <w:pStyle w:val="Compact"/>
            </w:pPr>
            <w:r>
              <w:t xml:space="preserve">Quantitative</w:t>
            </w:r>
          </w:p>
        </w:tc>
        <w:tc>
          <w:tcPr/>
          <w:p>
            <w:pPr>
              <w:pStyle w:val="Compact"/>
            </w:pPr>
            <w:r>
              <w:rPr>
                <w:rStyle w:val="VerbatimChar"/>
              </w:rPr>
              <w:t xml:space="preserve">svymean()</w:t>
            </w:r>
          </w:p>
        </w:tc>
        <w:tc>
          <w:tcPr/>
          <w:p>
            <w:pPr>
              <w:pStyle w:val="Compact"/>
            </w:pPr>
            <w:r>
              <w:rPr>
                <w:rStyle w:val="VerbatimChar"/>
              </w:rPr>
              <w:t xml:space="preserve">confint()</w:t>
            </w:r>
          </w:p>
        </w:tc>
      </w:tr>
      <w:tr>
        <w:tc>
          <w:tcPr/>
          <w:p>
            <w:pPr>
              <w:pStyle w:val="Compact"/>
            </w:pPr>
            <w:r>
              <w:t xml:space="preserve">Médiane / quantiles</w:t>
            </w:r>
          </w:p>
        </w:tc>
        <w:tc>
          <w:tcPr/>
          <w:p>
            <w:pPr>
              <w:pStyle w:val="Compact"/>
            </w:pPr>
            <w:r>
              <w:t xml:space="preserve">Quantitative</w:t>
            </w:r>
          </w:p>
        </w:tc>
        <w:tc>
          <w:tcPr/>
          <w:p>
            <w:pPr>
              <w:pStyle w:val="Compact"/>
            </w:pPr>
            <w:r>
              <w:rPr>
                <w:rStyle w:val="VerbatimChar"/>
              </w:rPr>
              <w:t xml:space="preserve">svyquantile()</w:t>
            </w:r>
          </w:p>
        </w:tc>
        <w:tc>
          <w:tcPr/>
          <w:p>
            <w:pPr>
              <w:pStyle w:val="Compact"/>
            </w:pPr>
            <w:r>
              <w:t xml:space="preserve">IC de quantiles</w:t>
            </w:r>
          </w:p>
        </w:tc>
      </w:tr>
      <w:tr>
        <w:tc>
          <w:tcPr/>
          <w:p>
            <w:pPr>
              <w:pStyle w:val="Compact"/>
            </w:pPr>
            <w:r>
              <w:t xml:space="preserve">Tableau croisé</w:t>
            </w:r>
          </w:p>
        </w:tc>
        <w:tc>
          <w:tcPr/>
          <w:p>
            <w:pPr>
              <w:pStyle w:val="Compact"/>
            </w:pPr>
            <w:r>
              <w:t xml:space="preserve">Quali × quali</w:t>
            </w:r>
          </w:p>
        </w:tc>
        <w:tc>
          <w:tcPr/>
          <w:p>
            <w:pPr>
              <w:pStyle w:val="Compact"/>
            </w:pPr>
            <w:r>
              <w:rPr>
                <w:rStyle w:val="VerbatimChar"/>
              </w:rPr>
              <w:t xml:space="preserve">svytable()</w:t>
            </w:r>
          </w:p>
        </w:tc>
        <w:tc>
          <w:tcPr/>
          <w:p>
            <w:pPr>
              <w:pStyle w:val="Compact"/>
            </w:pPr>
            <w:r>
              <w:rPr>
                <w:rStyle w:val="VerbatimChar"/>
              </w:rPr>
              <w:t xml:space="preserve">svychisq()</w:t>
            </w:r>
          </w:p>
        </w:tc>
      </w:tr>
      <w:tr>
        <w:tc>
          <w:tcPr/>
          <w:p>
            <w:pPr>
              <w:pStyle w:val="Compact"/>
            </w:pPr>
            <w:r>
              <w:t xml:space="preserve">Moyenne par groupe</w:t>
            </w:r>
          </w:p>
        </w:tc>
        <w:tc>
          <w:tcPr/>
          <w:p>
            <w:pPr>
              <w:pStyle w:val="Compact"/>
            </w:pPr>
            <w:r>
              <w:t xml:space="preserve">Quant × quali</w:t>
            </w:r>
          </w:p>
        </w:tc>
        <w:tc>
          <w:tcPr/>
          <w:p>
            <w:pPr>
              <w:pStyle w:val="Compact"/>
            </w:pPr>
            <w:r>
              <w:rPr>
                <w:rStyle w:val="VerbatimChar"/>
              </w:rPr>
              <w:t xml:space="preserve">svyby()</w:t>
            </w:r>
          </w:p>
        </w:tc>
        <w:tc>
          <w:tcPr/>
          <w:p>
            <w:pPr>
              <w:pStyle w:val="Compact"/>
            </w:pPr>
            <w:r>
              <w:rPr>
                <w:rStyle w:val="VerbatimChar"/>
              </w:rPr>
              <w:t xml:space="preserve">svyttest()</w:t>
            </w:r>
            <w:r>
              <w:t xml:space="preserve"> </w:t>
            </w:r>
            <w:r>
              <w:t xml:space="preserve">/</w:t>
            </w:r>
            <w:r>
              <w:t xml:space="preserve"> </w:t>
            </w:r>
            <w:r>
              <w:rPr>
                <w:rStyle w:val="VerbatimChar"/>
              </w:rPr>
              <w:t xml:space="preserve">svyglm()</w:t>
            </w:r>
          </w:p>
        </w:tc>
      </w:tr>
      <w:tr>
        <w:tc>
          <w:tcPr/>
          <w:p>
            <w:pPr>
              <w:pStyle w:val="Compact"/>
            </w:pPr>
            <w:r>
              <w:t xml:space="preserve">Y continu ajusté</w:t>
            </w:r>
          </w:p>
        </w:tc>
        <w:tc>
          <w:tcPr/>
          <w:p>
            <w:pPr>
              <w:pStyle w:val="Compact"/>
            </w:pPr>
            <w:r>
              <w:t xml:space="preserve">Plusieurs X</w:t>
            </w:r>
          </w:p>
        </w:tc>
        <w:tc>
          <w:tcPr/>
          <w:p>
            <w:pPr>
              <w:pStyle w:val="Compact"/>
            </w:pPr>
            <w:r>
              <w:t xml:space="preserve">—</w:t>
            </w:r>
          </w:p>
        </w:tc>
        <w:tc>
          <w:tcPr/>
          <w:p>
            <w:pPr>
              <w:pStyle w:val="Compact"/>
            </w:pPr>
            <w:r>
              <w:rPr>
                <w:rStyle w:val="VerbatimChar"/>
              </w:rPr>
              <w:t xml:space="preserve">svyglm()</w:t>
            </w:r>
            <w:r>
              <w:t xml:space="preserve"> </w:t>
            </w:r>
            <w:r>
              <w:t xml:space="preserve">gaussien</w:t>
            </w:r>
          </w:p>
        </w:tc>
      </w:tr>
      <w:tr>
        <w:tc>
          <w:tcPr/>
          <w:p>
            <w:pPr>
              <w:pStyle w:val="Compact"/>
            </w:pPr>
            <w:r>
              <w:t xml:space="preserve">Y binaire ajusté</w:t>
            </w:r>
          </w:p>
        </w:tc>
        <w:tc>
          <w:tcPr/>
          <w:p>
            <w:pPr>
              <w:pStyle w:val="Compact"/>
            </w:pPr>
            <w:r>
              <w:t xml:space="preserve">Plusieurs X</w:t>
            </w:r>
          </w:p>
        </w:tc>
        <w:tc>
          <w:tcPr/>
          <w:p>
            <w:pPr>
              <w:pStyle w:val="Compact"/>
            </w:pPr>
            <w:r>
              <w:t xml:space="preserve">—</w:t>
            </w:r>
          </w:p>
        </w:tc>
        <w:tc>
          <w:tcPr/>
          <w:p>
            <w:pPr>
              <w:pStyle w:val="Compact"/>
            </w:pPr>
            <w:r>
              <w:rPr>
                <w:rStyle w:val="VerbatimChar"/>
              </w:rPr>
              <w:t xml:space="preserve">svyglm(..., quasibinomial())</w:t>
            </w:r>
          </w:p>
        </w:tc>
      </w:tr>
      <w:tr>
        <w:tc>
          <w:tcPr/>
          <w:p>
            <w:pPr>
              <w:pStyle w:val="Compact"/>
            </w:pPr>
            <w:r>
              <w:t xml:space="preserve">Y ordinal</w:t>
            </w:r>
          </w:p>
        </w:tc>
        <w:tc>
          <w:tcPr/>
          <w:p>
            <w:pPr>
              <w:pStyle w:val="Compact"/>
            </w:pPr>
            <w:r>
              <w:t xml:space="preserve">Plusieurs X</w:t>
            </w:r>
          </w:p>
        </w:tc>
        <w:tc>
          <w:tcPr/>
          <w:p>
            <w:pPr>
              <w:pStyle w:val="Compact"/>
            </w:pPr>
            <w:r>
              <w:t xml:space="preserve">—</w:t>
            </w:r>
          </w:p>
        </w:tc>
        <w:tc>
          <w:tcPr/>
          <w:p>
            <w:pPr>
              <w:pStyle w:val="Compact"/>
            </w:pPr>
            <w:r>
              <w:rPr>
                <w:rStyle w:val="VerbatimChar"/>
              </w:rPr>
              <w:t xml:space="preserve">svyolr()</w:t>
            </w:r>
          </w:p>
        </w:tc>
      </w:tr>
      <w:tr>
        <w:tc>
          <w:tcPr/>
          <w:p>
            <w:pPr>
              <w:pStyle w:val="Compact"/>
            </w:pPr>
            <w:r>
              <w:t xml:space="preserve">Y comptage</w:t>
            </w:r>
          </w:p>
        </w:tc>
        <w:tc>
          <w:tcPr/>
          <w:p>
            <w:pPr>
              <w:pStyle w:val="Compact"/>
            </w:pPr>
            <w:r>
              <w:t xml:space="preserve">Plusieurs X</w:t>
            </w:r>
          </w:p>
        </w:tc>
        <w:tc>
          <w:tcPr/>
          <w:p>
            <w:pPr>
              <w:pStyle w:val="Compact"/>
            </w:pPr>
            <w:r>
              <w:t xml:space="preserve">—</w:t>
            </w:r>
          </w:p>
        </w:tc>
        <w:tc>
          <w:tcPr/>
          <w:p>
            <w:pPr>
              <w:pStyle w:val="Compact"/>
            </w:pPr>
            <w:r>
              <w:rPr>
                <w:rStyle w:val="VerbatimChar"/>
              </w:rPr>
              <w:t xml:space="preserve">svyglm(..., quasipoisson())</w:t>
            </w:r>
          </w:p>
        </w:tc>
      </w:tr>
      <w:tr>
        <w:tc>
          <w:tcPr/>
          <w:p>
            <w:pPr>
              <w:pStyle w:val="Compact"/>
            </w:pPr>
            <w:r>
              <w:t xml:space="preserve">Panel</w:t>
            </w:r>
          </w:p>
        </w:tc>
        <w:tc>
          <w:tcPr/>
          <w:p>
            <w:pPr>
              <w:pStyle w:val="Compact"/>
            </w:pPr>
            <w:r>
              <w:t xml:space="preserve">individu × temps</w:t>
            </w:r>
          </w:p>
        </w:tc>
        <w:tc>
          <w:tcPr/>
          <w:p>
            <w:pPr>
              <w:pStyle w:val="Compact"/>
            </w:pPr>
            <w:r>
              <w:t xml:space="preserve">trajectoires / transitions</w:t>
            </w:r>
          </w:p>
        </w:tc>
        <w:tc>
          <w:tcPr/>
          <w:p>
            <w:pPr>
              <w:pStyle w:val="Compact"/>
            </w:pPr>
            <w:r>
              <w:rPr>
                <w:rStyle w:val="VerbatimChar"/>
              </w:rPr>
              <w:t xml:space="preserve">plm()</w:t>
            </w:r>
            <w:r>
              <w:t xml:space="preserve">,</w:t>
            </w:r>
            <w:r>
              <w:t xml:space="preserve"> </w:t>
            </w:r>
            <w:r>
              <w:rPr>
                <w:rStyle w:val="VerbatimChar"/>
              </w:rPr>
              <w:t xml:space="preserve">lmer()</w:t>
            </w:r>
            <w:r>
              <w:t xml:space="preserve"> </w:t>
            </w:r>
            <w:r>
              <w:t xml:space="preserve">+ réflexion sur poids</w:t>
            </w:r>
          </w:p>
        </w:tc>
      </w:tr>
    </w:tbl>
    <w:bookmarkEnd w:id="1375"/>
    <w:bookmarkStart w:id="1376" w:name="cinq-arrêts-obligatoires"/>
    <w:p>
      <w:pPr>
        <w:pStyle w:val="Heading2"/>
      </w:pPr>
      <w:r>
        <w:t xml:space="preserve">Cinq arrêts obligatoires</w:t>
      </w:r>
    </w:p>
    <w:p>
      <w:pPr>
        <w:pStyle w:val="FirstParagraph"/>
      </w:pPr>
      <w:r>
        <w:t xml:space="preserve">Avant de cliquer sur</w:t>
      </w:r>
      <w:r>
        <w:t xml:space="preserve"> </w:t>
      </w:r>
      <w:r>
        <w:rPr>
          <w:i/>
          <w:iCs/>
        </w:rPr>
        <w:t xml:space="preserve">Render</w:t>
      </w:r>
      <w:r>
        <w:t xml:space="preserve"> </w:t>
      </w:r>
      <w:r>
        <w:t xml:space="preserve">ou d’envoyer une table :</w:t>
      </w:r>
    </w:p>
    <w:p>
      <w:pPr>
        <w:pStyle w:val="Compact"/>
        <w:numPr>
          <w:ilvl w:val="0"/>
          <w:numId w:val="1211"/>
        </w:numPr>
      </w:pPr>
      <w:r>
        <w:rPr>
          <w:b/>
          <w:bCs/>
        </w:rPr>
        <w:t xml:space="preserve">Univers</w:t>
      </w:r>
      <w:r>
        <w:t xml:space="preserve"> </w:t>
      </w:r>
      <w:r>
        <w:t xml:space="preserve">— qui est réellement dans le dénominateur ?</w:t>
      </w:r>
    </w:p>
    <w:p>
      <w:pPr>
        <w:pStyle w:val="Compact"/>
        <w:numPr>
          <w:ilvl w:val="0"/>
          <w:numId w:val="1211"/>
        </w:numPr>
      </w:pPr>
      <w:r>
        <w:rPr>
          <w:b/>
          <w:bCs/>
        </w:rPr>
        <w:t xml:space="preserve">Codage</w:t>
      </w:r>
      <w:r>
        <w:t xml:space="preserve"> </w:t>
      </w:r>
      <w:r>
        <w:t xml:space="preserve">— les codes spéciaux ont-ils été traités ?</w:t>
      </w:r>
    </w:p>
    <w:p>
      <w:pPr>
        <w:pStyle w:val="Compact"/>
        <w:numPr>
          <w:ilvl w:val="0"/>
          <w:numId w:val="1211"/>
        </w:numPr>
      </w:pPr>
      <w:r>
        <w:rPr>
          <w:b/>
          <w:bCs/>
        </w:rPr>
        <w:t xml:space="preserve">Design</w:t>
      </w:r>
      <w:r>
        <w:t xml:space="preserve"> </w:t>
      </w:r>
      <w:r>
        <w:t xml:space="preserve">— le plan de sondage est-il respecté ?</w:t>
      </w:r>
    </w:p>
    <w:p>
      <w:pPr>
        <w:pStyle w:val="Compact"/>
        <w:numPr>
          <w:ilvl w:val="0"/>
          <w:numId w:val="1211"/>
        </w:numPr>
      </w:pPr>
      <w:r>
        <w:rPr>
          <w:b/>
          <w:bCs/>
        </w:rPr>
        <w:t xml:space="preserve">Incertitude</w:t>
      </w:r>
      <w:r>
        <w:t xml:space="preserve"> </w:t>
      </w:r>
      <w:r>
        <w:t xml:space="preserve">— un IC ou une mesure de précision est-il nécessaire ?</w:t>
      </w:r>
    </w:p>
    <w:p>
      <w:pPr>
        <w:pStyle w:val="Compact"/>
        <w:numPr>
          <w:ilvl w:val="0"/>
          <w:numId w:val="1211"/>
        </w:numPr>
      </w:pPr>
      <w:r>
        <w:rPr>
          <w:b/>
          <w:bCs/>
        </w:rPr>
        <w:t xml:space="preserve">Conclusion</w:t>
      </w:r>
      <w:r>
        <w:t xml:space="preserve"> </w:t>
      </w:r>
      <w:r>
        <w:t xml:space="preserve">— le texte affirme-t-il davantage que ce que le plan et les données permettent ?</w:t>
      </w:r>
    </w:p>
    <w:bookmarkEnd w:id="1376"/>
    <w:bookmarkEnd w:id="1377"/>
    <w:bookmarkStart w:id="1398" w:name="glossaire"/>
    <w:p>
      <w:pPr>
        <w:pStyle w:val="Heading1"/>
      </w:pPr>
      <w:r>
        <w:t xml:space="preserve">Glossaire</w:t>
      </w:r>
    </w:p>
    <w:p>
      <w:pPr>
        <w:pStyle w:val="FirstParagraph"/>
      </w:pPr>
      <w:r>
        <w:t xml:space="preserve">Ce glossaire privilégie les définitions utilisées dans le livre. Certaines notions possèdent des définitions plus spécialisées selon les disciplines.</w:t>
      </w:r>
    </w:p>
    <w:bookmarkStart w:id="1378" w:name="a"/>
    <w:p>
      <w:pPr>
        <w:pStyle w:val="Heading2"/>
      </w:pPr>
      <w:r>
        <w:t xml:space="preserve">A</w:t>
      </w:r>
    </w:p>
    <w:p>
      <w:pPr>
        <w:pStyle w:val="FirstParagraph"/>
      </w:pPr>
      <w:r>
        <w:rPr>
          <w:b/>
          <w:bCs/>
        </w:rPr>
        <w:t xml:space="preserve">Analyse en cas complets</w:t>
      </w:r>
      <w:r>
        <w:br/>
      </w:r>
      <w:r>
        <w:t xml:space="preserve">Analyse réalisée uniquement sur les observations sans valeur manquante pour toutes les variables nécessaires à l’estimation considérée.</w:t>
      </w:r>
    </w:p>
    <w:p>
      <w:pPr>
        <w:pStyle w:val="BodyText"/>
      </w:pPr>
      <w:r>
        <w:rPr>
          <w:b/>
          <w:bCs/>
        </w:rPr>
        <w:t xml:space="preserve">Analyse de sensibilité</w:t>
      </w:r>
      <w:r>
        <w:br/>
      </w:r>
      <w:r>
        <w:t xml:space="preserve">Ensemble de réanalyses faisant varier des décisions ou hypothèses raisonnables afin d’évaluer la dépendance des conclusions à ces choix.</w:t>
      </w:r>
    </w:p>
    <w:p>
      <w:pPr>
        <w:pStyle w:val="BodyText"/>
      </w:pPr>
      <w:r>
        <w:rPr>
          <w:b/>
          <w:bCs/>
        </w:rPr>
        <w:t xml:space="preserve">Anonymisation</w:t>
      </w:r>
      <w:r>
        <w:br/>
      </w:r>
      <w:r>
        <w:t xml:space="preserve">Processus visant à rendre impossible en pratique l’identification d’une personne de manière irréversible. Elle ne doit pas être confondue avec la pseudonymisation.</w:t>
      </w:r>
    </w:p>
    <w:p>
      <w:pPr>
        <w:pStyle w:val="BodyText"/>
      </w:pPr>
      <w:r>
        <w:rPr>
          <w:b/>
          <w:bCs/>
        </w:rPr>
        <w:t xml:space="preserve">Attrition</w:t>
      </w:r>
      <w:r>
        <w:br/>
      </w:r>
      <w:r>
        <w:t xml:space="preserve">Perte d’unités au fil des vagues d’une enquête longitudinale ou d’un panel.</w:t>
      </w:r>
    </w:p>
    <w:bookmarkEnd w:id="1378"/>
    <w:bookmarkStart w:id="1379" w:name="b"/>
    <w:p>
      <w:pPr>
        <w:pStyle w:val="Heading2"/>
      </w:pPr>
      <w:r>
        <w:t xml:space="preserve">B</w:t>
      </w:r>
    </w:p>
    <w:p>
      <w:pPr>
        <w:pStyle w:val="FirstParagraph"/>
      </w:pPr>
      <w:r>
        <w:rPr>
          <w:b/>
          <w:bCs/>
        </w:rPr>
        <w:t xml:space="preserve">Biais</w:t>
      </w:r>
      <w:r>
        <w:br/>
      </w:r>
      <w:r>
        <w:t xml:space="preserve">Écart systématique entre ce qu’une procédure estime en moyenne et la quantité qu’elle vise à estimer. Le terme peut désigner des mécanismes très différents : sélection, non-réponse, mesure, traitement, etc.</w:t>
      </w:r>
    </w:p>
    <w:p>
      <w:pPr>
        <w:pStyle w:val="BodyText"/>
      </w:pPr>
      <w:r>
        <w:rPr>
          <w:b/>
          <w:bCs/>
        </w:rPr>
        <w:t xml:space="preserve">Biais de non-réponse</w:t>
      </w:r>
      <w:r>
        <w:br/>
      </w:r>
      <w:r>
        <w:t xml:space="preserve">Biais pouvant apparaître lorsque la probabilité de répondre est liée à la variable d’intérêt ou à des caractéristiques qui lui sont associées.</w:t>
      </w:r>
    </w:p>
    <w:p>
      <w:pPr>
        <w:pStyle w:val="BodyText"/>
      </w:pPr>
      <w:r>
        <w:rPr>
          <w:b/>
          <w:bCs/>
        </w:rPr>
        <w:t xml:space="preserve">BRR — Balanced Repeated Replication</w:t>
      </w:r>
      <w:r>
        <w:br/>
      </w:r>
      <w:r>
        <w:t xml:space="preserve">Méthode d’estimation de variance par réplications, adaptée à certains plans stratifiés.</w:t>
      </w:r>
    </w:p>
    <w:bookmarkEnd w:id="1379"/>
    <w:bookmarkStart w:id="1380" w:name="c"/>
    <w:p>
      <w:pPr>
        <w:pStyle w:val="Heading2"/>
      </w:pPr>
      <w:r>
        <w:t xml:space="preserve">C</w:t>
      </w:r>
    </w:p>
    <w:p>
      <w:pPr>
        <w:pStyle w:val="FirstParagraph"/>
      </w:pPr>
      <w:r>
        <w:rPr>
          <w:b/>
          <w:bCs/>
        </w:rPr>
        <w:t xml:space="preserve">Calibration</w:t>
      </w:r>
      <w:r>
        <w:br/>
      </w:r>
      <w:r>
        <w:t xml:space="preserve">Ajustement des poids afin que certaines estimations auxiliaires pondérées correspondent à des totaux ou marges connus de population.</w:t>
      </w:r>
    </w:p>
    <w:p>
      <w:pPr>
        <w:pStyle w:val="BodyText"/>
      </w:pPr>
      <w:r>
        <w:rPr>
          <w:b/>
          <w:bCs/>
        </w:rPr>
        <w:t xml:space="preserve">Cas complet</w:t>
      </w:r>
      <w:r>
        <w:br/>
      </w:r>
      <w:r>
        <w:t xml:space="preserve">Observation ne comportant aucune valeur manquante parmi les variables nécessaires à une analyse donnée.</w:t>
      </w:r>
    </w:p>
    <w:p>
      <w:pPr>
        <w:pStyle w:val="BodyText"/>
      </w:pPr>
      <w:r>
        <w:rPr>
          <w:b/>
          <w:bCs/>
        </w:rPr>
        <w:t xml:space="preserve">Catégorie de référence</w:t>
      </w:r>
      <w:r>
        <w:br/>
      </w:r>
      <w:r>
        <w:t xml:space="preserve">Modalité par rapport à laquelle les autres modalités d’un facteur sont comparées dans de nombreux modèles de régression.</w:t>
      </w:r>
    </w:p>
    <w:p>
      <w:pPr>
        <w:pStyle w:val="BodyText"/>
      </w:pPr>
      <w:r>
        <w:rPr>
          <w:b/>
          <w:bCs/>
        </w:rPr>
        <w:t xml:space="preserve">Coefficient de variation d’un poids</w:t>
      </w:r>
      <w:r>
        <w:br/>
      </w:r>
      <w:r>
        <w:t xml:space="preserve">Rapport entre l’écart-type des poids et leur moyenne. Il renseigne sur leur dispersion relative.</w:t>
      </w:r>
    </w:p>
    <w:p>
      <w:pPr>
        <w:pStyle w:val="BodyText"/>
      </w:pPr>
      <w:r>
        <w:rPr>
          <w:b/>
          <w:bCs/>
        </w:rPr>
        <w:t xml:space="preserve">Comptage</w:t>
      </w:r>
      <w:r>
        <w:br/>
      </w:r>
      <w:r>
        <w:t xml:space="preserve">Variable numérique prenant des valeurs entières non négatives représentant un nombre d’événements ou d’objets.</w:t>
      </w:r>
    </w:p>
    <w:p>
      <w:pPr>
        <w:pStyle w:val="BodyText"/>
      </w:pPr>
      <w:r>
        <w:rPr>
          <w:b/>
          <w:bCs/>
        </w:rPr>
        <w:t xml:space="preserve">Confondeur</w:t>
      </w:r>
      <w:r>
        <w:br/>
      </w:r>
      <w:r>
        <w:t xml:space="preserve">Variable liée à la fois à l’exposition et au résultat et susceptible, sous certaines structures causales, de produire ou modifier une association observée.</w:t>
      </w:r>
    </w:p>
    <w:p>
      <w:pPr>
        <w:pStyle w:val="BodyText"/>
      </w:pPr>
      <w:r>
        <w:rPr>
          <w:b/>
          <w:bCs/>
        </w:rPr>
        <w:t xml:space="preserve">Corrélation</w:t>
      </w:r>
      <w:r>
        <w:br/>
      </w:r>
      <w:r>
        <w:t xml:space="preserve">Mesure de l’association entre deux variables quantitatives. Une corrélation ne démontre pas un lien causal.</w:t>
      </w:r>
    </w:p>
    <w:bookmarkEnd w:id="1380"/>
    <w:bookmarkStart w:id="1381" w:name="d"/>
    <w:p>
      <w:pPr>
        <w:pStyle w:val="Heading2"/>
      </w:pPr>
      <w:r>
        <w:t xml:space="preserve">D</w:t>
      </w:r>
    </w:p>
    <w:p>
      <w:pPr>
        <w:pStyle w:val="FirstParagraph"/>
      </w:pPr>
      <w:r>
        <w:rPr>
          <w:b/>
          <w:bCs/>
        </w:rPr>
        <w:t xml:space="preserve">Data frame</w:t>
      </w:r>
      <w:r>
        <w:br/>
      </w:r>
      <w:r>
        <w:t xml:space="preserve">Structure tabulaire de R dans laquelle chaque colonne peut posséder un type différent.</w:t>
      </w:r>
    </w:p>
    <w:p>
      <w:pPr>
        <w:pStyle w:val="BodyText"/>
      </w:pPr>
      <w:r>
        <w:rPr>
          <w:b/>
          <w:bCs/>
        </w:rPr>
        <w:t xml:space="preserve">Dénominateur</w:t>
      </w:r>
      <w:r>
        <w:br/>
      </w:r>
      <w:r>
        <w:t xml:space="preserve">Population ou sous-population sur laquelle une proportion est calculée. Le choix du dénominateur est substantiel.</w:t>
      </w:r>
    </w:p>
    <w:p>
      <w:pPr>
        <w:pStyle w:val="BodyText"/>
      </w:pPr>
      <w:r>
        <w:rPr>
          <w:b/>
          <w:bCs/>
        </w:rPr>
        <w:t xml:space="preserve">Design effect / effet de plan</w:t>
      </w:r>
      <w:r>
        <w:br/>
      </w:r>
      <w:r>
        <w:t xml:space="preserve">Rapport entre la variance d’un estimateur sous le plan réel et celle obtenue sous un plan de référence, souvent un échantillonnage aléatoire simple de même taille.</w:t>
      </w:r>
    </w:p>
    <w:p>
      <w:pPr>
        <w:pStyle w:val="BodyText"/>
      </w:pPr>
      <w:r>
        <w:rPr>
          <w:b/>
          <w:bCs/>
        </w:rPr>
        <w:t xml:space="preserve">Dichotomisation</w:t>
      </w:r>
      <w:r>
        <w:br/>
      </w:r>
      <w:r>
        <w:t xml:space="preserve">Transformation d’une variable en deux catégories. Elle peut simplifier l’interprétation mais entraîne souvent une perte d’information.</w:t>
      </w:r>
    </w:p>
    <w:p>
      <w:pPr>
        <w:pStyle w:val="BodyText"/>
      </w:pPr>
      <w:r>
        <w:rPr>
          <w:b/>
          <w:bCs/>
        </w:rPr>
        <w:t xml:space="preserve">Dictionnaire de données</w:t>
      </w:r>
      <w:r>
        <w:br/>
      </w:r>
      <w:r>
        <w:t xml:space="preserve">Document décrivant les variables : noms, libellés, types, modalités, codes spéciaux, univers, unités et parfois provenance.</w:t>
      </w:r>
    </w:p>
    <w:p>
      <w:pPr>
        <w:pStyle w:val="BodyText"/>
      </w:pPr>
      <w:r>
        <w:rPr>
          <w:b/>
          <w:bCs/>
        </w:rPr>
        <w:t xml:space="preserve">Distribution d’échantillonnage</w:t>
      </w:r>
      <w:r>
        <w:br/>
      </w:r>
      <w:r>
        <w:t xml:space="preserve">Distribution théorique d’une statistique lorsqu’on répète le mécanisme d’échantillonnage.</w:t>
      </w:r>
    </w:p>
    <w:bookmarkEnd w:id="1381"/>
    <w:bookmarkStart w:id="1382" w:name="e"/>
    <w:p>
      <w:pPr>
        <w:pStyle w:val="Heading2"/>
      </w:pPr>
      <w:r>
        <w:t xml:space="preserve">E</w:t>
      </w:r>
    </w:p>
    <w:p>
      <w:pPr>
        <w:pStyle w:val="FirstParagraph"/>
      </w:pPr>
      <w:r>
        <w:rPr>
          <w:b/>
          <w:bCs/>
        </w:rPr>
        <w:t xml:space="preserve">Échantillon</w:t>
      </w:r>
      <w:r>
        <w:br/>
      </w:r>
      <w:r>
        <w:t xml:space="preserve">Sous-ensemble d’unités effectivement sélectionnées ou observées à partir d’une population cible ou d’une base de sondage.</w:t>
      </w:r>
    </w:p>
    <w:p>
      <w:pPr>
        <w:pStyle w:val="BodyText"/>
      </w:pPr>
      <w:r>
        <w:rPr>
          <w:b/>
          <w:bCs/>
        </w:rPr>
        <w:t xml:space="preserve">Échantillonnage probabiliste</w:t>
      </w:r>
      <w:r>
        <w:br/>
      </w:r>
      <w:r>
        <w:t xml:space="preserve">Plan dans lequel les probabilités de sélection des unités sont connues ou calculables selon un mécanisme probabiliste défini.</w:t>
      </w:r>
    </w:p>
    <w:p>
      <w:pPr>
        <w:pStyle w:val="BodyText"/>
      </w:pPr>
      <w:r>
        <w:rPr>
          <w:b/>
          <w:bCs/>
        </w:rPr>
        <w:t xml:space="preserve">Effet fixe individuel</w:t>
      </w:r>
      <w:r>
        <w:br/>
      </w:r>
      <w:r>
        <w:t xml:space="preserve">Dans un modèle de panel, terme contrôlant les caractéristiques individuelles invariantes dans le temps ; l’estimation</w:t>
      </w:r>
      <w:r>
        <w:t xml:space="preserve"> </w:t>
      </w:r>
      <w:r>
        <w:rPr>
          <w:rStyle w:val="VerbatimChar"/>
        </w:rPr>
        <w:t xml:space="preserve">within</w:t>
      </w:r>
      <w:r>
        <w:t xml:space="preserve"> </w:t>
      </w:r>
      <w:r>
        <w:t xml:space="preserve">s’appuie sur les changements au sein des individus.</w:t>
      </w:r>
    </w:p>
    <w:p>
      <w:pPr>
        <w:pStyle w:val="BodyText"/>
      </w:pPr>
      <w:r>
        <w:rPr>
          <w:b/>
          <w:bCs/>
        </w:rPr>
        <w:t xml:space="preserve">Effet marginal</w:t>
      </w:r>
      <w:r>
        <w:br/>
      </w:r>
      <w:r>
        <w:t xml:space="preserve">Mesure de la variation d’une prédiction associée à une variation d’une variable explicative, souvent exprimée sur l’échelle de la probabilité ou de la moyenne prédite.</w:t>
      </w:r>
    </w:p>
    <w:p>
      <w:pPr>
        <w:pStyle w:val="BodyText"/>
      </w:pPr>
      <w:r>
        <w:rPr>
          <w:b/>
          <w:bCs/>
        </w:rPr>
        <w:t xml:space="preserve">Effet aléatoire</w:t>
      </w:r>
      <w:r>
        <w:br/>
      </w:r>
      <w:r>
        <w:t xml:space="preserve">Composante d’un modèle mixte représentant une hétérogénéité entre groupes ou individus selon une distribution probabiliste.</w:t>
      </w:r>
    </w:p>
    <w:p>
      <w:pPr>
        <w:pStyle w:val="BodyText"/>
      </w:pPr>
      <w:r>
        <w:rPr>
          <w:b/>
          <w:bCs/>
        </w:rPr>
        <w:t xml:space="preserve">Erreur standard</w:t>
      </w:r>
      <w:r>
        <w:br/>
      </w:r>
      <w:r>
        <w:t xml:space="preserve">Mesure de l’incertitude d’un estimateur due à l’échantillonnage, calculée selon le modèle ou le plan d’inférence retenu.</w:t>
      </w:r>
    </w:p>
    <w:p>
      <w:pPr>
        <w:pStyle w:val="BodyText"/>
      </w:pPr>
      <w:r>
        <w:rPr>
          <w:b/>
          <w:bCs/>
        </w:rPr>
        <w:t xml:space="preserve">Estimation</w:t>
      </w:r>
      <w:r>
        <w:br/>
      </w:r>
      <w:r>
        <w:t xml:space="preserve">Valeur calculée à partir de l’échantillon pour approcher un paramètre de la population.</w:t>
      </w:r>
    </w:p>
    <w:bookmarkEnd w:id="1382"/>
    <w:bookmarkStart w:id="1383" w:name="f"/>
    <w:p>
      <w:pPr>
        <w:pStyle w:val="Heading2"/>
      </w:pPr>
      <w:r>
        <w:t xml:space="preserve">F</w:t>
      </w:r>
    </w:p>
    <w:p>
      <w:pPr>
        <w:pStyle w:val="FirstParagraph"/>
      </w:pPr>
      <w:r>
        <w:rPr>
          <w:b/>
          <w:bCs/>
        </w:rPr>
        <w:t xml:space="preserve">Facteur (</w:t>
      </w:r>
      <w:r>
        <w:rPr>
          <w:rStyle w:val="VerbatimChar"/>
          <w:b/>
          <w:bCs/>
        </w:rPr>
        <w:t xml:space="preserve">factor</w:t>
      </w:r>
      <w:r>
        <w:rPr>
          <w:b/>
          <w:bCs/>
        </w:rPr>
        <w:t xml:space="preserve">)</w:t>
      </w:r>
      <w:r>
        <w:br/>
      </w:r>
      <w:r>
        <w:t xml:space="preserve">Classe R utilisée pour représenter des variables catégorielles avec un ensemble de niveaux. Un facteur peut être ordonné.</w:t>
      </w:r>
    </w:p>
    <w:p>
      <w:pPr>
        <w:pStyle w:val="BodyText"/>
      </w:pPr>
      <w:r>
        <w:rPr>
          <w:b/>
          <w:bCs/>
        </w:rPr>
        <w:t xml:space="preserve">FPC — correction de population finie</w:t>
      </w:r>
      <w:r>
        <w:br/>
      </w:r>
      <w:r>
        <w:t xml:space="preserve">Correction de variance utilisée lorsque la fraction de sondage n’est pas négligeable et que les tailles de population pertinentes sont connues.</w:t>
      </w:r>
    </w:p>
    <w:bookmarkEnd w:id="1383"/>
    <w:bookmarkStart w:id="1384" w:name="g"/>
    <w:p>
      <w:pPr>
        <w:pStyle w:val="Heading2"/>
      </w:pPr>
      <w:r>
        <w:t xml:space="preserve">G</w:t>
      </w:r>
    </w:p>
    <w:p>
      <w:pPr>
        <w:pStyle w:val="FirstParagraph"/>
      </w:pPr>
      <w:r>
        <w:rPr>
          <w:b/>
          <w:bCs/>
        </w:rPr>
        <w:t xml:space="preserve">Grappe / cluster de sondage</w:t>
      </w:r>
      <w:r>
        <w:br/>
      </w:r>
      <w:r>
        <w:t xml:space="preserve">Groupe d’unités échantillonné comme unité intermédiaire dans un plan en grappes. À distinguer d’un effet aléatoire substantiel d’un modèle multiniveau.</w:t>
      </w:r>
    </w:p>
    <w:bookmarkEnd w:id="1384"/>
    <w:bookmarkStart w:id="1385" w:name="i"/>
    <w:p>
      <w:pPr>
        <w:pStyle w:val="Heading2"/>
      </w:pPr>
      <w:r>
        <w:t xml:space="preserve">I</w:t>
      </w:r>
    </w:p>
    <w:p>
      <w:pPr>
        <w:pStyle w:val="FirstParagraph"/>
      </w:pPr>
      <w:r>
        <w:rPr>
          <w:b/>
          <w:bCs/>
        </w:rPr>
        <w:t xml:space="preserve">Imputation</w:t>
      </w:r>
      <w:r>
        <w:br/>
      </w:r>
      <w:r>
        <w:t xml:space="preserve">Procédure produisant des valeurs plausibles pour certaines données manquantes sous des hypothèses explicites.</w:t>
      </w:r>
    </w:p>
    <w:p>
      <w:pPr>
        <w:pStyle w:val="BodyText"/>
      </w:pPr>
      <w:r>
        <w:rPr>
          <w:b/>
          <w:bCs/>
        </w:rPr>
        <w:t xml:space="preserve">Imputation multiple</w:t>
      </w:r>
      <w:r>
        <w:br/>
      </w:r>
      <w:r>
        <w:t xml:space="preserve">Procédure générant plusieurs versions complétées des données, analysées séparément puis combinées afin de refléter l’incertitude due aux valeurs manquantes.</w:t>
      </w:r>
    </w:p>
    <w:p>
      <w:pPr>
        <w:pStyle w:val="BodyText"/>
      </w:pPr>
      <w:r>
        <w:rPr>
          <w:b/>
          <w:bCs/>
        </w:rPr>
        <w:t xml:space="preserve">Interaction</w:t>
      </w:r>
      <w:r>
        <w:br/>
      </w:r>
      <w:r>
        <w:t xml:space="preserve">Situation dans laquelle l’association entre une variable explicative et le résultat dépend de la valeur d’une autre variable.</w:t>
      </w:r>
    </w:p>
    <w:p>
      <w:pPr>
        <w:pStyle w:val="BodyText"/>
      </w:pPr>
      <w:r>
        <w:rPr>
          <w:b/>
          <w:bCs/>
        </w:rPr>
        <w:t xml:space="preserve">Intervalle de confiance</w:t>
      </w:r>
      <w:r>
        <w:br/>
      </w:r>
      <w:r>
        <w:t xml:space="preserve">Intervalle construit par une procédure qui, sous répétition et hypothèses valides, couvre le paramètre avec une fréquence définie, par exemple 95 %.</w:t>
      </w:r>
    </w:p>
    <w:bookmarkEnd w:id="1385"/>
    <w:bookmarkStart w:id="1386" w:name="l"/>
    <w:p>
      <w:pPr>
        <w:pStyle w:val="Heading2"/>
      </w:pPr>
      <w:r>
        <w:t xml:space="preserve">L</w:t>
      </w:r>
    </w:p>
    <w:p>
      <w:pPr>
        <w:pStyle w:val="FirstParagraph"/>
      </w:pPr>
      <w:r>
        <w:rPr>
          <w:b/>
          <w:bCs/>
        </w:rPr>
        <w:t xml:space="preserve">Label de variable</w:t>
      </w:r>
      <w:r>
        <w:br/>
      </w:r>
      <w:r>
        <w:t xml:space="preserve">Description lisible associée à un nom de variable, par exemple</w:t>
      </w:r>
      <w:r>
        <w:t xml:space="preserve"> </w:t>
      </w:r>
      <w:r>
        <w:rPr>
          <w:rStyle w:val="VerbatimChar"/>
        </w:rPr>
        <w:t xml:space="preserve">sport_freq</w:t>
      </w:r>
      <w:r>
        <w:t xml:space="preserve"> </w:t>
      </w:r>
      <w:r>
        <w:t xml:space="preserve">→ « fréquence de pratique sportive ».</w:t>
      </w:r>
    </w:p>
    <w:p>
      <w:pPr>
        <w:pStyle w:val="BodyText"/>
      </w:pPr>
      <w:r>
        <w:rPr>
          <w:b/>
          <w:bCs/>
        </w:rPr>
        <w:t xml:space="preserve">Label de valeur</w:t>
      </w:r>
      <w:r>
        <w:br/>
      </w:r>
      <w:r>
        <w:t xml:space="preserve">Étiquette associée à un code, par exemple</w:t>
      </w:r>
      <w:r>
        <w:t xml:space="preserve"> </w:t>
      </w:r>
      <w:r>
        <w:rPr>
          <w:rStyle w:val="VerbatimChar"/>
        </w:rPr>
        <w:t xml:space="preserve">1</w:t>
      </w:r>
      <w:r>
        <w:t xml:space="preserve"> </w:t>
      </w:r>
      <w:r>
        <w:t xml:space="preserve">→ « Homme ».</w:t>
      </w:r>
    </w:p>
    <w:p>
      <w:pPr>
        <w:pStyle w:val="BodyText"/>
      </w:pPr>
      <w:r>
        <w:rPr>
          <w:b/>
          <w:bCs/>
        </w:rPr>
        <w:t xml:space="preserve">Logit</w:t>
      </w:r>
      <w:r>
        <w:br/>
      </w:r>
      <w:r>
        <w:t xml:space="preserve">Logarithme des odds :</w:t>
      </w:r>
      <w:r>
        <w:t xml:space="preserve"> </w:t>
      </w:r>
      <m:oMath>
        <m:r>
          <m:rPr>
            <m:sty m:val="p"/>
          </m:rPr>
          <m:t>log</m:t>
        </m:r>
        <m:r>
          <m:rPr>
            <m:sty m:val="p"/>
          </m:rPr>
          <m:t>(</m:t>
        </m:r>
        <m:r>
          <m:t>p</m:t>
        </m:r>
        <m:r>
          <m:rPr>
            <m:sty m:val="p"/>
          </m:rPr>
          <m:t>/</m:t>
        </m:r>
        <m:r>
          <m:rPr>
            <m:sty m:val="p"/>
          </m:rPr>
          <m:t>(</m:t>
        </m:r>
        <m:r>
          <m:t>1</m:t>
        </m:r>
        <m:r>
          <m:rPr>
            <m:sty m:val="p"/>
          </m:rPr>
          <m:t>−</m:t>
        </m:r>
        <m:r>
          <m:t>p</m:t>
        </m:r>
        <m:r>
          <m:rPr>
            <m:sty m:val="p"/>
          </m:rPr>
          <m:t>)</m:t>
        </m:r>
        <m:r>
          <m:rPr>
            <m:sty m:val="p"/>
          </m:rPr>
          <m:t>)</m:t>
        </m:r>
      </m:oMath>
      <w:r>
        <w:t xml:space="preserve">. C’est le lien canonique de la régression logistique.</w:t>
      </w:r>
    </w:p>
    <w:bookmarkEnd w:id="1386"/>
    <w:bookmarkStart w:id="1387" w:name="m"/>
    <w:p>
      <w:pPr>
        <w:pStyle w:val="Heading2"/>
      </w:pPr>
      <w:r>
        <w:t xml:space="preserve">M</w:t>
      </w:r>
    </w:p>
    <w:p>
      <w:pPr>
        <w:pStyle w:val="FirstParagraph"/>
      </w:pPr>
      <w:r>
        <w:rPr>
          <w:b/>
          <w:bCs/>
        </w:rPr>
        <w:t xml:space="preserve">MAR — Missing At Random</w:t>
      </w:r>
      <w:r>
        <w:br/>
      </w:r>
      <w:r>
        <w:t xml:space="preserve">Hypothèse selon laquelle, conditionnellement aux informations observées du modèle d’imputation, la probabilité de manque ne dépend plus de la valeur manquante elle-même.</w:t>
      </w:r>
    </w:p>
    <w:p>
      <w:pPr>
        <w:pStyle w:val="BodyText"/>
      </w:pPr>
      <w:r>
        <w:rPr>
          <w:b/>
          <w:bCs/>
        </w:rPr>
        <w:t xml:space="preserve">MCAR — Missing Completely At Random</w:t>
      </w:r>
      <w:r>
        <w:br/>
      </w:r>
      <w:r>
        <w:t xml:space="preserve">Hypothèse forte selon laquelle la probabilité de manque ne dépend ni des données observées ni de la valeur manquante.</w:t>
      </w:r>
    </w:p>
    <w:p>
      <w:pPr>
        <w:pStyle w:val="BodyText"/>
      </w:pPr>
      <w:r>
        <w:rPr>
          <w:b/>
          <w:bCs/>
        </w:rPr>
        <w:t xml:space="preserve">MNAR — Missing Not At Random</w:t>
      </w:r>
      <w:r>
        <w:br/>
      </w:r>
      <w:r>
        <w:t xml:space="preserve">Situation dans laquelle le mécanisme de manque dépend encore de la valeur non observée ou d’informations non capturées, même après conditionnement sur les variables observées.</w:t>
      </w:r>
    </w:p>
    <w:p>
      <w:pPr>
        <w:pStyle w:val="BodyText"/>
      </w:pPr>
      <w:r>
        <w:rPr>
          <w:b/>
          <w:bCs/>
        </w:rPr>
        <w:t xml:space="preserve">Modalité</w:t>
      </w:r>
      <w:r>
        <w:br/>
      </w:r>
      <w:r>
        <w:t xml:space="preserve">Valeur ou catégorie possible d’une variable qualitative.</w:t>
      </w:r>
    </w:p>
    <w:p>
      <w:pPr>
        <w:pStyle w:val="BodyText"/>
      </w:pPr>
      <w:r>
        <w:rPr>
          <w:b/>
          <w:bCs/>
        </w:rPr>
        <w:t xml:space="preserve">Modèle mixte</w:t>
      </w:r>
      <w:r>
        <w:br/>
      </w:r>
      <w:r>
        <w:t xml:space="preserve">Modèle comprenant des effets fixes et des effets aléatoires, utile notamment pour des données groupées ou répétées.</w:t>
      </w:r>
    </w:p>
    <w:bookmarkEnd w:id="1387"/>
    <w:bookmarkStart w:id="1388" w:name="n"/>
    <w:p>
      <w:pPr>
        <w:pStyle w:val="Heading2"/>
      </w:pPr>
      <w:r>
        <w:t xml:space="preserve">N</w:t>
      </w:r>
    </w:p>
    <w:p>
      <w:pPr>
        <w:pStyle w:val="FirstParagraph"/>
      </w:pPr>
      <w:r>
        <w:rPr>
          <w:b/>
          <w:bCs/>
        </w:rPr>
        <w:t xml:space="preserve">NA</w:t>
      </w:r>
      <w:r>
        <w:br/>
      </w:r>
      <w:r>
        <w:t xml:space="preserve">Valeur utilisée par R pour représenter une donnée manquante. Elle n’indique pas à elle seule la raison de l’absence.</w:t>
      </w:r>
    </w:p>
    <w:p>
      <w:pPr>
        <w:pStyle w:val="BodyText"/>
      </w:pPr>
      <w:r>
        <w:rPr>
          <w:b/>
          <w:bCs/>
        </w:rPr>
        <w:t xml:space="preserve">Non-réponse</w:t>
      </w:r>
      <w:r>
        <w:br/>
      </w:r>
      <w:r>
        <w:t xml:space="preserve">Absence de réponse à l’enquête entière (non-réponse unité) ou à une question particulière (non-réponse item).</w:t>
      </w:r>
    </w:p>
    <w:bookmarkEnd w:id="1388"/>
    <w:bookmarkStart w:id="1389" w:name="o"/>
    <w:p>
      <w:pPr>
        <w:pStyle w:val="Heading2"/>
      </w:pPr>
      <w:r>
        <w:t xml:space="preserve">O</w:t>
      </w:r>
    </w:p>
    <w:p>
      <w:pPr>
        <w:pStyle w:val="FirstParagraph"/>
      </w:pPr>
      <w:r>
        <w:rPr>
          <w:b/>
          <w:bCs/>
        </w:rPr>
        <w:t xml:space="preserve">Odds</w:t>
      </w:r>
      <w:r>
        <w:br/>
      </w:r>
      <w:r>
        <w:t xml:space="preserve">Rapport</w:t>
      </w:r>
      <w:r>
        <w:t xml:space="preserve"> </w:t>
      </w:r>
      <m:oMath>
        <m:r>
          <m:t>p</m:t>
        </m:r>
        <m:r>
          <m:rPr>
            <m:sty m:val="p"/>
          </m:rPr>
          <m:t>/</m:t>
        </m:r>
        <m:r>
          <m:rPr>
            <m:sty m:val="p"/>
          </m:rPr>
          <m:t>(</m:t>
        </m:r>
        <m:r>
          <m:t>1</m:t>
        </m:r>
        <m:r>
          <m:rPr>
            <m:sty m:val="p"/>
          </m:rPr>
          <m:t>−</m:t>
        </m:r>
        <m:r>
          <m:t>p</m:t>
        </m:r>
        <m:r>
          <m:rPr>
            <m:sty m:val="p"/>
          </m:rPr>
          <m:t>)</m:t>
        </m:r>
      </m:oMath>
      <w:r>
        <w:t xml:space="preserve"> </w:t>
      </w:r>
      <w:r>
        <w:t xml:space="preserve">entre la probabilité d’un événement et celle de son complément.</w:t>
      </w:r>
    </w:p>
    <w:p>
      <w:pPr>
        <w:pStyle w:val="BodyText"/>
      </w:pPr>
      <w:r>
        <w:rPr>
          <w:b/>
          <w:bCs/>
        </w:rPr>
        <w:t xml:space="preserve">Odds ratio (OR)</w:t>
      </w:r>
      <w:r>
        <w:br/>
      </w:r>
      <w:r>
        <w:t xml:space="preserve">Rapport de deux odds. Un OR n’est pas un ratio de probabilités et ne doit pas être lu comme une différence de pourcentage.</w:t>
      </w:r>
    </w:p>
    <w:p>
      <w:pPr>
        <w:pStyle w:val="BodyText"/>
      </w:pPr>
      <w:r>
        <w:rPr>
          <w:b/>
          <w:bCs/>
        </w:rPr>
        <w:t xml:space="preserve">Open data</w:t>
      </w:r>
      <w:r>
        <w:br/>
      </w:r>
      <w:r>
        <w:t xml:space="preserve">Mise à disposition de données pour réutilisation selon des conditions explicites. L’ouverture de données d’enquête doit respecter les droits, licences et risques de confidentialité.</w:t>
      </w:r>
    </w:p>
    <w:bookmarkEnd w:id="1389"/>
    <w:bookmarkStart w:id="1390" w:name="p"/>
    <w:p>
      <w:pPr>
        <w:pStyle w:val="Heading2"/>
      </w:pPr>
      <w:r>
        <w:t xml:space="preserve">P</w:t>
      </w:r>
    </w:p>
    <w:p>
      <w:pPr>
        <w:pStyle w:val="FirstParagraph"/>
      </w:pPr>
      <w:r>
        <w:rPr>
          <w:b/>
          <w:bCs/>
        </w:rPr>
        <w:t xml:space="preserve">Panel</w:t>
      </w:r>
      <w:r>
        <w:br/>
      </w:r>
      <w:r>
        <w:t xml:space="preserve">Dispositif longitudinal dans lequel les mêmes unités sont observées à plusieurs moments.</w:t>
      </w:r>
    </w:p>
    <w:p>
      <w:pPr>
        <w:pStyle w:val="BodyText"/>
      </w:pPr>
      <w:r>
        <w:rPr>
          <w:b/>
          <w:bCs/>
        </w:rPr>
        <w:t xml:space="preserve">Paramètre</w:t>
      </w:r>
      <w:r>
        <w:br/>
      </w:r>
      <w:r>
        <w:t xml:space="preserve">Quantité définie sur la population ou le modèle que l’on souhaite estimer.</w:t>
      </w:r>
    </w:p>
    <w:p>
      <w:pPr>
        <w:pStyle w:val="BodyText"/>
      </w:pPr>
      <w:r>
        <w:rPr>
          <w:b/>
          <w:bCs/>
        </w:rPr>
        <w:t xml:space="preserve">Pipe (</w:t>
      </w:r>
      <w:r>
        <w:rPr>
          <w:rStyle w:val="VerbatimChar"/>
          <w:b/>
          <w:bCs/>
        </w:rPr>
        <w:t xml:space="preserve">|&gt;</w:t>
      </w:r>
      <w:r>
        <w:rPr>
          <w:b/>
          <w:bCs/>
        </w:rPr>
        <w:t xml:space="preserve"> </w:t>
      </w:r>
      <w:r>
        <w:rPr>
          <w:b/>
          <w:bCs/>
        </w:rPr>
        <w:t xml:space="preserve">ou</w:t>
      </w:r>
      <w:r>
        <w:rPr>
          <w:b/>
          <w:bCs/>
        </w:rPr>
        <w:t xml:space="preserve"> </w:t>
      </w:r>
      <w:r>
        <w:rPr>
          <w:rStyle w:val="VerbatimChar"/>
          <w:b/>
          <w:bCs/>
        </w:rPr>
        <w:t xml:space="preserve">%&gt;%</w:t>
      </w:r>
      <w:r>
        <w:rPr>
          <w:b/>
          <w:bCs/>
        </w:rPr>
        <w:t xml:space="preserve">)</w:t>
      </w:r>
      <w:r>
        <w:br/>
      </w:r>
      <w:r>
        <w:t xml:space="preserve">Opérateur permettant d’enchaîner des opérations en transmettant le résultat d’une étape à la suivante.</w:t>
      </w:r>
    </w:p>
    <w:p>
      <w:pPr>
        <w:pStyle w:val="BodyText"/>
      </w:pPr>
      <w:r>
        <w:rPr>
          <w:b/>
          <w:bCs/>
        </w:rPr>
        <w:t xml:space="preserve">Poids de sondage</w:t>
      </w:r>
      <w:r>
        <w:br/>
      </w:r>
      <w:r>
        <w:t xml:space="preserve">Poids lié au mécanisme de sélection, souvent initialement inversement proportionnel à la probabilité d’inclusion.</w:t>
      </w:r>
    </w:p>
    <w:p>
      <w:pPr>
        <w:pStyle w:val="BodyText"/>
      </w:pPr>
      <w:r>
        <w:rPr>
          <w:b/>
          <w:bCs/>
        </w:rPr>
        <w:t xml:space="preserve">Poids final</w:t>
      </w:r>
      <w:r>
        <w:br/>
      </w:r>
      <w:r>
        <w:t xml:space="preserve">Poids après les ajustements prévus par le producteur, pouvant inclure correction de non-réponse et calibration.</w:t>
      </w:r>
    </w:p>
    <w:p>
      <w:pPr>
        <w:pStyle w:val="BodyText"/>
      </w:pPr>
      <w:r>
        <w:rPr>
          <w:b/>
          <w:bCs/>
        </w:rPr>
        <w:t xml:space="preserve">Poids de réplication</w:t>
      </w:r>
      <w:r>
        <w:br/>
      </w:r>
      <w:r>
        <w:t xml:space="preserve">Ensemble de poids alternatifs utilisés pour réestimer une statistique et calculer sa variance selon une méthode de réplication.</w:t>
      </w:r>
    </w:p>
    <w:p>
      <w:pPr>
        <w:pStyle w:val="BodyText"/>
      </w:pPr>
      <w:r>
        <w:rPr>
          <w:b/>
          <w:bCs/>
        </w:rPr>
        <w:t xml:space="preserve">Population cible</w:t>
      </w:r>
      <w:r>
        <w:br/>
      </w:r>
      <w:r>
        <w:t xml:space="preserve">Ensemble sur lequel la recherche souhaite produire des inférences.</w:t>
      </w:r>
    </w:p>
    <w:p>
      <w:pPr>
        <w:pStyle w:val="BodyText"/>
      </w:pPr>
      <w:r>
        <w:rPr>
          <w:b/>
          <w:bCs/>
        </w:rPr>
        <w:t xml:space="preserve">Post-stratification</w:t>
      </w:r>
      <w:r>
        <w:br/>
      </w:r>
      <w:r>
        <w:t xml:space="preserve">Ajustement des poids visant à reproduire une distribution jointe connue de variables auxiliaires dans la population.</w:t>
      </w:r>
    </w:p>
    <w:p>
      <w:pPr>
        <w:pStyle w:val="BodyText"/>
      </w:pPr>
      <w:r>
        <w:rPr>
          <w:b/>
          <w:bCs/>
        </w:rPr>
        <w:t xml:space="preserve">Prédiction ajustée</w:t>
      </w:r>
      <w:r>
        <w:br/>
      </w:r>
      <w:r>
        <w:t xml:space="preserve">Valeur du résultat prédite par un modèle pour un profil ou une distribution de covariables définie.</w:t>
      </w:r>
    </w:p>
    <w:p>
      <w:pPr>
        <w:pStyle w:val="BodyText"/>
      </w:pPr>
      <w:r>
        <w:rPr>
          <w:b/>
          <w:bCs/>
        </w:rPr>
        <w:t xml:space="preserve">PSU — Primary Sampling Unit</w:t>
      </w:r>
      <w:r>
        <w:br/>
      </w:r>
      <w:r>
        <w:t xml:space="preserve">Unité primaire d’échantillonnage dans un plan à plusieurs degrés.</w:t>
      </w:r>
    </w:p>
    <w:p>
      <w:pPr>
        <w:pStyle w:val="BodyText"/>
      </w:pPr>
      <w:r>
        <w:rPr>
          <w:b/>
          <w:bCs/>
        </w:rPr>
        <w:t xml:space="preserve">Pseudonymisation</w:t>
      </w:r>
      <w:r>
        <w:br/>
      </w:r>
      <w:r>
        <w:t xml:space="preserve">Traitement remplaçant ou séparant les identifiants directs de manière à ce que l’identité ne puisse être réattribuée sans information supplémentaire. Les données restent potentiellement réidentifiables.</w:t>
      </w:r>
    </w:p>
    <w:p>
      <w:pPr>
        <w:pStyle w:val="BodyText"/>
      </w:pPr>
      <w:r>
        <w:rPr>
          <w:b/>
          <w:bCs/>
        </w:rPr>
        <w:t xml:space="preserve">p-value</w:t>
      </w:r>
      <w:r>
        <w:br/>
      </w:r>
      <w:r>
        <w:t xml:space="preserve">Probabilité, sous l’hypothèse nulle et le modèle de test, d’observer une statistique au moins aussi extrême que celle obtenue. Elle n’est pas la probabilité que l’hypothèse nulle soit vraie.</w:t>
      </w:r>
    </w:p>
    <w:bookmarkEnd w:id="1390"/>
    <w:bookmarkStart w:id="1391" w:name="q"/>
    <w:p>
      <w:pPr>
        <w:pStyle w:val="Heading2"/>
      </w:pPr>
      <w:r>
        <w:t xml:space="preserve">Q</w:t>
      </w:r>
    </w:p>
    <w:p>
      <w:pPr>
        <w:pStyle w:val="FirstParagraph"/>
      </w:pPr>
      <w:r>
        <w:rPr>
          <w:b/>
          <w:bCs/>
        </w:rPr>
        <w:t xml:space="preserve">Question filtrée</w:t>
      </w:r>
      <w:r>
        <w:br/>
      </w:r>
      <w:r>
        <w:t xml:space="preserve">Question posée seulement à une sous-population définie par des réponses antérieures ou des caractéristiques du répondant.</w:t>
      </w:r>
    </w:p>
    <w:p>
      <w:pPr>
        <w:pStyle w:val="BodyText"/>
      </w:pPr>
      <w:r>
        <w:rPr>
          <w:b/>
          <w:bCs/>
        </w:rPr>
        <w:t xml:space="preserve">Quasi-Poisson</w:t>
      </w:r>
      <w:r>
        <w:br/>
      </w:r>
      <w:r>
        <w:t xml:space="preserve">Famille de modèle conservant le lien log et la structure moyenne du Poisson tout en permettant une dispersion différente de l’égalité stricte moyenne–variance.</w:t>
      </w:r>
    </w:p>
    <w:bookmarkEnd w:id="1391"/>
    <w:bookmarkStart w:id="1392" w:name="r"/>
    <w:p>
      <w:pPr>
        <w:pStyle w:val="Heading2"/>
      </w:pPr>
      <w:r>
        <w:t xml:space="preserve">R</w:t>
      </w:r>
    </w:p>
    <w:p>
      <w:pPr>
        <w:pStyle w:val="FirstParagraph"/>
      </w:pPr>
      <w:r>
        <w:rPr>
          <w:b/>
          <w:bCs/>
        </w:rPr>
        <w:t xml:space="preserve">Raking</w:t>
      </w:r>
      <w:r>
        <w:br/>
      </w:r>
      <w:r>
        <w:t xml:space="preserve">Ajustement itératif des poids pour faire correspondre plusieurs marges de population connues lorsque la distribution jointe complète n’est pas nécessairement disponible.</w:t>
      </w:r>
    </w:p>
    <w:p>
      <w:pPr>
        <w:pStyle w:val="BodyText"/>
      </w:pPr>
      <w:r>
        <w:rPr>
          <w:b/>
          <w:bCs/>
        </w:rPr>
        <w:t xml:space="preserve">Régression linéaire</w:t>
      </w:r>
      <w:r>
        <w:br/>
      </w:r>
      <w:r>
        <w:t xml:space="preserve">Modèle reliant la moyenne conditionnelle d’une variable quantitative à une combinaison linéaire de variables explicatives.</w:t>
      </w:r>
    </w:p>
    <w:p>
      <w:pPr>
        <w:pStyle w:val="BodyText"/>
      </w:pPr>
      <w:r>
        <w:rPr>
          <w:b/>
          <w:bCs/>
        </w:rPr>
        <w:t xml:space="preserve">Régression logistique</w:t>
      </w:r>
      <w:r>
        <w:br/>
      </w:r>
      <w:r>
        <w:t xml:space="preserve">Modèle pour une réponse binaire reliant le logit de la probabilité à une combinaison linéaire de variables explicatives.</w:t>
      </w:r>
    </w:p>
    <w:p>
      <w:pPr>
        <w:pStyle w:val="BodyText"/>
      </w:pPr>
      <w:r>
        <w:rPr>
          <w:b/>
          <w:bCs/>
        </w:rPr>
        <w:t xml:space="preserve">Régression ordinale</w:t>
      </w:r>
      <w:r>
        <w:br/>
      </w:r>
      <w:r>
        <w:t xml:space="preserve">Famille de modèles exploitant l’ordre d’une réponse catégorielle sans supposer des distances égales entre catégories.</w:t>
      </w:r>
    </w:p>
    <w:p>
      <w:pPr>
        <w:pStyle w:val="BodyText"/>
      </w:pPr>
      <w:r>
        <w:rPr>
          <w:b/>
          <w:bCs/>
        </w:rPr>
        <w:t xml:space="preserve">Réponse multiple</w:t>
      </w:r>
      <w:r>
        <w:br/>
      </w:r>
      <w:r>
        <w:t xml:space="preserve">Question autorisant plusieurs modalités simultanément, souvent représentée par une série de variables indicatrices.</w:t>
      </w:r>
    </w:p>
    <w:bookmarkEnd w:id="1392"/>
    <w:bookmarkStart w:id="1393" w:name="s"/>
    <w:p>
      <w:pPr>
        <w:pStyle w:val="Heading2"/>
      </w:pPr>
      <w:r>
        <w:t xml:space="preserve">S</w:t>
      </w:r>
    </w:p>
    <w:p>
      <w:pPr>
        <w:pStyle w:val="FirstParagraph"/>
      </w:pPr>
      <w:r>
        <w:rPr>
          <w:b/>
          <w:bCs/>
        </w:rPr>
        <w:t xml:space="preserve">Score composite</w:t>
      </w:r>
      <w:r>
        <w:br/>
      </w:r>
      <w:r>
        <w:t xml:space="preserve">Variable construite en combinant plusieurs items destinés à représenter un même concept ou une dimension commune.</w:t>
      </w:r>
    </w:p>
    <w:p>
      <w:pPr>
        <w:pStyle w:val="BodyText"/>
      </w:pPr>
      <w:r>
        <w:rPr>
          <w:b/>
          <w:bCs/>
        </w:rPr>
        <w:t xml:space="preserve">Strate</w:t>
      </w:r>
      <w:r>
        <w:br/>
      </w:r>
      <w:r>
        <w:t xml:space="preserve">Sous-population définie avant l’échantillonnage et échantillonnée séparément selon le plan.</w:t>
      </w:r>
    </w:p>
    <w:p>
      <w:pPr>
        <w:pStyle w:val="BodyText"/>
      </w:pPr>
      <w:r>
        <w:rPr>
          <w:b/>
          <w:bCs/>
        </w:rPr>
        <w:t xml:space="preserve">Surdispersion</w:t>
      </w:r>
      <w:r>
        <w:br/>
      </w:r>
      <w:r>
        <w:t xml:space="preserve">Situation dans laquelle la variabilité observée ou conditionnelle excède celle prévue par un modèle de référence, notamment le Poisson classique.</w:t>
      </w:r>
    </w:p>
    <w:p>
      <w:pPr>
        <w:pStyle w:val="BodyText"/>
      </w:pPr>
      <w:r>
        <w:rPr>
          <w:b/>
          <w:bCs/>
        </w:rPr>
        <w:t xml:space="preserve">Survey design / objet de design</w:t>
      </w:r>
      <w:r>
        <w:br/>
      </w:r>
      <w:r>
        <w:t xml:space="preserve">Objet R regroupant les données et les informations nécessaires au calcul d’estimations et de variances selon le plan d’enquête.</w:t>
      </w:r>
    </w:p>
    <w:bookmarkEnd w:id="1393"/>
    <w:bookmarkStart w:id="1394" w:name="t"/>
    <w:p>
      <w:pPr>
        <w:pStyle w:val="Heading2"/>
      </w:pPr>
      <w:r>
        <w:t xml:space="preserve">T</w:t>
      </w:r>
    </w:p>
    <w:p>
      <w:pPr>
        <w:pStyle w:val="FirstParagraph"/>
      </w:pPr>
      <w:r>
        <w:rPr>
          <w:b/>
          <w:bCs/>
        </w:rPr>
        <w:t xml:space="preserve">Taux de réponse</w:t>
      </w:r>
      <w:r>
        <w:br/>
      </w:r>
      <w:r>
        <w:t xml:space="preserve">Proportion des unités éligibles sélectionnées ayant fourni une réponse selon la définition retenue. Il faut documenter précisément le dénominateur.</w:t>
      </w:r>
    </w:p>
    <w:p>
      <w:pPr>
        <w:pStyle w:val="BodyText"/>
      </w:pPr>
      <w:r>
        <w:rPr>
          <w:b/>
          <w:bCs/>
        </w:rPr>
        <w:t xml:space="preserve">Tibble</w:t>
      </w:r>
      <w:r>
        <w:br/>
      </w:r>
      <w:r>
        <w:t xml:space="preserve">Variante moderne du</w:t>
      </w:r>
      <w:r>
        <w:t xml:space="preserve"> </w:t>
      </w:r>
      <w:r>
        <w:rPr>
          <w:rStyle w:val="VerbatimChar"/>
        </w:rPr>
        <w:t xml:space="preserve">data.frame</w:t>
      </w:r>
      <w:r>
        <w:t xml:space="preserve"> </w:t>
      </w:r>
      <w:r>
        <w:t xml:space="preserve">utilisée dans le tidyverse.</w:t>
      </w:r>
    </w:p>
    <w:p>
      <w:pPr>
        <w:pStyle w:val="BodyText"/>
      </w:pPr>
      <w:r>
        <w:rPr>
          <w:b/>
          <w:bCs/>
        </w:rPr>
        <w:t xml:space="preserve">Total Survey Error (TSE)</w:t>
      </w:r>
      <w:r>
        <w:br/>
      </w:r>
      <w:r>
        <w:t xml:space="preserve">Cadre qui considère l’ensemble des sources d’erreur d’une enquête : couverture, échantillonnage, non-réponse, mesure, traitement, etc.</w:t>
      </w:r>
    </w:p>
    <w:p>
      <w:pPr>
        <w:pStyle w:val="BodyText"/>
      </w:pPr>
      <w:r>
        <w:rPr>
          <w:b/>
          <w:bCs/>
        </w:rPr>
        <w:t xml:space="preserve">Trimming des poids</w:t>
      </w:r>
      <w:r>
        <w:br/>
      </w:r>
      <w:r>
        <w:t xml:space="preserve">Réduction de poids extrêmes selon une règle définie. Cette opération peut réduire la variance mais modifier les propriétés de biais et les contraintes de calibration.</w:t>
      </w:r>
    </w:p>
    <w:bookmarkEnd w:id="1394"/>
    <w:bookmarkStart w:id="1395" w:name="u"/>
    <w:p>
      <w:pPr>
        <w:pStyle w:val="Heading2"/>
      </w:pPr>
      <w:r>
        <w:t xml:space="preserve">U</w:t>
      </w:r>
    </w:p>
    <w:p>
      <w:pPr>
        <w:pStyle w:val="FirstParagraph"/>
      </w:pPr>
      <w:r>
        <w:rPr>
          <w:b/>
          <w:bCs/>
        </w:rPr>
        <w:t xml:space="preserve">Unité d’analyse</w:t>
      </w:r>
      <w:r>
        <w:br/>
      </w:r>
      <w:r>
        <w:t xml:space="preserve">Entité sur laquelle porte l’analyse statistique : individu, ménage, établissement, publication, etc.</w:t>
      </w:r>
    </w:p>
    <w:p>
      <w:pPr>
        <w:pStyle w:val="BodyText"/>
      </w:pPr>
      <w:r>
        <w:rPr>
          <w:b/>
          <w:bCs/>
        </w:rPr>
        <w:t xml:space="preserve">Univers d’une question</w:t>
      </w:r>
      <w:r>
        <w:br/>
      </w:r>
      <w:r>
        <w:t xml:space="preserve">Ensemble des unités auxquelles une question s’applique et aurait dû être posée.</w:t>
      </w:r>
    </w:p>
    <w:bookmarkEnd w:id="1395"/>
    <w:bookmarkStart w:id="1396" w:name="v"/>
    <w:p>
      <w:pPr>
        <w:pStyle w:val="Heading2"/>
      </w:pPr>
      <w:r>
        <w:t xml:space="preserve">V</w:t>
      </w:r>
    </w:p>
    <w:p>
      <w:pPr>
        <w:pStyle w:val="FirstParagraph"/>
      </w:pPr>
      <w:r>
        <w:rPr>
          <w:b/>
          <w:bCs/>
        </w:rPr>
        <w:t xml:space="preserve">Valeur aberrante</w:t>
      </w:r>
      <w:r>
        <w:br/>
      </w:r>
      <w:r>
        <w:t xml:space="preserve">Valeur atypique au regard de la distribution ou du contexte. Une valeur extrême n’est pas automatiquement erronée.</w:t>
      </w:r>
    </w:p>
    <w:p>
      <w:pPr>
        <w:pStyle w:val="BodyText"/>
      </w:pPr>
      <w:r>
        <w:rPr>
          <w:b/>
          <w:bCs/>
        </w:rPr>
        <w:t xml:space="preserve">Valeur impossible</w:t>
      </w:r>
      <w:r>
        <w:br/>
      </w:r>
      <w:r>
        <w:t xml:space="preserve">Valeur incompatible avec les règles du questionnaire ou le domaine théorique défini, par exemple un âge négatif dans une enquête d’adultes.</w:t>
      </w:r>
    </w:p>
    <w:p>
      <w:pPr>
        <w:pStyle w:val="BodyText"/>
      </w:pPr>
      <w:r>
        <w:rPr>
          <w:b/>
          <w:bCs/>
        </w:rPr>
        <w:t xml:space="preserve">Variable dépendante</w:t>
      </w:r>
      <w:r>
        <w:br/>
      </w:r>
      <w:r>
        <w:t xml:space="preserve">Variable que le modèle cherche à décrire ou expliquer conditionnellement à des variables explicatives.</w:t>
      </w:r>
    </w:p>
    <w:p>
      <w:pPr>
        <w:pStyle w:val="BodyText"/>
      </w:pPr>
      <w:r>
        <w:rPr>
          <w:b/>
          <w:bCs/>
        </w:rPr>
        <w:t xml:space="preserve">Variable ordinale</w:t>
      </w:r>
      <w:r>
        <w:br/>
      </w:r>
      <w:r>
        <w:t xml:space="preserve">Variable catégorielle dont les modalités ont un ordre, sans que les écarts entre modalités soient nécessairement quantifiables de manière égale.</w:t>
      </w:r>
    </w:p>
    <w:p>
      <w:pPr>
        <w:pStyle w:val="BodyText"/>
      </w:pPr>
      <w:r>
        <w:rPr>
          <w:b/>
          <w:bCs/>
        </w:rPr>
        <w:t xml:space="preserve">Variance</w:t>
      </w:r>
      <w:r>
        <w:br/>
      </w:r>
      <w:r>
        <w:t xml:space="preserve">Mesure de dispersion quadratique. Dans l’analyse d’enquête, la variance d’un estimateur doit être calculée en cohérence avec le plan d’échantillonnage.</w:t>
      </w:r>
    </w:p>
    <w:bookmarkEnd w:id="1396"/>
    <w:bookmarkStart w:id="1397" w:name="w"/>
    <w:p>
      <w:pPr>
        <w:pStyle w:val="Heading2"/>
      </w:pPr>
      <w:r>
        <w:t xml:space="preserve">W</w:t>
      </w:r>
    </w:p>
    <w:p>
      <w:pPr>
        <w:pStyle w:val="FirstParagraph"/>
      </w:pPr>
      <w:r>
        <w:rPr>
          <w:b/>
          <w:bCs/>
        </w:rPr>
        <w:t xml:space="preserve">Workflow</w:t>
      </w:r>
      <w:r>
        <w:br/>
      </w:r>
      <w:r>
        <w:t xml:space="preserve">Enchaînement organisé et reproductible des étapes allant des sources de données aux résultats et à leur communication.</w:t>
      </w:r>
    </w:p>
    <w:bookmarkEnd w:id="1397"/>
    <w:bookmarkEnd w:id="1398"/>
    <w:bookmarkStart w:id="1399" w:name="corrigés-transversaux-des-exercices"/>
    <w:p>
      <w:pPr>
        <w:pStyle w:val="Heading1"/>
      </w:pPr>
      <w:r>
        <w:t xml:space="preserve">Corrigés transversaux des exercices</w:t>
      </w:r>
    </w:p>
    <w:p>
      <w:pPr>
        <w:pStyle w:val="FirstParagraph"/>
      </w:pPr>
      <w:r>
        <w:t xml:space="preserve">Les chapitres contiennent directement des corrections repliables pour les mini-exercices et des éléments de correction pour les exercices de synthèse. Cette annexe ajoute des</w:t>
      </w:r>
      <w:r>
        <w:t xml:space="preserve"> </w:t>
      </w:r>
      <w:r>
        <w:rPr>
          <w:b/>
          <w:bCs/>
        </w:rPr>
        <w:t xml:space="preserve">corrigés transversaux</w:t>
      </w:r>
      <w:r>
        <w:t xml:space="preserve"> </w:t>
      </w:r>
      <w:r>
        <w:t xml:space="preserve">qui mobilisent plusieurs chapitres à la fois. Ils sont particulièrement utiles pour la version PDF ou pour préparer un examen.</w:t>
      </w:r>
    </w:p>
    <w:bookmarkEnd w:id="1399"/>
    <w:bookmarkStart w:id="1400" w:name="comment-utiliser-les-corrigés"/>
    <w:p>
      <w:pPr>
        <w:pStyle w:val="Heading1"/>
      </w:pPr>
      <w:r>
        <w:t xml:space="preserve">Comment utiliser les corrigés</w:t>
      </w:r>
    </w:p>
    <w:p>
      <w:pPr>
        <w:pStyle w:val="FirstParagraph"/>
      </w:pPr>
      <w:r>
        <w:t xml:space="preserve">Pour chaque problème :</w:t>
      </w:r>
    </w:p>
    <w:p>
      <w:pPr>
        <w:pStyle w:val="Compact"/>
        <w:numPr>
          <w:ilvl w:val="0"/>
          <w:numId w:val="1212"/>
        </w:numPr>
      </w:pPr>
      <w:r>
        <w:t xml:space="preserve">essayez d’abord de rédiger le raisonnement sans R ;</w:t>
      </w:r>
    </w:p>
    <w:p>
      <w:pPr>
        <w:pStyle w:val="Compact"/>
        <w:numPr>
          <w:ilvl w:val="0"/>
          <w:numId w:val="1212"/>
        </w:numPr>
      </w:pPr>
      <w:r>
        <w:t xml:space="preserve">identifiez l’univers et le type des variables ;</w:t>
      </w:r>
    </w:p>
    <w:p>
      <w:pPr>
        <w:pStyle w:val="Compact"/>
        <w:numPr>
          <w:ilvl w:val="0"/>
          <w:numId w:val="1212"/>
        </w:numPr>
      </w:pPr>
      <w:r>
        <w:t xml:space="preserve">écrivez le code ;</w:t>
      </w:r>
    </w:p>
    <w:p>
      <w:pPr>
        <w:pStyle w:val="Compact"/>
        <w:numPr>
          <w:ilvl w:val="0"/>
          <w:numId w:val="1212"/>
        </w:numPr>
      </w:pPr>
      <w:r>
        <w:t xml:space="preserve">vérifiez les résultats ;</w:t>
      </w:r>
    </w:p>
    <w:p>
      <w:pPr>
        <w:pStyle w:val="Compact"/>
        <w:numPr>
          <w:ilvl w:val="0"/>
          <w:numId w:val="1212"/>
        </w:numPr>
      </w:pPr>
      <w:r>
        <w:t xml:space="preserve">comparez ensuite avec la correction.</w:t>
      </w:r>
    </w:p>
    <w:p>
      <w:pPr>
        <w:pStyle w:val="FirstParagraph"/>
      </w:pPr>
      <w:r>
        <w:t xml:space="preserve">Une correction n’est pas un script à copier : elle montre une démarche possible.</w:t>
      </w:r>
    </w:p>
    <w:bookmarkEnd w:id="1400"/>
    <w:bookmarkStart w:id="1405" w:name="corrigé-1-auditer-un-fichier-brut"/>
    <w:p>
      <w:pPr>
        <w:pStyle w:val="Heading1"/>
      </w:pPr>
      <w:r>
        <w:t xml:space="preserve">Corrigé 1 — Auditer un fichier brut</w:t>
      </w:r>
    </w:p>
    <w:bookmarkStart w:id="1401" w:name="consigne"/>
    <w:p>
      <w:pPr>
        <w:pStyle w:val="Heading2"/>
      </w:pPr>
      <w:r>
        <w:t xml:space="preserve">Consigne</w:t>
      </w:r>
    </w:p>
    <w:p>
      <w:pPr>
        <w:pStyle w:val="FirstParagraph"/>
      </w:pPr>
      <w:r>
        <w:t xml:space="preserve">À partir de</w:t>
      </w:r>
      <w:r>
        <w:t xml:space="preserve"> </w:t>
      </w:r>
      <w:r>
        <w:rPr>
          <w:rStyle w:val="VerbatimChar"/>
        </w:rPr>
        <w:t xml:space="preserve">data/raw/enqueter_brut.csv</w:t>
      </w:r>
      <w:r>
        <w:t xml:space="preserve"> </w:t>
      </w:r>
      <w:r>
        <w:t xml:space="preserve">:</w:t>
      </w:r>
    </w:p>
    <w:p>
      <w:pPr>
        <w:pStyle w:val="Compact"/>
        <w:numPr>
          <w:ilvl w:val="0"/>
          <w:numId w:val="1213"/>
        </w:numPr>
      </w:pPr>
      <w:r>
        <w:t xml:space="preserve">vérifier les dimensions ;</w:t>
      </w:r>
    </w:p>
    <w:p>
      <w:pPr>
        <w:pStyle w:val="Compact"/>
        <w:numPr>
          <w:ilvl w:val="0"/>
          <w:numId w:val="1213"/>
        </w:numPr>
      </w:pPr>
      <w:r>
        <w:t xml:space="preserve">vérifier l’unicité de</w:t>
      </w:r>
      <w:r>
        <w:t xml:space="preserve"> </w:t>
      </w:r>
      <w:r>
        <w:rPr>
          <w:rStyle w:val="VerbatimChar"/>
        </w:rPr>
        <w:t xml:space="preserve">id</w:t>
      </w:r>
      <w:r>
        <w:t xml:space="preserve"> </w:t>
      </w:r>
      <w:r>
        <w:t xml:space="preserve">;</w:t>
      </w:r>
    </w:p>
    <w:p>
      <w:pPr>
        <w:pStyle w:val="Compact"/>
        <w:numPr>
          <w:ilvl w:val="0"/>
          <w:numId w:val="1213"/>
        </w:numPr>
      </w:pPr>
      <w:r>
        <w:t xml:space="preserve">repérer les âges hors champ ;</w:t>
      </w:r>
    </w:p>
    <w:p>
      <w:pPr>
        <w:pStyle w:val="Compact"/>
        <w:numPr>
          <w:ilvl w:val="0"/>
          <w:numId w:val="1213"/>
        </w:numPr>
      </w:pPr>
      <w:r>
        <w:t xml:space="preserve">repérer les valeurs invalides de</w:t>
      </w:r>
      <w:r>
        <w:t xml:space="preserve"> </w:t>
      </w:r>
      <w:r>
        <w:rPr>
          <w:rStyle w:val="VerbatimChar"/>
        </w:rPr>
        <w:t xml:space="preserve">info_reseaux</w:t>
      </w:r>
      <w:r>
        <w:t xml:space="preserve"> </w:t>
      </w:r>
      <w:r>
        <w:t xml:space="preserve">;</w:t>
      </w:r>
    </w:p>
    <w:p>
      <w:pPr>
        <w:pStyle w:val="Compact"/>
        <w:numPr>
          <w:ilvl w:val="0"/>
          <w:numId w:val="1213"/>
        </w:numPr>
      </w:pPr>
      <w:r>
        <w:t xml:space="preserve">proposer des corrections sans modifier le fichier source.</w:t>
      </w:r>
    </w:p>
    <w:bookmarkEnd w:id="1401"/>
    <w:bookmarkStart w:id="1402" w:name="démarche"/>
    <w:p>
      <w:pPr>
        <w:pStyle w:val="Heading2"/>
      </w:pPr>
      <w:r>
        <w:t xml:space="preserve">Démarche</w:t>
      </w:r>
    </w:p>
    <w:p>
      <w:pPr>
        <w:pStyle w:val="FirstParagraph"/>
      </w:pPr>
      <w:r>
        <w:t xml:space="preserve">Le dictionnaire indique que l’âge théorique est compris entre 18 et 79 ans et que</w:t>
      </w:r>
      <w:r>
        <w:t xml:space="preserve"> </w:t>
      </w:r>
      <w:r>
        <w:rPr>
          <w:rStyle w:val="VerbatimChar"/>
        </w:rPr>
        <w:t xml:space="preserve">999</w:t>
      </w:r>
      <w:r>
        <w:t xml:space="preserve"> </w:t>
      </w:r>
      <w:r>
        <w:t xml:space="preserve">est un code spécial.</w:t>
      </w:r>
      <w:r>
        <w:t xml:space="preserve"> </w:t>
      </w:r>
      <w:r>
        <w:rPr>
          <w:rStyle w:val="VerbatimChar"/>
        </w:rPr>
        <w:t xml:space="preserve">info_reseaux</w:t>
      </w:r>
      <w:r>
        <w:t xml:space="preserve"> </w:t>
      </w:r>
      <w:r>
        <w:t xml:space="preserve">est une indicatrice binaire ; ses valeurs valides sont 0/1, auxquelles peuvent s’ajouter les codes spéciaux documentés.</w:t>
      </w:r>
    </w:p>
    <w:bookmarkEnd w:id="1402"/>
    <w:bookmarkStart w:id="1403" w:name="code"/>
    <w:p>
      <w:pPr>
        <w:pStyle w:val="Heading2"/>
      </w:pPr>
      <w:r>
        <w:t xml:space="preserve">Code</w:t>
      </w:r>
    </w:p>
    <w:p>
      <w:pPr>
        <w:pStyle w:val="SourceCode"/>
      </w:pPr>
      <w:r>
        <w:rPr>
          <w:rStyle w:val="FunctionTok"/>
        </w:rPr>
        <w:t xml:space="preserve">library</w:t>
      </w:r>
      <w:r>
        <w:rPr>
          <w:rStyle w:val="NormalTok"/>
        </w:rPr>
        <w:t xml:space="preserve">(tidyverse)</w:t>
      </w:r>
      <w:r>
        <w:br/>
      </w:r>
      <w:r>
        <w:br/>
      </w:r>
      <w:r>
        <w:rPr>
          <w:rStyle w:val="NormalTok"/>
        </w:rPr>
        <w:t xml:space="preserve">brut </w:t>
      </w:r>
      <w:r>
        <w:rPr>
          <w:rStyle w:val="OtherTok"/>
        </w:rPr>
        <w:t xml:space="preserve">&lt;-</w:t>
      </w:r>
      <w:r>
        <w:rPr>
          <w:rStyle w:val="NormalTok"/>
        </w:rPr>
        <w:t xml:space="preserve"> </w:t>
      </w:r>
      <w:r>
        <w:rPr>
          <w:rStyle w:val="FunctionTok"/>
        </w:rPr>
        <w:t xml:space="preserve">read_csv</w:t>
      </w:r>
      <w:r>
        <w:rPr>
          <w:rStyle w:val="NormalTok"/>
        </w:rPr>
        <w:t xml:space="preserve">(</w:t>
      </w:r>
      <w:r>
        <w:br/>
      </w:r>
      <w:r>
        <w:rPr>
          <w:rStyle w:val="NormalTok"/>
        </w:rPr>
        <w:t xml:space="preserve">  </w:t>
      </w:r>
      <w:r>
        <w:rPr>
          <w:rStyle w:val="StringTok"/>
        </w:rPr>
        <w:t xml:space="preserve">"data/raw/enqueter_brut.csv"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FunctionTok"/>
        </w:rPr>
        <w:t xml:space="preserve">dim</w:t>
      </w:r>
      <w:r>
        <w:rPr>
          <w:rStyle w:val="NormalTok"/>
        </w:rPr>
        <w:t xml:space="preserve">(brut)</w:t>
      </w:r>
      <w:r>
        <w:br/>
      </w:r>
      <w:r>
        <w:rPr>
          <w:rStyle w:val="FunctionTok"/>
        </w:rPr>
        <w:t xml:space="preserve">n_distinct</w:t>
      </w:r>
      <w:r>
        <w:rPr>
          <w:rStyle w:val="NormalTok"/>
        </w:rPr>
        <w:t xml:space="preserve">(brut</w:t>
      </w:r>
      <w:r>
        <w:rPr>
          <w:rStyle w:val="SpecialCharTok"/>
        </w:rPr>
        <w:t xml:space="preserve">$</w:t>
      </w:r>
      <w:r>
        <w:rPr>
          <w:rStyle w:val="NormalTok"/>
        </w:rPr>
        <w:t xml:space="preserve">id)</w:t>
      </w:r>
      <w:r>
        <w:br/>
      </w:r>
      <w:r>
        <w:br/>
      </w:r>
      <w:r>
        <w:rPr>
          <w:rStyle w:val="NormalTok"/>
        </w:rPr>
        <w:t xml:space="preserve">brut </w:t>
      </w:r>
      <w:r>
        <w:rPr>
          <w:rStyle w:val="SpecialCharTok"/>
        </w:rPr>
        <w:t xml:space="preserve">%&gt;%</w:t>
      </w:r>
      <w:r>
        <w:br/>
      </w:r>
      <w:r>
        <w:rPr>
          <w:rStyle w:val="NormalTok"/>
        </w:rPr>
        <w:t xml:space="preserve">  </w:t>
      </w:r>
      <w:r>
        <w:rPr>
          <w:rStyle w:val="FunctionTok"/>
        </w:rPr>
        <w:t xml:space="preserve">count</w:t>
      </w:r>
      <w:r>
        <w:rPr>
          <w:rStyle w:val="NormalTok"/>
        </w:rPr>
        <w:t xml:space="preserve">(id) </w:t>
      </w:r>
      <w:r>
        <w:rPr>
          <w:rStyle w:val="SpecialCharTok"/>
        </w:rPr>
        <w:t xml:space="preserve">%&gt;%</w:t>
      </w:r>
      <w:r>
        <w:br/>
      </w:r>
      <w:r>
        <w:rPr>
          <w:rStyle w:val="NormalTok"/>
        </w:rPr>
        <w:t xml:space="preserve">  </w:t>
      </w:r>
      <w:r>
        <w:rPr>
          <w:rStyle w:val="FunctionTok"/>
        </w:rPr>
        <w:t xml:space="preserve">filter</w:t>
      </w:r>
      <w:r>
        <w:rPr>
          <w:rStyle w:val="NormalTok"/>
        </w:rPr>
        <w:t xml:space="preserve">(n </w:t>
      </w:r>
      <w:r>
        <w:rPr>
          <w:rStyle w:val="SpecialCharTok"/>
        </w:rPr>
        <w:t xml:space="preserve">&gt;</w:t>
      </w:r>
      <w:r>
        <w:rPr>
          <w:rStyle w:val="NormalTok"/>
        </w:rPr>
        <w:t xml:space="preserve"> </w:t>
      </w:r>
      <w:r>
        <w:rPr>
          <w:rStyle w:val="DecValTok"/>
        </w:rPr>
        <w:t xml:space="preserve">1</w:t>
      </w:r>
      <w:r>
        <w:rPr>
          <w:rStyle w:val="NormalTok"/>
        </w:rPr>
        <w:t xml:space="preserve">)</w:t>
      </w:r>
      <w:r>
        <w:br/>
      </w:r>
      <w:r>
        <w:br/>
      </w:r>
      <w:r>
        <w:rPr>
          <w:rStyle w:val="NormalTok"/>
        </w:rPr>
        <w:t xml:space="preserve">brut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NormalTok"/>
        </w:rPr>
        <w:t xml:space="preserve">age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999</w:t>
      </w:r>
      <w:r>
        <w:rPr>
          <w:rStyle w:val="NormalTok"/>
        </w:rPr>
        <w:t xml:space="preserve">), age </w:t>
      </w:r>
      <w:r>
        <w:rPr>
          <w:rStyle w:val="SpecialCharTok"/>
        </w:rPr>
        <w:t xml:space="preserve">&lt;</w:t>
      </w:r>
      <w:r>
        <w:rPr>
          <w:rStyle w:val="NormalTok"/>
        </w:rPr>
        <w:t xml:space="preserve"> </w:t>
      </w:r>
      <w:r>
        <w:rPr>
          <w:rStyle w:val="DecValTok"/>
        </w:rPr>
        <w:t xml:space="preserve">18</w:t>
      </w:r>
      <w:r>
        <w:rPr>
          <w:rStyle w:val="NormalTok"/>
        </w:rPr>
        <w:t xml:space="preserve"> </w:t>
      </w:r>
      <w:r>
        <w:rPr>
          <w:rStyle w:val="SpecialCharTok"/>
        </w:rPr>
        <w:t xml:space="preserve">|</w:t>
      </w:r>
      <w:r>
        <w:rPr>
          <w:rStyle w:val="NormalTok"/>
        </w:rPr>
        <w:t xml:space="preserve"> age </w:t>
      </w:r>
      <w:r>
        <w:rPr>
          <w:rStyle w:val="SpecialCharTok"/>
        </w:rPr>
        <w:t xml:space="preserve">&gt;</w:t>
      </w:r>
      <w:r>
        <w:rPr>
          <w:rStyle w:val="NormalTok"/>
        </w:rPr>
        <w:t xml:space="preserve"> </w:t>
      </w:r>
      <w:r>
        <w:rPr>
          <w:rStyle w:val="DecValTok"/>
        </w:rPr>
        <w:t xml:space="preserve">79</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(id, age)</w:t>
      </w:r>
      <w:r>
        <w:br/>
      </w:r>
      <w:r>
        <w:br/>
      </w:r>
      <w:r>
        <w:rPr>
          <w:rStyle w:val="NormalTok"/>
        </w:rPr>
        <w:t xml:space="preserve">brut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NormalTok"/>
        </w:rPr>
        <w:t xml:space="preserve">info_reseaux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8</w:t>
      </w:r>
      <w:r>
        <w:rPr>
          <w:rStyle w:val="NormalTok"/>
        </w:rPr>
        <w:t xml:space="preserve">, </w:t>
      </w:r>
      <w:r>
        <w:rPr>
          <w:rStyle w:val="DecValTok"/>
        </w:rPr>
        <w:t xml:space="preserve">9</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(id, info_reseaux)</w:t>
      </w:r>
    </w:p>
    <w:bookmarkEnd w:id="1403"/>
    <w:bookmarkStart w:id="1404" w:name="interprétation"/>
    <w:p>
      <w:pPr>
        <w:pStyle w:val="Heading2"/>
      </w:pPr>
      <w:r>
        <w:t xml:space="preserve">Interprétation</w:t>
      </w:r>
    </w:p>
    <w:p>
      <w:pPr>
        <w:pStyle w:val="FirstParagraph"/>
      </w:pPr>
      <w:r>
        <w:t xml:space="preserve">L’objectif n’est pas de « supprimer les outliers ». Les valeurs hors plage documentée sont des</w:t>
      </w:r>
      <w:r>
        <w:t xml:space="preserve"> </w:t>
      </w:r>
      <w:r>
        <w:rPr>
          <w:b/>
          <w:bCs/>
        </w:rPr>
        <w:t xml:space="preserve">anomalies de validité</w:t>
      </w:r>
      <w:r>
        <w:t xml:space="preserve">. Le code</w:t>
      </w:r>
      <w:r>
        <w:t xml:space="preserve"> </w:t>
      </w:r>
      <w:r>
        <w:rPr>
          <w:rStyle w:val="VerbatimChar"/>
        </w:rPr>
        <w:t xml:space="preserve">999</w:t>
      </w:r>
      <w:r>
        <w:t xml:space="preserve">, lui, est une information de non-réponse et doit être transformé en</w:t>
      </w:r>
      <w:r>
        <w:t xml:space="preserve"> </w:t>
      </w:r>
      <w:r>
        <w:rPr>
          <w:rStyle w:val="VerbatimChar"/>
        </w:rPr>
        <w:t xml:space="preserve">NA</w:t>
      </w:r>
      <w:r>
        <w:t xml:space="preserve"> </w:t>
      </w:r>
      <w:r>
        <w:t xml:space="preserve">tout en conservant, si nécessaire, la raison de la non-réponse.</w:t>
      </w:r>
    </w:p>
    <w:p>
      <w:pPr>
        <w:pStyle w:val="BodyText"/>
      </w:pPr>
      <w:r>
        <w:t xml:space="preserve">Le fichier propre doit être construit dans un nouvel objet puis écrit dans</w:t>
      </w:r>
      <w:r>
        <w:t xml:space="preserve"> </w:t>
      </w:r>
      <w:r>
        <w:rPr>
          <w:rStyle w:val="VerbatimChar"/>
        </w:rPr>
        <w:t xml:space="preserve">data/derived/</w:t>
      </w:r>
      <w:r>
        <w:t xml:space="preserve">.</w:t>
      </w:r>
    </w:p>
    <w:bookmarkEnd w:id="1404"/>
    <w:bookmarkEnd w:id="1405"/>
    <w:bookmarkStart w:id="1410" w:name="corrigé-2-recoder-sans-perdre-le-sens"/>
    <w:p>
      <w:pPr>
        <w:pStyle w:val="Heading1"/>
      </w:pPr>
      <w:r>
        <w:t xml:space="preserve">Corrigé 2 — Recoder sans perdre le sens</w:t>
      </w:r>
    </w:p>
    <w:bookmarkStart w:id="1406" w:name="consigne-1"/>
    <w:p>
      <w:pPr>
        <w:pStyle w:val="Heading2"/>
      </w:pPr>
      <w:r>
        <w:t xml:space="preserve">Consigne</w:t>
      </w:r>
    </w:p>
    <w:p>
      <w:pPr>
        <w:pStyle w:val="FirstParagraph"/>
      </w:pPr>
      <w:r>
        <w:t xml:space="preserve">Créer :</w:t>
      </w:r>
    </w:p>
    <w:p>
      <w:pPr>
        <w:pStyle w:val="Compact"/>
        <w:numPr>
          <w:ilvl w:val="0"/>
          <w:numId w:val="1214"/>
        </w:numPr>
      </w:pPr>
      <w:r>
        <w:t xml:space="preserve">une classe d’âge 18–29 / 30–44 / 45–59 / 60–79 ;</w:t>
      </w:r>
    </w:p>
    <w:p>
      <w:pPr>
        <w:pStyle w:val="Compact"/>
        <w:numPr>
          <w:ilvl w:val="0"/>
          <w:numId w:val="1214"/>
        </w:numPr>
      </w:pPr>
      <w:r>
        <w:t xml:space="preserve">une variable</w:t>
      </w:r>
      <w:r>
        <w:t xml:space="preserve"> </w:t>
      </w:r>
      <w:r>
        <w:rPr>
          <w:rStyle w:val="VerbatimChar"/>
        </w:rPr>
        <w:t xml:space="preserve">sport_regulier</w:t>
      </w:r>
      <w:r>
        <w:t xml:space="preserve"> </w:t>
      </w:r>
      <w:r>
        <w:t xml:space="preserve">égale à 1 pour une pratique au moins hebdomadaire ;</w:t>
      </w:r>
    </w:p>
    <w:p>
      <w:pPr>
        <w:pStyle w:val="Compact"/>
        <w:numPr>
          <w:ilvl w:val="0"/>
          <w:numId w:val="1214"/>
        </w:numPr>
      </w:pPr>
      <w:r>
        <w:t xml:space="preserve">une variable</w:t>
      </w:r>
      <w:r>
        <w:t xml:space="preserve"> </w:t>
      </w:r>
      <w:r>
        <w:rPr>
          <w:rStyle w:val="VerbatimChar"/>
        </w:rPr>
        <w:t xml:space="preserve">sexe_f</w:t>
      </w:r>
      <w:r>
        <w:t xml:space="preserve"> </w:t>
      </w:r>
      <w:r>
        <w:t xml:space="preserve">lisible.</w:t>
      </w:r>
    </w:p>
    <w:bookmarkEnd w:id="1406"/>
    <w:bookmarkStart w:id="1407" w:name="code-1"/>
    <w:p>
      <w:pPr>
        <w:pStyle w:val="Heading2"/>
      </w:pPr>
      <w:r>
        <w:t xml:space="preserve">Code</w:t>
      </w:r>
    </w:p>
    <w:p>
      <w:pPr>
        <w:pStyle w:val="SourceCode"/>
      </w:pPr>
      <w:r>
        <w:rPr>
          <w:rStyle w:val="NormalTok"/>
        </w:rPr>
        <w:t xml:space="preserve">enqueter2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age_classe2 =</w:t>
      </w:r>
      <w:r>
        <w:rPr>
          <w:rStyle w:val="NormalTok"/>
        </w:rPr>
        <w:t xml:space="preserve"> </w:t>
      </w:r>
      <w:r>
        <w:rPr>
          <w:rStyle w:val="FunctionTok"/>
        </w:rPr>
        <w:t xml:space="preserve">cut</w:t>
      </w:r>
      <w:r>
        <w:rPr>
          <w:rStyle w:val="NormalTok"/>
        </w:rPr>
        <w:t xml:space="preserve">(</w:t>
      </w:r>
      <w:r>
        <w:br/>
      </w:r>
      <w:r>
        <w:rPr>
          <w:rStyle w:val="NormalTok"/>
        </w:rPr>
        <w:t xml:space="preserve">      age,</w:t>
      </w:r>
      <w:r>
        <w:br/>
      </w:r>
      <w:r>
        <w:rPr>
          <w:rStyle w:val="NormalTok"/>
        </w:rPr>
        <w:t xml:space="preserve">      </w:t>
      </w:r>
      <w:r>
        <w:rPr>
          <w:rStyle w:val="AttributeTok"/>
        </w:rPr>
        <w:t xml:space="preserve">breaks =</w:t>
      </w:r>
      <w:r>
        <w:rPr>
          <w:rStyle w:val="NormalTok"/>
        </w:rPr>
        <w:t xml:space="preserve"> </w:t>
      </w:r>
      <w:r>
        <w:rPr>
          <w:rStyle w:val="FunctionTok"/>
        </w:rPr>
        <w:t xml:space="preserve">c</w:t>
      </w:r>
      <w:r>
        <w:rPr>
          <w:rStyle w:val="NormalTok"/>
        </w:rPr>
        <w:t xml:space="preserve">(</w:t>
      </w:r>
      <w:r>
        <w:rPr>
          <w:rStyle w:val="DecValTok"/>
        </w:rPr>
        <w:t xml:space="preserve">18</w:t>
      </w:r>
      <w:r>
        <w:rPr>
          <w:rStyle w:val="NormalTok"/>
        </w:rPr>
        <w:t xml:space="preserve">, </w:t>
      </w:r>
      <w:r>
        <w:rPr>
          <w:rStyle w:val="DecValTok"/>
        </w:rPr>
        <w:t xml:space="preserve">30</w:t>
      </w:r>
      <w:r>
        <w:rPr>
          <w:rStyle w:val="NormalTok"/>
        </w:rPr>
        <w:t xml:space="preserve">, </w:t>
      </w:r>
      <w:r>
        <w:rPr>
          <w:rStyle w:val="DecValTok"/>
        </w:rPr>
        <w:t xml:space="preserve">45</w:t>
      </w:r>
      <w:r>
        <w:rPr>
          <w:rStyle w:val="NormalTok"/>
        </w:rPr>
        <w:t xml:space="preserve">, </w:t>
      </w:r>
      <w:r>
        <w:rPr>
          <w:rStyle w:val="DecValTok"/>
        </w:rPr>
        <w:t xml:space="preserve">60</w:t>
      </w:r>
      <w:r>
        <w:rPr>
          <w:rStyle w:val="NormalTok"/>
        </w:rPr>
        <w:t xml:space="preserve">, </w:t>
      </w:r>
      <w:r>
        <w:rPr>
          <w:rStyle w:val="DecValTok"/>
        </w:rPr>
        <w:t xml:space="preserve">80</w:t>
      </w:r>
      <w:r>
        <w:rPr>
          <w:rStyle w:val="NormalTok"/>
        </w:rPr>
        <w:t xml:space="preserve">),</w:t>
      </w:r>
      <w:r>
        <w:br/>
      </w:r>
      <w:r>
        <w:rPr>
          <w:rStyle w:val="NormalTok"/>
        </w:rPr>
        <w:t xml:space="preserve">      </w:t>
      </w:r>
      <w:r>
        <w:rPr>
          <w:rStyle w:val="AttributeTok"/>
        </w:rPr>
        <w:t xml:space="preserve">right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"18-29"</w:t>
      </w:r>
      <w:r>
        <w:rPr>
          <w:rStyle w:val="NormalTok"/>
        </w:rPr>
        <w:t xml:space="preserve">, </w:t>
      </w:r>
      <w:r>
        <w:rPr>
          <w:rStyle w:val="StringTok"/>
        </w:rPr>
        <w:t xml:space="preserve">"30-44"</w:t>
      </w:r>
      <w:r>
        <w:rPr>
          <w:rStyle w:val="NormalTok"/>
        </w:rPr>
        <w:t xml:space="preserve">, </w:t>
      </w:r>
      <w:r>
        <w:rPr>
          <w:rStyle w:val="StringTok"/>
        </w:rPr>
        <w:t xml:space="preserve">"45-59"</w:t>
      </w:r>
      <w:r>
        <w:rPr>
          <w:rStyle w:val="NormalTok"/>
        </w:rPr>
        <w:t xml:space="preserve">, </w:t>
      </w:r>
      <w:r>
        <w:rPr>
          <w:rStyle w:val="StringTok"/>
        </w:rPr>
        <w:t xml:space="preserve">"60-79"</w:t>
      </w:r>
      <w:r>
        <w:rPr>
          <w:rStyle w:val="NormalTok"/>
        </w:rPr>
        <w:t xml:space="preserve">)</w:t>
      </w:r>
      <w:r>
        <w:br/>
      </w:r>
      <w:r>
        <w:rPr>
          <w:rStyle w:val="NormalTok"/>
        </w:rPr>
        <w:t xml:space="preserve">    ),</w:t>
      </w:r>
      <w:r>
        <w:br/>
      </w:r>
      <w:r>
        <w:rPr>
          <w:rStyle w:val="NormalTok"/>
        </w:rPr>
        <w:t xml:space="preserve">    </w:t>
      </w:r>
      <w:r>
        <w:rPr>
          <w:rStyle w:val="AttributeTok"/>
        </w:rPr>
        <w:t xml:space="preserve">sport_regulier =</w:t>
      </w:r>
      <w:r>
        <w:rPr>
          <w:rStyle w:val="NormalTok"/>
        </w:rPr>
        <w:t xml:space="preserve"> </w:t>
      </w:r>
      <w:r>
        <w:rPr>
          <w:rStyle w:val="FunctionTok"/>
        </w:rPr>
        <w:t xml:space="preserve">case_when</w:t>
      </w:r>
      <w:r>
        <w:rPr>
          <w:rStyle w:val="NormalTok"/>
        </w:rPr>
        <w:t xml:space="preserve">(</w:t>
      </w:r>
      <w:r>
        <w:br/>
      </w:r>
      <w:r>
        <w:rPr>
          <w:rStyle w:val="NormalTok"/>
        </w:rPr>
        <w:t xml:space="preserve">      sport_freq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3</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sport_freq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2</w:t>
      </w:r>
      <w:r>
        <w:rPr>
          <w:rStyle w:val="NormalTok"/>
        </w:rPr>
        <w:t xml:space="preserve">)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ConstantTok"/>
        </w:rPr>
        <w:t xml:space="preserve">NA_real_</w:t>
      </w:r>
      <w:r>
        <w:br/>
      </w:r>
      <w:r>
        <w:rPr>
          <w:rStyle w:val="NormalTok"/>
        </w:rPr>
        <w:t xml:space="preserve">    ),</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br/>
      </w:r>
      <w:r>
        <w:rPr>
          <w:rStyle w:val="NormalTok"/>
        </w:rPr>
        <w:t xml:space="preserve">      sexe,</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2</w:t>
      </w:r>
      <w:r>
        <w:rPr>
          <w:rStyle w:val="NormalTok"/>
        </w:rPr>
        <w:t xml:space="preserve">, </w:t>
      </w:r>
      <w:r>
        <w:rPr>
          <w:rStyle w:val="DecValTok"/>
        </w:rPr>
        <w:t xml:space="preserve">3</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"Homme"</w:t>
      </w:r>
      <w:r>
        <w:rPr>
          <w:rStyle w:val="NormalTok"/>
        </w:rPr>
        <w:t xml:space="preserve">, </w:t>
      </w:r>
      <w:r>
        <w:rPr>
          <w:rStyle w:val="StringTok"/>
        </w:rPr>
        <w:t xml:space="preserve">"Femme"</w:t>
      </w:r>
      <w:r>
        <w:rPr>
          <w:rStyle w:val="NormalTok"/>
        </w:rPr>
        <w:t xml:space="preserve">, </w:t>
      </w:r>
      <w:r>
        <w:rPr>
          <w:rStyle w:val="StringTok"/>
        </w:rPr>
        <w:t xml:space="preserve">"Autre/non-binaire"</w:t>
      </w:r>
      <w:r>
        <w:rPr>
          <w:rStyle w:val="NormalTok"/>
        </w:rPr>
        <w:t xml:space="preserve">)</w:t>
      </w:r>
      <w:r>
        <w:br/>
      </w:r>
      <w:r>
        <w:rPr>
          <w:rStyle w:val="NormalTok"/>
        </w:rPr>
        <w:t xml:space="preserve">    )</w:t>
      </w:r>
      <w:r>
        <w:br/>
      </w:r>
      <w:r>
        <w:rPr>
          <w:rStyle w:val="NormalTok"/>
        </w:rPr>
        <w:t xml:space="preserve">  )</w:t>
      </w:r>
    </w:p>
    <w:bookmarkEnd w:id="1407"/>
    <w:bookmarkStart w:id="1408" w:name="vérifications"/>
    <w:p>
      <w:pPr>
        <w:pStyle w:val="Heading2"/>
      </w:pPr>
      <w:r>
        <w:t xml:space="preserve">Vérifications</w:t>
      </w:r>
    </w:p>
    <w:p>
      <w:pPr>
        <w:pStyle w:val="SourceCode"/>
      </w:pPr>
      <w:r>
        <w:rPr>
          <w:rStyle w:val="FunctionTok"/>
        </w:rPr>
        <w:t xml:space="preserve">table</w:t>
      </w:r>
      <w:r>
        <w:rPr>
          <w:rStyle w:val="NormalTok"/>
        </w:rPr>
        <w:t xml:space="preserve">(enqueter2</w:t>
      </w:r>
      <w:r>
        <w:rPr>
          <w:rStyle w:val="SpecialCharTok"/>
        </w:rPr>
        <w:t xml:space="preserve">$</w:t>
      </w:r>
      <w:r>
        <w:rPr>
          <w:rStyle w:val="NormalTok"/>
        </w:rPr>
        <w:t xml:space="preserve">age_classe2, </w:t>
      </w:r>
      <w:r>
        <w:rPr>
          <w:rStyle w:val="AttributeTok"/>
        </w:rPr>
        <w:t xml:space="preserve">useNA =</w:t>
      </w:r>
      <w:r>
        <w:rPr>
          <w:rStyle w:val="NormalTok"/>
        </w:rPr>
        <w:t xml:space="preserve"> </w:t>
      </w:r>
      <w:r>
        <w:rPr>
          <w:rStyle w:val="StringTok"/>
        </w:rPr>
        <w:t xml:space="preserve">"ifany"</w:t>
      </w:r>
      <w:r>
        <w:rPr>
          <w:rStyle w:val="NormalTok"/>
        </w:rPr>
        <w:t xml:space="preserve">)</w:t>
      </w:r>
      <w:r>
        <w:br/>
      </w:r>
      <w:r>
        <w:rPr>
          <w:rStyle w:val="FunctionTok"/>
        </w:rPr>
        <w:t xml:space="preserve">with</w:t>
      </w:r>
      <w:r>
        <w:rPr>
          <w:rStyle w:val="NormalTok"/>
        </w:rPr>
        <w:t xml:space="preserve">(enqueter2, </w:t>
      </w:r>
      <w:r>
        <w:rPr>
          <w:rStyle w:val="FunctionTok"/>
        </w:rPr>
        <w:t xml:space="preserve">table</w:t>
      </w:r>
      <w:r>
        <w:rPr>
          <w:rStyle w:val="NormalTok"/>
        </w:rPr>
        <w:t xml:space="preserve">(sport_freq, sport_regulier, </w:t>
      </w:r>
      <w:r>
        <w:rPr>
          <w:rStyle w:val="AttributeTok"/>
        </w:rPr>
        <w:t xml:space="preserve">useNA =</w:t>
      </w:r>
      <w:r>
        <w:rPr>
          <w:rStyle w:val="NormalTok"/>
        </w:rPr>
        <w:t xml:space="preserve"> </w:t>
      </w:r>
      <w:r>
        <w:rPr>
          <w:rStyle w:val="StringTok"/>
        </w:rPr>
        <w:t xml:space="preserve">"ifany"</w:t>
      </w:r>
      <w:r>
        <w:rPr>
          <w:rStyle w:val="NormalTok"/>
        </w:rPr>
        <w:t xml:space="preserve">))</w:t>
      </w:r>
      <w:r>
        <w:br/>
      </w:r>
      <w:r>
        <w:rPr>
          <w:rStyle w:val="FunctionTok"/>
        </w:rPr>
        <w:t xml:space="preserve">table</w:t>
      </w:r>
      <w:r>
        <w:rPr>
          <w:rStyle w:val="NormalTok"/>
        </w:rPr>
        <w:t xml:space="preserve">(enqueter2</w:t>
      </w:r>
      <w:r>
        <w:rPr>
          <w:rStyle w:val="SpecialCharTok"/>
        </w:rPr>
        <w:t xml:space="preserve">$</w:t>
      </w:r>
      <w:r>
        <w:rPr>
          <w:rStyle w:val="NormalTok"/>
        </w:rPr>
        <w:t xml:space="preserve">sexe, enqueter2</w:t>
      </w:r>
      <w:r>
        <w:rPr>
          <w:rStyle w:val="SpecialCharTok"/>
        </w:rPr>
        <w:t xml:space="preserve">$</w:t>
      </w:r>
      <w:r>
        <w:rPr>
          <w:rStyle w:val="NormalTok"/>
        </w:rPr>
        <w:t xml:space="preserve">sexe_f, </w:t>
      </w:r>
      <w:r>
        <w:rPr>
          <w:rStyle w:val="AttributeTok"/>
        </w:rPr>
        <w:t xml:space="preserve">useNA =</w:t>
      </w:r>
      <w:r>
        <w:rPr>
          <w:rStyle w:val="NormalTok"/>
        </w:rPr>
        <w:t xml:space="preserve"> </w:t>
      </w:r>
      <w:r>
        <w:rPr>
          <w:rStyle w:val="StringTok"/>
        </w:rPr>
        <w:t xml:space="preserve">"ifany"</w:t>
      </w:r>
      <w:r>
        <w:rPr>
          <w:rStyle w:val="NormalTok"/>
        </w:rPr>
        <w:t xml:space="preserve">)</w:t>
      </w:r>
    </w:p>
    <w:bookmarkEnd w:id="1408"/>
    <w:bookmarkStart w:id="1409" w:name="point-clé"/>
    <w:p>
      <w:pPr>
        <w:pStyle w:val="Heading2"/>
      </w:pPr>
      <w:r>
        <w:t xml:space="preserve">Point clé</w:t>
      </w:r>
    </w:p>
    <w:p>
      <w:pPr>
        <w:pStyle w:val="FirstParagraph"/>
      </w:pPr>
      <w:r>
        <w:t xml:space="preserve">La correction inclut le</w:t>
      </w:r>
      <w:r>
        <w:t xml:space="preserve"> </w:t>
      </w:r>
      <w:r>
        <w:rPr>
          <w:b/>
          <w:bCs/>
        </w:rPr>
        <w:t xml:space="preserve">contrôle du recodage</w:t>
      </w:r>
      <w:r>
        <w:t xml:space="preserve">. Un</w:t>
      </w:r>
      <w:r>
        <w:t xml:space="preserve"> </w:t>
      </w:r>
      <w:r>
        <w:rPr>
          <w:rStyle w:val="VerbatimChar"/>
        </w:rPr>
        <w:t xml:space="preserve">mutate()</w:t>
      </w:r>
      <w:r>
        <w:t xml:space="preserve"> </w:t>
      </w:r>
      <w:r>
        <w:t xml:space="preserve">qui s’exécute sans erreur n’est pas une preuve que la nouvelle variable correspond à la définition voulue.</w:t>
      </w:r>
    </w:p>
    <w:bookmarkEnd w:id="1409"/>
    <w:bookmarkEnd w:id="1410"/>
    <w:bookmarkStart w:id="1414" w:name="corrigé-3-brut-ou-pondéré"/>
    <w:p>
      <w:pPr>
        <w:pStyle w:val="Heading1"/>
      </w:pPr>
      <w:r>
        <w:t xml:space="preserve">Corrigé 3 — Brut ou pondéré ?</w:t>
      </w:r>
    </w:p>
    <w:bookmarkStart w:id="1411" w:name="consigne-2"/>
    <w:p>
      <w:pPr>
        <w:pStyle w:val="Heading2"/>
      </w:pPr>
      <w:r>
        <w:t xml:space="preserve">Consigne</w:t>
      </w:r>
    </w:p>
    <w:p>
      <w:pPr>
        <w:pStyle w:val="FirstParagraph"/>
      </w:pPr>
      <w:r>
        <w:t xml:space="preserve">Comparer la moyenne d’âge brute et la moyenne d’âge estimée avec le design.</w:t>
      </w:r>
    </w:p>
    <w:bookmarkEnd w:id="1411"/>
    <w:bookmarkStart w:id="1412" w:name="code-2"/>
    <w:p>
      <w:pPr>
        <w:pStyle w:val="Heading2"/>
      </w:pPr>
      <w:r>
        <w:t xml:space="preserve">Code</w:t>
      </w:r>
    </w:p>
    <w:p>
      <w:pPr>
        <w:pStyle w:val="SourceCode"/>
      </w:pPr>
      <w:r>
        <w:rPr>
          <w:rStyle w:val="FunctionTok"/>
        </w:rPr>
        <w:t xml:space="preserve">mean</w:t>
      </w:r>
      <w:r>
        <w:rPr>
          <w:rStyle w:val="NormalTok"/>
        </w:rPr>
        <w:t xml:space="preserve">(enqueter</w:t>
      </w:r>
      <w:r>
        <w:rPr>
          <w:rStyle w:val="SpecialCharTok"/>
        </w:rPr>
        <w:t xml:space="preserve">$</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NormalTok"/>
        </w:rPr>
        <w:t xml:space="preserve">design </w:t>
      </w:r>
      <w:r>
        <w:rPr>
          <w:rStyle w:val="OtherTok"/>
        </w:rPr>
        <w:t xml:space="preserve">&lt;-</w:t>
      </w:r>
      <w:r>
        <w:rPr>
          <w:rStyle w:val="NormalTok"/>
        </w:rPr>
        <w:t xml:space="preserve"> </w:t>
      </w:r>
      <w:r>
        <w:rPr>
          <w:rStyle w:val="FunctionTok"/>
        </w:rPr>
        <w:t xml:space="preserve">svydesign</w:t>
      </w:r>
      <w:r>
        <w:rPr>
          <w:rStyle w:val="NormalTok"/>
        </w:rPr>
        <w:t xml:space="preserve">(</w:t>
      </w:r>
      <w:r>
        <w:br/>
      </w:r>
      <w:r>
        <w:rPr>
          <w:rStyle w:val="NormalTok"/>
        </w:rPr>
        <w:t xml:space="preserve">  </w:t>
      </w:r>
      <w:r>
        <w:rPr>
          <w:rStyle w:val="AttributeTok"/>
        </w:rPr>
        <w:t xml:space="preserve">ids =</w:t>
      </w:r>
      <w:r>
        <w:rPr>
          <w:rStyle w:val="NormalTok"/>
        </w:rPr>
        <w:t xml:space="preserve"> </w:t>
      </w:r>
      <w:r>
        <w:rPr>
          <w:rStyle w:val="SpecialCharTok"/>
        </w:rPr>
        <w:t xml:space="preserve">~</w:t>
      </w:r>
      <w:r>
        <w:rPr>
          <w:rStyle w:val="NormalTok"/>
        </w:rPr>
        <w:t xml:space="preserve">psu,</w:t>
      </w:r>
      <w:r>
        <w:br/>
      </w:r>
      <w:r>
        <w:rPr>
          <w:rStyle w:val="NormalTok"/>
        </w:rPr>
        <w:t xml:space="preserve">  </w:t>
      </w:r>
      <w:r>
        <w:rPr>
          <w:rStyle w:val="AttributeTok"/>
        </w:rPr>
        <w:t xml:space="preserve">strata =</w:t>
      </w:r>
      <w:r>
        <w:rPr>
          <w:rStyle w:val="NormalTok"/>
        </w:rPr>
        <w:t xml:space="preserve"> </w:t>
      </w:r>
      <w:r>
        <w:rPr>
          <w:rStyle w:val="SpecialCharTok"/>
        </w:rPr>
        <w:t xml:space="preserve">~</w:t>
      </w:r>
      <w:r>
        <w:rPr>
          <w:rStyle w:val="NormalTok"/>
        </w:rPr>
        <w:t xml:space="preserve">strate,</w:t>
      </w:r>
      <w:r>
        <w:br/>
      </w:r>
      <w:r>
        <w:rPr>
          <w:rStyle w:val="NormalTok"/>
        </w:rPr>
        <w:t xml:space="preserve">  </w:t>
      </w:r>
      <w:r>
        <w:rPr>
          <w:rStyle w:val="AttributeTok"/>
        </w:rPr>
        <w:t xml:space="preserve">weights =</w:t>
      </w:r>
      <w:r>
        <w:rPr>
          <w:rStyle w:val="NormalTok"/>
        </w:rPr>
        <w:t xml:space="preserve"> </w:t>
      </w:r>
      <w:r>
        <w:rPr>
          <w:rStyle w:val="SpecialCharTok"/>
        </w:rPr>
        <w:t xml:space="preserve">~</w:t>
      </w:r>
      <w:r>
        <w:rPr>
          <w:rStyle w:val="NormalTok"/>
        </w:rPr>
        <w:t xml:space="preserve">poids_final,</w:t>
      </w:r>
      <w:r>
        <w:br/>
      </w:r>
      <w:r>
        <w:rPr>
          <w:rStyle w:val="NormalTok"/>
        </w:rPr>
        <w:t xml:space="preserve">  </w:t>
      </w:r>
      <w:r>
        <w:rPr>
          <w:rStyle w:val="AttributeTok"/>
        </w:rPr>
        <w:t xml:space="preserve">data =</w:t>
      </w:r>
      <w:r>
        <w:rPr>
          <w:rStyle w:val="NormalTok"/>
        </w:rPr>
        <w:t xml:space="preserve"> enqueter,</w:t>
      </w:r>
      <w:r>
        <w:br/>
      </w:r>
      <w:r>
        <w:rPr>
          <w:rStyle w:val="NormalTok"/>
        </w:rPr>
        <w:t xml:space="preserve">  </w:t>
      </w:r>
      <w:r>
        <w:rPr>
          <w:rStyle w:val="AttributeTok"/>
        </w:rPr>
        <w:t xml:space="preserve">nest =</w:t>
      </w:r>
      <w:r>
        <w:rPr>
          <w:rStyle w:val="NormalTok"/>
        </w:rPr>
        <w:t xml:space="preserve"> </w:t>
      </w:r>
      <w:r>
        <w:rPr>
          <w:rStyle w:val="ConstantTok"/>
        </w:rPr>
        <w:t xml:space="preserve">TRUE</w:t>
      </w:r>
      <w:r>
        <w:br/>
      </w:r>
      <w:r>
        <w:rPr>
          <w:rStyle w:val="NormalTok"/>
        </w:rPr>
        <w:t xml:space="preserve">)</w:t>
      </w:r>
      <w:r>
        <w:br/>
      </w:r>
      <w:r>
        <w:br/>
      </w:r>
      <w:r>
        <w:rPr>
          <w:rStyle w:val="NormalTok"/>
        </w:rPr>
        <w:t xml:space="preserve">age_pond </w:t>
      </w:r>
      <w:r>
        <w:rPr>
          <w:rStyle w:val="OtherTok"/>
        </w:rPr>
        <w:t xml:space="preserve">&lt;-</w:t>
      </w:r>
      <w:r>
        <w:rPr>
          <w:rStyle w:val="NormalTok"/>
        </w:rPr>
        <w:t xml:space="preserve"> </w:t>
      </w:r>
      <w:r>
        <w:rPr>
          <w:rStyle w:val="FunctionTok"/>
        </w:rPr>
        <w:t xml:space="preserve">svymean</w:t>
      </w:r>
      <w:r>
        <w:rPr>
          <w:rStyle w:val="NormalTok"/>
        </w:rPr>
        <w:t xml:space="preserve">(</w:t>
      </w:r>
      <w:r>
        <w:rPr>
          <w:rStyle w:val="SpecialCharTok"/>
        </w:rPr>
        <w:t xml:space="preserve">~</w:t>
      </w:r>
      <w:r>
        <w:rPr>
          <w:rStyle w:val="NormalTok"/>
        </w:rPr>
        <w:t xml:space="preserve">age,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age_pond</w:t>
      </w:r>
      <w:r>
        <w:br/>
      </w:r>
      <w:r>
        <w:rPr>
          <w:rStyle w:val="FunctionTok"/>
        </w:rPr>
        <w:t xml:space="preserve">confint</w:t>
      </w:r>
      <w:r>
        <w:rPr>
          <w:rStyle w:val="NormalTok"/>
        </w:rPr>
        <w:t xml:space="preserve">(age_pond)</w:t>
      </w:r>
    </w:p>
    <w:bookmarkEnd w:id="1412"/>
    <w:bookmarkStart w:id="1413" w:name="interprétation-1"/>
    <w:p>
      <w:pPr>
        <w:pStyle w:val="Heading2"/>
      </w:pPr>
      <w:r>
        <w:t xml:space="preserve">Interprétation</w:t>
      </w:r>
    </w:p>
    <w:p>
      <w:pPr>
        <w:pStyle w:val="FirstParagraph"/>
      </w:pPr>
      <w:r>
        <w:t xml:space="preserve">La première moyenne décrit les lignes observées avec le même poids implicite pour chaque répondant. La seconde est une estimation pour la population cible définie par le dispositif de sondage, en tenant compte des poids et de la structure utilisée pour la variance.</w:t>
      </w:r>
    </w:p>
    <w:p>
      <w:pPr>
        <w:pStyle w:val="BodyText"/>
      </w:pPr>
      <w:r>
        <w:t xml:space="preserve">Il ne faut pas dire que la moyenne pondérée est « vraie » et la brute « fausse ». Elles répondent à des objets descriptifs différents.</w:t>
      </w:r>
    </w:p>
    <w:bookmarkEnd w:id="1413"/>
    <w:bookmarkEnd w:id="1414"/>
    <w:bookmarkStart w:id="1418" w:name="corrigé-4-choisir-le-bon-dénominateur"/>
    <w:p>
      <w:pPr>
        <w:pStyle w:val="Heading1"/>
      </w:pPr>
      <w:r>
        <w:t xml:space="preserve">Corrigé 4 — Choisir le bon dénominateur</w:t>
      </w:r>
    </w:p>
    <w:bookmarkStart w:id="1415" w:name="consigne-3"/>
    <w:p>
      <w:pPr>
        <w:pStyle w:val="Heading2"/>
      </w:pPr>
      <w:r>
        <w:t xml:space="preserve">Consigne</w:t>
      </w:r>
    </w:p>
    <w:p>
      <w:pPr>
        <w:pStyle w:val="FirstParagraph"/>
      </w:pPr>
      <w:r>
        <w:t xml:space="preserve">Répondre à deux questions :</w:t>
      </w:r>
    </w:p>
    <w:p>
      <w:pPr>
        <w:pStyle w:val="Compact"/>
        <w:numPr>
          <w:ilvl w:val="0"/>
          <w:numId w:val="1215"/>
        </w:numPr>
      </w:pPr>
      <w:r>
        <w:t xml:space="preserve">Parmi chaque niveau de diplôme, quelle proportion pratique régulièrement un sport ?</w:t>
      </w:r>
    </w:p>
    <w:p>
      <w:pPr>
        <w:pStyle w:val="Compact"/>
        <w:numPr>
          <w:ilvl w:val="0"/>
          <w:numId w:val="1215"/>
        </w:numPr>
      </w:pPr>
      <w:r>
        <w:t xml:space="preserve">Parmi les sportifs réguliers, quelle est la répartition des diplômes ?</w:t>
      </w:r>
    </w:p>
    <w:bookmarkEnd w:id="1415"/>
    <w:bookmarkStart w:id="1416" w:name="code-descriptif-non-pondéré"/>
    <w:p>
      <w:pPr>
        <w:pStyle w:val="Heading2"/>
      </w:pPr>
      <w:r>
        <w:t xml:space="preserve">Code descriptif non pondéré</w:t>
      </w:r>
    </w:p>
    <w:p>
      <w:pPr>
        <w:pStyle w:val="SourceCode"/>
      </w:pPr>
      <w:r>
        <w:rPr>
          <w:rStyle w:val="CommentTok"/>
        </w:rPr>
        <w:t xml:space="preserve"># Pourcentages en ligne : P(sport | diplôme)</w:t>
      </w:r>
      <w:r>
        <w:br/>
      </w:r>
      <w:r>
        <w:rPr>
          <w:rStyle w:val="NormalTok"/>
        </w:rPr>
        <w:t xml:space="preserve">enqueter2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(diplome_4), </w:t>
      </w:r>
      <w:r>
        <w:rPr>
          <w:rStyle w:val="SpecialCharTok"/>
        </w:rPr>
        <w:t xml:space="preserve">!</w:t>
      </w:r>
      <w:r>
        <w:rPr>
          <w:rStyle w:val="FunctionTok"/>
        </w:rPr>
        <w:t xml:space="preserve">is.na</w:t>
      </w:r>
      <w:r>
        <w:rPr>
          <w:rStyle w:val="NormalTok"/>
        </w:rPr>
        <w:t xml:space="preserve">(sport_regulier)) </w:t>
      </w:r>
      <w:r>
        <w:rPr>
          <w:rStyle w:val="SpecialCharTok"/>
        </w:rPr>
        <w:t xml:space="preserve">%&gt;%</w:t>
      </w:r>
      <w:r>
        <w:br/>
      </w:r>
      <w:r>
        <w:rPr>
          <w:rStyle w:val="NormalTok"/>
        </w:rPr>
        <w:t xml:space="preserve">  </w:t>
      </w:r>
      <w:r>
        <w:rPr>
          <w:rStyle w:val="FunctionTok"/>
        </w:rPr>
        <w:t xml:space="preserve">count</w:t>
      </w:r>
      <w:r>
        <w:rPr>
          <w:rStyle w:val="NormalTok"/>
        </w:rPr>
        <w:t xml:space="preserve">(diplome_4, sport_regulier) </w:t>
      </w:r>
      <w:r>
        <w:rPr>
          <w:rStyle w:val="SpecialCharTok"/>
        </w:rPr>
        <w:t xml:space="preserve">%&gt;%</w:t>
      </w:r>
      <w:r>
        <w:br/>
      </w:r>
      <w:r>
        <w:rPr>
          <w:rStyle w:val="NormalTok"/>
        </w:rPr>
        <w:t xml:space="preserve">  </w:t>
      </w:r>
      <w:r>
        <w:rPr>
          <w:rStyle w:val="FunctionTok"/>
        </w:rPr>
        <w:t xml:space="preserve">group_by</w:t>
      </w:r>
      <w:r>
        <w:rPr>
          <w:rStyle w:val="NormalTok"/>
        </w:rPr>
        <w:t xml:space="preserve">(diplome_4)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pct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w:t>
      </w:r>
      <w:r>
        <w:br/>
      </w:r>
      <w:r>
        <w:br/>
      </w:r>
      <w:r>
        <w:rPr>
          <w:rStyle w:val="CommentTok"/>
        </w:rPr>
        <w:t xml:space="preserve"># Distribution du diplôme parmi sport = 1</w:t>
      </w:r>
      <w:r>
        <w:br/>
      </w:r>
      <w:r>
        <w:rPr>
          <w:rStyle w:val="NormalTok"/>
        </w:rPr>
        <w:t xml:space="preserve">enqueter2 </w:t>
      </w:r>
      <w:r>
        <w:rPr>
          <w:rStyle w:val="SpecialCharTok"/>
        </w:rPr>
        <w:t xml:space="preserve">%&gt;%</w:t>
      </w:r>
      <w:r>
        <w:br/>
      </w:r>
      <w:r>
        <w:rPr>
          <w:rStyle w:val="NormalTok"/>
        </w:rPr>
        <w:t xml:space="preserve">  </w:t>
      </w:r>
      <w:r>
        <w:rPr>
          <w:rStyle w:val="FunctionTok"/>
        </w:rPr>
        <w:t xml:space="preserve">filter</w:t>
      </w:r>
      <w:r>
        <w:rPr>
          <w:rStyle w:val="NormalTok"/>
        </w:rPr>
        <w:t xml:space="preserve">(sport_regulier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FunctionTok"/>
        </w:rPr>
        <w:t xml:space="preserve">is.na</w:t>
      </w:r>
      <w:r>
        <w:rPr>
          <w:rStyle w:val="NormalTok"/>
        </w:rPr>
        <w:t xml:space="preserve">(diplome_4)) </w:t>
      </w:r>
      <w:r>
        <w:rPr>
          <w:rStyle w:val="SpecialCharTok"/>
        </w:rPr>
        <w:t xml:space="preserve">%&gt;%</w:t>
      </w:r>
      <w:r>
        <w:br/>
      </w:r>
      <w:r>
        <w:rPr>
          <w:rStyle w:val="NormalTok"/>
        </w:rPr>
        <w:t xml:space="preserve">  </w:t>
      </w:r>
      <w:r>
        <w:rPr>
          <w:rStyle w:val="FunctionTok"/>
        </w:rPr>
        <w:t xml:space="preserve">count</w:t>
      </w:r>
      <w:r>
        <w:rPr>
          <w:rStyle w:val="NormalTok"/>
        </w:rPr>
        <w:t xml:space="preserve">(diplome_4)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pct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w:t>
      </w:r>
    </w:p>
    <w:bookmarkEnd w:id="1416"/>
    <w:bookmarkStart w:id="1417" w:name="point-clé-1"/>
    <w:p>
      <w:pPr>
        <w:pStyle w:val="Heading2"/>
      </w:pPr>
      <w:r>
        <w:t xml:space="preserve">Point clé</w:t>
      </w:r>
    </w:p>
    <w:p>
      <w:pPr>
        <w:pStyle w:val="FirstParagraph"/>
      </w:pPr>
      <w:r>
        <w:t xml:space="preserve">Les deux tableaux contiennent les mêmes variables, mais ne répondent pas à la même question. Le choix ligne/colonne n’est donc pas cosmétique.</w:t>
      </w:r>
    </w:p>
    <w:bookmarkEnd w:id="1417"/>
    <w:bookmarkEnd w:id="1418"/>
    <w:bookmarkStart w:id="1422" w:name="Xa0baccf71d6c15ae4b6bc397fc7d5b18d12b915"/>
    <w:p>
      <w:pPr>
        <w:pStyle w:val="Heading1"/>
      </w:pPr>
      <w:r>
        <w:t xml:space="preserve">Corrigé 5 — Test d’association et taille du résultat</w:t>
      </w:r>
    </w:p>
    <w:bookmarkStart w:id="1419" w:name="consigne-4"/>
    <w:p>
      <w:pPr>
        <w:pStyle w:val="Heading2"/>
      </w:pPr>
      <w:r>
        <w:t xml:space="preserve">Consigne</w:t>
      </w:r>
    </w:p>
    <w:p>
      <w:pPr>
        <w:pStyle w:val="FirstParagraph"/>
      </w:pPr>
      <w:r>
        <w:t xml:space="preserve">Tester l’association entre diplôme et sport régulier en tenant compte du design, puis produire les proportions pondérées par diplôme.</w:t>
      </w:r>
    </w:p>
    <w:bookmarkEnd w:id="1419"/>
    <w:bookmarkStart w:id="1420" w:name="code-3"/>
    <w:p>
      <w:pPr>
        <w:pStyle w:val="Heading2"/>
      </w:pPr>
      <w:r>
        <w:t xml:space="preserve">Code</w:t>
      </w:r>
    </w:p>
    <w:p>
      <w:pPr>
        <w:pStyle w:val="SourceCode"/>
      </w:pPr>
      <w:r>
        <w:rPr>
          <w:rStyle w:val="NormalTok"/>
        </w:rPr>
        <w:t xml:space="preserve">design2 </w:t>
      </w:r>
      <w:r>
        <w:rPr>
          <w:rStyle w:val="OtherTok"/>
        </w:rPr>
        <w:t xml:space="preserve">&lt;-</w:t>
      </w:r>
      <w:r>
        <w:rPr>
          <w:rStyle w:val="NormalTok"/>
        </w:rPr>
        <w:t xml:space="preserve"> </w:t>
      </w:r>
      <w:r>
        <w:rPr>
          <w:rStyle w:val="FunctionTok"/>
        </w:rPr>
        <w:t xml:space="preserve">update</w:t>
      </w:r>
      <w:r>
        <w:rPr>
          <w:rStyle w:val="NormalTok"/>
        </w:rPr>
        <w:t xml:space="preserve">(</w:t>
      </w:r>
      <w:r>
        <w:br/>
      </w:r>
      <w:r>
        <w:rPr>
          <w:rStyle w:val="NormalTok"/>
        </w:rPr>
        <w:t xml:space="preserve">  design,</w:t>
      </w:r>
      <w:r>
        <w:br/>
      </w:r>
      <w:r>
        <w:rPr>
          <w:rStyle w:val="NormalTok"/>
        </w:rPr>
        <w:t xml:space="preserve">  </w:t>
      </w:r>
      <w:r>
        <w:rPr>
          <w:rStyle w:val="AttributeTok"/>
        </w:rPr>
        <w:t xml:space="preserve">sport_regulier =</w:t>
      </w:r>
      <w:r>
        <w:rPr>
          <w:rStyle w:val="NormalTok"/>
        </w:rPr>
        <w:t xml:space="preserve"> enqueter2</w:t>
      </w:r>
      <w:r>
        <w:rPr>
          <w:rStyle w:val="SpecialCharTok"/>
        </w:rPr>
        <w:t xml:space="preserve">$</w:t>
      </w:r>
      <w:r>
        <w:rPr>
          <w:rStyle w:val="NormalTok"/>
        </w:rPr>
        <w:t xml:space="preserve">sport_regulier,</w:t>
      </w:r>
      <w:r>
        <w:br/>
      </w:r>
      <w:r>
        <w:rPr>
          <w:rStyle w:val="NormalTok"/>
        </w:rPr>
        <w:t xml:space="preserve">  </w:t>
      </w:r>
      <w:r>
        <w:rPr>
          <w:rStyle w:val="AttributeTok"/>
        </w:rPr>
        <w:t xml:space="preserve">diplome_4 =</w:t>
      </w:r>
      <w:r>
        <w:rPr>
          <w:rStyle w:val="NormalTok"/>
        </w:rPr>
        <w:t xml:space="preserve"> enqueter2</w:t>
      </w:r>
      <w:r>
        <w:rPr>
          <w:rStyle w:val="SpecialCharTok"/>
        </w:rPr>
        <w:t xml:space="preserve">$</w:t>
      </w:r>
      <w:r>
        <w:rPr>
          <w:rStyle w:val="NormalTok"/>
        </w:rPr>
        <w:t xml:space="preserve">diplome_4</w:t>
      </w:r>
      <w:r>
        <w:br/>
      </w:r>
      <w:r>
        <w:rPr>
          <w:rStyle w:val="NormalTok"/>
        </w:rPr>
        <w:t xml:space="preserve">)</w:t>
      </w:r>
      <w:r>
        <w:br/>
      </w:r>
      <w:r>
        <w:br/>
      </w:r>
      <w:r>
        <w:rPr>
          <w:rStyle w:val="FunctionTok"/>
        </w:rPr>
        <w:t xml:space="preserve">svychisq</w:t>
      </w:r>
      <w:r>
        <w:rPr>
          <w:rStyle w:val="NormalTok"/>
        </w:rPr>
        <w:t xml:space="preserve">(</w:t>
      </w:r>
      <w:r>
        <w:br/>
      </w:r>
      <w:r>
        <w:rPr>
          <w:rStyle w:val="NormalTok"/>
        </w:rPr>
        <w:t xml:space="preserve">  </w:t>
      </w:r>
      <w:r>
        <w:rPr>
          <w:rStyle w:val="SpecialCharTok"/>
        </w:rPr>
        <w:t xml:space="preserve">~</w:t>
      </w:r>
      <w:r>
        <w:rPr>
          <w:rStyle w:val="NormalTok"/>
        </w:rPr>
        <w:t xml:space="preserve">diplome_4 </w:t>
      </w:r>
      <w:r>
        <w:rPr>
          <w:rStyle w:val="SpecialCharTok"/>
        </w:rPr>
        <w:t xml:space="preserve">+</w:t>
      </w:r>
      <w:r>
        <w:rPr>
          <w:rStyle w:val="NormalTok"/>
        </w:rPr>
        <w:t xml:space="preserve"> sport_regulier,</w:t>
      </w:r>
      <w:r>
        <w:br/>
      </w:r>
      <w:r>
        <w:rPr>
          <w:rStyle w:val="NormalTok"/>
        </w:rPr>
        <w:t xml:space="preserve">  design2,</w:t>
      </w:r>
      <w:r>
        <w:br/>
      </w:r>
      <w:r>
        <w:rPr>
          <w:rStyle w:val="NormalTok"/>
        </w:rPr>
        <w:t xml:space="preserve">  </w:t>
      </w:r>
      <w:r>
        <w:rPr>
          <w:rStyle w:val="AttributeTok"/>
        </w:rPr>
        <w:t xml:space="preserve">statistic =</w:t>
      </w:r>
      <w:r>
        <w:rPr>
          <w:rStyle w:val="NormalTok"/>
        </w:rPr>
        <w:t xml:space="preserve"> </w:t>
      </w:r>
      <w:r>
        <w:rPr>
          <w:rStyle w:val="StringTok"/>
        </w:rPr>
        <w:t xml:space="preserve">"F"</w:t>
      </w:r>
      <w:r>
        <w:br/>
      </w:r>
      <w:r>
        <w:rPr>
          <w:rStyle w:val="NormalTok"/>
        </w:rPr>
        <w:t xml:space="preserve">)</w:t>
      </w:r>
      <w:r>
        <w:br/>
      </w:r>
      <w:r>
        <w:br/>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sport_regulier,</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design2,</w:t>
      </w:r>
      <w:r>
        <w:br/>
      </w:r>
      <w:r>
        <w:rPr>
          <w:rStyle w:val="NormalTok"/>
        </w:rPr>
        <w:t xml:space="preserve">  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w:t>
      </w:r>
    </w:p>
    <w:bookmarkEnd w:id="1420"/>
    <w:bookmarkStart w:id="1421" w:name="interprétation-2"/>
    <w:p>
      <w:pPr>
        <w:pStyle w:val="Heading2"/>
      </w:pPr>
      <w:r>
        <w:t xml:space="preserve">Interprétation</w:t>
      </w:r>
    </w:p>
    <w:p>
      <w:pPr>
        <w:pStyle w:val="FirstParagraph"/>
      </w:pPr>
      <w:r>
        <w:t xml:space="preserve">Le test répond à une question globale de compatibilité avec l’indépendance. Les proportions et leurs intervalles montrent</w:t>
      </w:r>
      <w:r>
        <w:t xml:space="preserve"> </w:t>
      </w:r>
      <w:r>
        <w:rPr>
          <w:b/>
          <w:bCs/>
        </w:rPr>
        <w:t xml:space="preserve">où se situent les différences</w:t>
      </w:r>
      <w:r>
        <w:t xml:space="preserve"> </w:t>
      </w:r>
      <w:r>
        <w:t xml:space="preserve">et leur ordre de grandeur. Un rapport ne doit donc pas se limiter à la p-value.</w:t>
      </w:r>
    </w:p>
    <w:bookmarkEnd w:id="1421"/>
    <w:bookmarkEnd w:id="1422"/>
    <w:bookmarkStart w:id="1427" w:name="corrigé-6-régression-logistique"/>
    <w:p>
      <w:pPr>
        <w:pStyle w:val="Heading1"/>
      </w:pPr>
      <w:r>
        <w:t xml:space="preserve">Corrigé 6 — Régression logistique</w:t>
      </w:r>
    </w:p>
    <w:bookmarkStart w:id="1423" w:name="consigne-5"/>
    <w:p>
      <w:pPr>
        <w:pStyle w:val="Heading2"/>
      </w:pPr>
      <w:r>
        <w:t xml:space="preserve">Consigne</w:t>
      </w:r>
    </w:p>
    <w:p>
      <w:pPr>
        <w:pStyle w:val="FirstParagraph"/>
      </w:pPr>
      <w:r>
        <w:t xml:space="preserve">Expliquer la pratique sportive régulière par le diplôme, l’âge et le sexe.</w:t>
      </w:r>
    </w:p>
    <w:bookmarkEnd w:id="1423"/>
    <w:bookmarkStart w:id="1424" w:name="code-4"/>
    <w:p>
      <w:pPr>
        <w:pStyle w:val="Heading2"/>
      </w:pPr>
      <w:r>
        <w:t xml:space="preserve">Code</w:t>
      </w:r>
    </w:p>
    <w:p>
      <w:pPr>
        <w:pStyle w:val="SourceCode"/>
      </w:pPr>
      <w:r>
        <w:rPr>
          <w:rStyle w:val="NormalTok"/>
        </w:rPr>
        <w:t xml:space="preserve">mod </w:t>
      </w:r>
      <w:r>
        <w:rPr>
          <w:rStyle w:val="OtherTok"/>
        </w:rPr>
        <w:t xml:space="preserve">&lt;-</w:t>
      </w:r>
      <w:r>
        <w:rPr>
          <w:rStyle w:val="NormalTok"/>
        </w:rPr>
        <w:t xml:space="preserve"> </w:t>
      </w:r>
      <w:r>
        <w:rPr>
          <w:rStyle w:val="FunctionTok"/>
        </w:rPr>
        <w:t xml:space="preserve">svyglm</w:t>
      </w:r>
      <w:r>
        <w:rPr>
          <w:rStyle w:val="NormalTok"/>
        </w:rPr>
        <w:t xml:space="preserve">(</w:t>
      </w:r>
      <w:r>
        <w:br/>
      </w:r>
      <w:r>
        <w:rPr>
          <w:rStyle w:val="NormalTok"/>
        </w:rPr>
        <w:t xml:space="preserve">  sport_regulier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w:t>
      </w:r>
      <w:r>
        <w:br/>
      </w:r>
      <w:r>
        <w:rPr>
          <w:rStyle w:val="NormalTok"/>
        </w:rPr>
        <w:t xml:space="preserve">  </w:t>
      </w:r>
      <w:r>
        <w:rPr>
          <w:rStyle w:val="AttributeTok"/>
        </w:rPr>
        <w:t xml:space="preserve">design =</w:t>
      </w:r>
      <w:r>
        <w:rPr>
          <w:rStyle w:val="NormalTok"/>
        </w:rPr>
        <w:t xml:space="preserve"> design2,</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r>
        <w:br/>
      </w:r>
      <w:r>
        <w:br/>
      </w:r>
      <w:r>
        <w:rPr>
          <w:rStyle w:val="FunctionTok"/>
        </w:rPr>
        <w:t xml:space="preserve">summary</w:t>
      </w:r>
      <w:r>
        <w:rPr>
          <w:rStyle w:val="NormalTok"/>
        </w:rPr>
        <w:t xml:space="preserve">(mod)</w:t>
      </w:r>
      <w:r>
        <w:br/>
      </w:r>
      <w:r>
        <w:br/>
      </w:r>
      <w:r>
        <w:rPr>
          <w:rStyle w:val="FunctionTok"/>
        </w:rPr>
        <w:t xml:space="preserve">tbl_regression</w:t>
      </w:r>
      <w:r>
        <w:rPr>
          <w:rStyle w:val="NormalTok"/>
        </w:rPr>
        <w:t xml:space="preserve">(</w:t>
      </w:r>
      <w:r>
        <w:br/>
      </w:r>
      <w:r>
        <w:rPr>
          <w:rStyle w:val="NormalTok"/>
        </w:rPr>
        <w:t xml:space="preserve">  mod,</w:t>
      </w:r>
      <w:r>
        <w:br/>
      </w:r>
      <w:r>
        <w:rPr>
          <w:rStyle w:val="NormalTok"/>
        </w:rPr>
        <w:t xml:space="preserve">  </w:t>
      </w:r>
      <w:r>
        <w:rPr>
          <w:rStyle w:val="AttributeTok"/>
        </w:rPr>
        <w:t xml:space="preserve">exponentiate =</w:t>
      </w:r>
      <w:r>
        <w:rPr>
          <w:rStyle w:val="NormalTok"/>
        </w:rPr>
        <w:t xml:space="preserve"> </w:t>
      </w:r>
      <w:r>
        <w:rPr>
          <w:rStyle w:val="ConstantTok"/>
        </w:rPr>
        <w:t xml:space="preserve">TRUE</w:t>
      </w:r>
      <w:r>
        <w:br/>
      </w:r>
      <w:r>
        <w:rPr>
          <w:rStyle w:val="NormalTok"/>
        </w:rPr>
        <w:t xml:space="preserve">)</w:t>
      </w:r>
    </w:p>
    <w:bookmarkEnd w:id="1424"/>
    <w:bookmarkStart w:id="1425" w:name="lecture"/>
    <w:p>
      <w:pPr>
        <w:pStyle w:val="Heading2"/>
      </w:pPr>
      <w:r>
        <w:t xml:space="preserve">Lecture</w:t>
      </w:r>
    </w:p>
    <w:p>
      <w:pPr>
        <w:pStyle w:val="Compact"/>
        <w:numPr>
          <w:ilvl w:val="0"/>
          <w:numId w:val="1216"/>
        </w:numPr>
      </w:pPr>
      <w:r>
        <w:t xml:space="preserve">La catégorie de référence du diplôme doit être identifiée.</w:t>
      </w:r>
    </w:p>
    <w:p>
      <w:pPr>
        <w:pStyle w:val="Compact"/>
        <w:numPr>
          <w:ilvl w:val="0"/>
          <w:numId w:val="1216"/>
        </w:numPr>
      </w:pPr>
      <w:r>
        <w:rPr>
          <w:rStyle w:val="VerbatimChar"/>
        </w:rPr>
        <w:t xml:space="preserve">exp(beta)</w:t>
      </w:r>
      <w:r>
        <w:t xml:space="preserve"> </w:t>
      </w:r>
      <w:r>
        <w:t xml:space="preserve">donne un odds ratio.</w:t>
      </w:r>
    </w:p>
    <w:p>
      <w:pPr>
        <w:pStyle w:val="Compact"/>
        <w:numPr>
          <w:ilvl w:val="0"/>
          <w:numId w:val="1216"/>
        </w:numPr>
      </w:pPr>
      <w:r>
        <w:t xml:space="preserve">L’intervalle de confiance doit être lu avec l’estimation.</w:t>
      </w:r>
    </w:p>
    <w:p>
      <w:pPr>
        <w:pStyle w:val="Compact"/>
        <w:numPr>
          <w:ilvl w:val="0"/>
          <w:numId w:val="1216"/>
        </w:numPr>
      </w:pPr>
      <w:r>
        <w:t xml:space="preserve">Un odds ratio n’est pas directement une différence de probabilités.</w:t>
      </w:r>
    </w:p>
    <w:bookmarkEnd w:id="1425"/>
    <w:bookmarkStart w:id="1426" w:name="restitution-plus-lisible"/>
    <w:p>
      <w:pPr>
        <w:pStyle w:val="Heading2"/>
      </w:pPr>
      <w:r>
        <w:t xml:space="preserve">Restitution plus lisible</w:t>
      </w:r>
    </w:p>
    <w:p>
      <w:pPr>
        <w:pStyle w:val="SourceCode"/>
      </w:pPr>
      <w:r>
        <w:rPr>
          <w:rStyle w:val="NormalTok"/>
        </w:rPr>
        <w:t xml:space="preserve">profils </w:t>
      </w:r>
      <w:r>
        <w:rPr>
          <w:rStyle w:val="OtherTok"/>
        </w:rPr>
        <w:t xml:space="preserve">&lt;-</w:t>
      </w:r>
      <w:r>
        <w:rPr>
          <w:rStyle w:val="NormalTok"/>
        </w:rPr>
        <w:t xml:space="preserve"> </w:t>
      </w:r>
      <w:r>
        <w:rPr>
          <w:rStyle w:val="FunctionTok"/>
        </w:rPr>
        <w:t xml:space="preserve">expand_grid</w:t>
      </w:r>
      <w:r>
        <w:rPr>
          <w:rStyle w:val="NormalTok"/>
        </w:rPr>
        <w:t xml:space="preserve">(</w:t>
      </w:r>
      <w:r>
        <w:br/>
      </w:r>
      <w:r>
        <w:rPr>
          <w:rStyle w:val="NormalTok"/>
        </w:rPr>
        <w:t xml:space="preserve">  </w:t>
      </w:r>
      <w:r>
        <w:rPr>
          <w:rStyle w:val="AttributeTok"/>
        </w:rPr>
        <w:t xml:space="preserve">diplome_4 =</w:t>
      </w:r>
      <w:r>
        <w:rPr>
          <w:rStyle w:val="NormalTok"/>
        </w:rPr>
        <w:t xml:space="preserve"> </w:t>
      </w:r>
      <w:r>
        <w:rPr>
          <w:rStyle w:val="FunctionTok"/>
        </w:rPr>
        <w:t xml:space="preserve">levels</w:t>
      </w:r>
      <w:r>
        <w:rPr>
          <w:rStyle w:val="NormalTok"/>
        </w:rPr>
        <w:t xml:space="preserve">(enqueter2</w:t>
      </w:r>
      <w:r>
        <w:rPr>
          <w:rStyle w:val="SpecialCharTok"/>
        </w:rPr>
        <w:t xml:space="preserve">$</w:t>
      </w:r>
      <w:r>
        <w:rPr>
          <w:rStyle w:val="NormalTok"/>
        </w:rPr>
        <w:t xml:space="preserve">diplome_4),</w:t>
      </w:r>
      <w:r>
        <w:br/>
      </w:r>
      <w:r>
        <w:rPr>
          <w:rStyle w:val="NormalTok"/>
        </w:rPr>
        <w:t xml:space="preserve">  </w:t>
      </w:r>
      <w:r>
        <w:rPr>
          <w:rStyle w:val="AttributeTok"/>
        </w:rPr>
        <w:t xml:space="preserve">age =</w:t>
      </w:r>
      <w:r>
        <w:rPr>
          <w:rStyle w:val="NormalTok"/>
        </w:rPr>
        <w:t xml:space="preserve"> </w:t>
      </w:r>
      <w:r>
        <w:rPr>
          <w:rStyle w:val="DecValTok"/>
        </w:rPr>
        <w:t xml:space="preserve">45</w:t>
      </w:r>
      <w:r>
        <w:rPr>
          <w:rStyle w:val="NormalTok"/>
        </w:rPr>
        <w:t xml:space="preserve">,</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rPr>
          <w:rStyle w:val="StringTok"/>
        </w:rPr>
        <w:t xml:space="preserve">"Femme"</w:t>
      </w:r>
      <w:r>
        <w:rPr>
          <w:rStyle w:val="NormalTok"/>
        </w:rPr>
        <w:t xml:space="preserve">, </w:t>
      </w:r>
      <w:r>
        <w:rPr>
          <w:rStyle w:val="AttributeTok"/>
        </w:rPr>
        <w:t xml:space="preserve">levels =</w:t>
      </w:r>
      <w:r>
        <w:rPr>
          <w:rStyle w:val="NormalTok"/>
        </w:rPr>
        <w:t xml:space="preserve"> </w:t>
      </w:r>
      <w:r>
        <w:rPr>
          <w:rStyle w:val="FunctionTok"/>
        </w:rPr>
        <w:t xml:space="preserve">levels</w:t>
      </w:r>
      <w:r>
        <w:rPr>
          <w:rStyle w:val="NormalTok"/>
        </w:rPr>
        <w:t xml:space="preserve">(enqueter2</w:t>
      </w:r>
      <w:r>
        <w:rPr>
          <w:rStyle w:val="SpecialCharTok"/>
        </w:rPr>
        <w:t xml:space="preserve">$</w:t>
      </w:r>
      <w:r>
        <w:rPr>
          <w:rStyle w:val="NormalTok"/>
        </w:rPr>
        <w:t xml:space="preserve">sexe_f))</w:t>
      </w:r>
      <w:r>
        <w:br/>
      </w:r>
      <w:r>
        <w:rPr>
          <w:rStyle w:val="NormalTok"/>
        </w:rPr>
        <w:t xml:space="preserve">)</w:t>
      </w:r>
      <w:r>
        <w:br/>
      </w:r>
      <w:r>
        <w:br/>
      </w:r>
      <w:r>
        <w:rPr>
          <w:rStyle w:val="FunctionTok"/>
        </w:rPr>
        <w:t xml:space="preserve">predict</w:t>
      </w:r>
      <w:r>
        <w:rPr>
          <w:rStyle w:val="NormalTok"/>
        </w:rPr>
        <w:t xml:space="preserve">(</w:t>
      </w:r>
      <w:r>
        <w:br/>
      </w:r>
      <w:r>
        <w:rPr>
          <w:rStyle w:val="NormalTok"/>
        </w:rPr>
        <w:t xml:space="preserve">  mod,</w:t>
      </w:r>
      <w:r>
        <w:br/>
      </w:r>
      <w:r>
        <w:rPr>
          <w:rStyle w:val="NormalTok"/>
        </w:rPr>
        <w:t xml:space="preserve">  </w:t>
      </w:r>
      <w:r>
        <w:rPr>
          <w:rStyle w:val="AttributeTok"/>
        </w:rPr>
        <w:t xml:space="preserve">newdata =</w:t>
      </w:r>
      <w:r>
        <w:rPr>
          <w:rStyle w:val="NormalTok"/>
        </w:rPr>
        <w:t xml:space="preserve"> profils,</w:t>
      </w:r>
      <w:r>
        <w:br/>
      </w:r>
      <w:r>
        <w:rPr>
          <w:rStyle w:val="NormalTok"/>
        </w:rPr>
        <w:t xml:space="preserve">  </w:t>
      </w:r>
      <w:r>
        <w:rPr>
          <w:rStyle w:val="AttributeTok"/>
        </w:rPr>
        <w:t xml:space="preserve">type =</w:t>
      </w:r>
      <w:r>
        <w:rPr>
          <w:rStyle w:val="NormalTok"/>
        </w:rPr>
        <w:t xml:space="preserve"> </w:t>
      </w:r>
      <w:r>
        <w:rPr>
          <w:rStyle w:val="StringTok"/>
        </w:rPr>
        <w:t xml:space="preserve">"response"</w:t>
      </w:r>
      <w:r>
        <w:rPr>
          <w:rStyle w:val="NormalTok"/>
        </w:rPr>
        <w:t xml:space="preserve">,</w:t>
      </w:r>
      <w:r>
        <w:br/>
      </w:r>
      <w:r>
        <w:rPr>
          <w:rStyle w:val="NormalTok"/>
        </w:rPr>
        <w:t xml:space="preserve">  </w:t>
      </w:r>
      <w:r>
        <w:rPr>
          <w:rStyle w:val="AttributeTok"/>
        </w:rPr>
        <w:t xml:space="preserve">se.fit =</w:t>
      </w:r>
      <w:r>
        <w:rPr>
          <w:rStyle w:val="NormalTok"/>
        </w:rPr>
        <w:t xml:space="preserve"> </w:t>
      </w:r>
      <w:r>
        <w:rPr>
          <w:rStyle w:val="ConstantTok"/>
        </w:rPr>
        <w:t xml:space="preserve">TRUE</w:t>
      </w:r>
      <w:r>
        <w:br/>
      </w:r>
      <w:r>
        <w:rPr>
          <w:rStyle w:val="NormalTok"/>
        </w:rPr>
        <w:t xml:space="preserve">)</w:t>
      </w:r>
    </w:p>
    <w:bookmarkEnd w:id="1426"/>
    <w:bookmarkEnd w:id="1427"/>
    <w:bookmarkStart w:id="1431" w:name="corrigé-7-interaction"/>
    <w:p>
      <w:pPr>
        <w:pStyle w:val="Heading1"/>
      </w:pPr>
      <w:r>
        <w:t xml:space="preserve">Corrigé 7 — Interaction</w:t>
      </w:r>
    </w:p>
    <w:bookmarkStart w:id="1428" w:name="consigne-6"/>
    <w:p>
      <w:pPr>
        <w:pStyle w:val="Heading2"/>
      </w:pPr>
      <w:r>
        <w:t xml:space="preserve">Consigne</w:t>
      </w:r>
    </w:p>
    <w:p>
      <w:pPr>
        <w:pStyle w:val="FirstParagraph"/>
      </w:pPr>
      <w:r>
        <w:t xml:space="preserve">Tester si l’association diplôme–sport diffère selon le sexe.</w:t>
      </w:r>
    </w:p>
    <w:bookmarkEnd w:id="1428"/>
    <w:bookmarkStart w:id="1429" w:name="code-5"/>
    <w:p>
      <w:pPr>
        <w:pStyle w:val="Heading2"/>
      </w:pPr>
      <w:r>
        <w:t xml:space="preserve">Code</w:t>
      </w:r>
    </w:p>
    <w:p>
      <w:pPr>
        <w:pStyle w:val="SourceCode"/>
      </w:pPr>
      <w:r>
        <w:rPr>
          <w:rStyle w:val="NormalTok"/>
        </w:rPr>
        <w:t xml:space="preserve">mod_inter </w:t>
      </w:r>
      <w:r>
        <w:rPr>
          <w:rStyle w:val="OtherTok"/>
        </w:rPr>
        <w:t xml:space="preserve">&lt;-</w:t>
      </w:r>
      <w:r>
        <w:rPr>
          <w:rStyle w:val="NormalTok"/>
        </w:rPr>
        <w:t xml:space="preserve"> </w:t>
      </w:r>
      <w:r>
        <w:rPr>
          <w:rStyle w:val="FunctionTok"/>
        </w:rPr>
        <w:t xml:space="preserve">svyglm</w:t>
      </w:r>
      <w:r>
        <w:rPr>
          <w:rStyle w:val="NormalTok"/>
        </w:rPr>
        <w:t xml:space="preserve">(</w:t>
      </w:r>
      <w:r>
        <w:br/>
      </w:r>
      <w:r>
        <w:rPr>
          <w:rStyle w:val="NormalTok"/>
        </w:rPr>
        <w:t xml:space="preserve">  sport_regulier </w:t>
      </w:r>
      <w:r>
        <w:rPr>
          <w:rStyle w:val="SpecialCharTok"/>
        </w:rPr>
        <w:t xml:space="preserve">~</w:t>
      </w:r>
      <w:r>
        <w:rPr>
          <w:rStyle w:val="NormalTok"/>
        </w:rPr>
        <w:t xml:space="preserve"> diplome_4 </w:t>
      </w:r>
      <w:r>
        <w:rPr>
          <w:rStyle w:val="SpecialCharTok"/>
        </w:rPr>
        <w:t xml:space="preserve">*</w:t>
      </w:r>
      <w:r>
        <w:rPr>
          <w:rStyle w:val="NormalTok"/>
        </w:rPr>
        <w:t xml:space="preserve"> sexe_f </w:t>
      </w:r>
      <w:r>
        <w:rPr>
          <w:rStyle w:val="SpecialCharTok"/>
        </w:rPr>
        <w:t xml:space="preserve">+</w:t>
      </w:r>
      <w:r>
        <w:rPr>
          <w:rStyle w:val="NormalTok"/>
        </w:rPr>
        <w:t xml:space="preserve"> age,</w:t>
      </w:r>
      <w:r>
        <w:br/>
      </w:r>
      <w:r>
        <w:rPr>
          <w:rStyle w:val="NormalTok"/>
        </w:rPr>
        <w:t xml:space="preserve">  </w:t>
      </w:r>
      <w:r>
        <w:rPr>
          <w:rStyle w:val="AttributeTok"/>
        </w:rPr>
        <w:t xml:space="preserve">design =</w:t>
      </w:r>
      <w:r>
        <w:rPr>
          <w:rStyle w:val="NormalTok"/>
        </w:rPr>
        <w:t xml:space="preserve"> design2,</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r>
        <w:br/>
      </w:r>
      <w:r>
        <w:br/>
      </w:r>
      <w:r>
        <w:rPr>
          <w:rStyle w:val="FunctionTok"/>
        </w:rPr>
        <w:t xml:space="preserve">regTermTest</w:t>
      </w:r>
      <w:r>
        <w:rPr>
          <w:rStyle w:val="NormalTok"/>
        </w:rPr>
        <w:t xml:space="preserve">(</w:t>
      </w:r>
      <w:r>
        <w:br/>
      </w:r>
      <w:r>
        <w:rPr>
          <w:rStyle w:val="NormalTok"/>
        </w:rPr>
        <w:t xml:space="preserve">  mod_inter,</w:t>
      </w:r>
      <w:r>
        <w:br/>
      </w:r>
      <w:r>
        <w:rPr>
          <w:rStyle w:val="NormalTok"/>
        </w:rPr>
        <w:t xml:space="preserve">  </w:t>
      </w:r>
      <w:r>
        <w:rPr>
          <w:rStyle w:val="SpecialCharTok"/>
        </w:rPr>
        <w:t xml:space="preserve">~</w:t>
      </w:r>
      <w:r>
        <w:rPr>
          <w:rStyle w:val="NormalTok"/>
        </w:rPr>
        <w:t xml:space="preserve">diplome_4</w:t>
      </w:r>
      <w:r>
        <w:rPr>
          <w:rStyle w:val="SpecialCharTok"/>
        </w:rPr>
        <w:t xml:space="preserve">:</w:t>
      </w:r>
      <w:r>
        <w:rPr>
          <w:rStyle w:val="NormalTok"/>
        </w:rPr>
        <w:t xml:space="preserve">sexe_f</w:t>
      </w:r>
      <w:r>
        <w:br/>
      </w:r>
      <w:r>
        <w:rPr>
          <w:rStyle w:val="NormalTok"/>
        </w:rPr>
        <w:t xml:space="preserve">)</w:t>
      </w:r>
    </w:p>
    <w:bookmarkEnd w:id="1429"/>
    <w:bookmarkStart w:id="1430" w:name="interprétation-3"/>
    <w:p>
      <w:pPr>
        <w:pStyle w:val="Heading2"/>
      </w:pPr>
      <w:r>
        <w:t xml:space="preserve">Interprétation</w:t>
      </w:r>
    </w:p>
    <w:p>
      <w:pPr>
        <w:pStyle w:val="FirstParagraph"/>
      </w:pPr>
      <w:r>
        <w:t xml:space="preserve">Une interaction se lit difficilement à partir de coefficients isolés. Il faut produire des prédictions pour les combinaisons diplôme × sexe et représenter les probabilités prévues avec leur incertitude.</w:t>
      </w:r>
    </w:p>
    <w:p>
      <w:pPr>
        <w:pStyle w:val="BodyText"/>
      </w:pPr>
      <w:r>
        <w:t xml:space="preserve">Une interaction statistiquement peu précise ne signifie pas que les groupes sont identiques ; elle peut aussi refléter des cellules petites, notamment pour les catégories peu fréquentes.</w:t>
      </w:r>
    </w:p>
    <w:bookmarkEnd w:id="1430"/>
    <w:bookmarkEnd w:id="1431"/>
    <w:bookmarkStart w:id="1435" w:name="X9bfe6f3900dce3ff0f4cfc8dd3041c9426a0d0e"/>
    <w:p>
      <w:pPr>
        <w:pStyle w:val="Heading1"/>
      </w:pPr>
      <w:r>
        <w:t xml:space="preserve">Corrigé 8 — Valeurs manquantes et cas complets</w:t>
      </w:r>
    </w:p>
    <w:bookmarkStart w:id="1432" w:name="consigne-7"/>
    <w:p>
      <w:pPr>
        <w:pStyle w:val="Heading2"/>
      </w:pPr>
      <w:r>
        <w:t xml:space="preserve">Consigne</w:t>
      </w:r>
    </w:p>
    <w:p>
      <w:pPr>
        <w:pStyle w:val="FirstParagraph"/>
      </w:pPr>
      <w:r>
        <w:t xml:space="preserve">Étudier si les personnes sans revenu observé diffèrent des autres selon l’âge et le diplôme.</w:t>
      </w:r>
    </w:p>
    <w:bookmarkEnd w:id="1432"/>
    <w:bookmarkStart w:id="1433" w:name="code-6"/>
    <w:p>
      <w:pPr>
        <w:pStyle w:val="Heading2"/>
      </w:pPr>
      <w:r>
        <w:t xml:space="preserve">Code</w:t>
      </w:r>
    </w:p>
    <w:p>
      <w:pPr>
        <w:pStyle w:val="SourceCode"/>
      </w:pPr>
      <w:r>
        <w:rPr>
          <w:rStyle w:val="NormalTok"/>
        </w:rPr>
        <w:t xml:space="preserve">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revenu_manquant =</w:t>
      </w:r>
      <w:r>
        <w:rPr>
          <w:rStyle w:val="NormalTok"/>
        </w:rPr>
        <w:t xml:space="preserve"> </w:t>
      </w:r>
      <w:r>
        <w:rPr>
          <w:rStyle w:val="FunctionTok"/>
        </w:rPr>
        <w:t xml:space="preserve">is.na</w:t>
      </w:r>
      <w:r>
        <w:rPr>
          <w:rStyle w:val="NormalTok"/>
        </w:rPr>
        <w:t xml:space="preserve">(revenu_mensuel)) </w:t>
      </w:r>
      <w:r>
        <w:rPr>
          <w:rStyle w:val="SpecialCharTok"/>
        </w:rPr>
        <w:t xml:space="preserve">%&gt;%</w:t>
      </w:r>
      <w:r>
        <w:br/>
      </w:r>
      <w:r>
        <w:rPr>
          <w:rStyle w:val="NormalTok"/>
        </w:rPr>
        <w:t xml:space="preserve">  </w:t>
      </w:r>
      <w:r>
        <w:rPr>
          <w:rStyle w:val="FunctionTok"/>
        </w:rPr>
        <w:t xml:space="preserve">group_by</w:t>
      </w:r>
      <w:r>
        <w:rPr>
          <w:rStyle w:val="NormalTok"/>
        </w:rPr>
        <w:t xml:space="preserve">(revenu_manquant)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age_moyen =</w:t>
      </w:r>
      <w:r>
        <w:rPr>
          <w:rStyle w:val="NormalTok"/>
        </w:rPr>
        <w:t xml:space="preserve"> </w:t>
      </w:r>
      <w:r>
        <w:rPr>
          <w:rStyle w:val="FunctionTok"/>
        </w:rPr>
        <w:t xml:space="preserve">mean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.groups =</w:t>
      </w:r>
      <w:r>
        <w:rPr>
          <w:rStyle w:val="NormalTok"/>
        </w:rPr>
        <w:t xml:space="preserve"> </w:t>
      </w:r>
      <w:r>
        <w:rPr>
          <w:rStyle w:val="StringTok"/>
        </w:rPr>
        <w:t xml:space="preserve">"drop"</w:t>
      </w:r>
      <w:r>
        <w:br/>
      </w:r>
      <w:r>
        <w:rPr>
          <w:rStyle w:val="NormalTok"/>
        </w:rPr>
        <w:t xml:space="preserve">  )</w:t>
      </w:r>
      <w:r>
        <w:br/>
      </w:r>
      <w:r>
        <w:br/>
      </w:r>
      <w:r>
        <w:rPr>
          <w:rStyle w:val="NormalTok"/>
        </w:rPr>
        <w:t xml:space="preserve">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revenu_manquant =</w:t>
      </w:r>
      <w:r>
        <w:rPr>
          <w:rStyle w:val="NormalTok"/>
        </w:rPr>
        <w:t xml:space="preserve"> </w:t>
      </w:r>
      <w:r>
        <w:rPr>
          <w:rStyle w:val="FunctionTok"/>
        </w:rPr>
        <w:t xml:space="preserve">is.na</w:t>
      </w:r>
      <w:r>
        <w:rPr>
          <w:rStyle w:val="NormalTok"/>
        </w:rPr>
        <w:t xml:space="preserve">(revenu_mensuel)) </w:t>
      </w:r>
      <w:r>
        <w:rPr>
          <w:rStyle w:val="SpecialCharTok"/>
        </w:rPr>
        <w:t xml:space="preserve">%&gt;%</w:t>
      </w:r>
      <w:r>
        <w:br/>
      </w:r>
      <w:r>
        <w:rPr>
          <w:rStyle w:val="NormalTok"/>
        </w:rPr>
        <w:t xml:space="preserve">  </w:t>
      </w:r>
      <w:r>
        <w:rPr>
          <w:rStyle w:val="FunctionTok"/>
        </w:rPr>
        <w:t xml:space="preserve">count</w:t>
      </w:r>
      <w:r>
        <w:rPr>
          <w:rStyle w:val="NormalTok"/>
        </w:rPr>
        <w:t xml:space="preserve">(revenu_manquant, diplome_4) </w:t>
      </w:r>
      <w:r>
        <w:rPr>
          <w:rStyle w:val="SpecialCharTok"/>
        </w:rPr>
        <w:t xml:space="preserve">%&gt;%</w:t>
      </w:r>
      <w:r>
        <w:br/>
      </w:r>
      <w:r>
        <w:rPr>
          <w:rStyle w:val="NormalTok"/>
        </w:rPr>
        <w:t xml:space="preserve">  </w:t>
      </w:r>
      <w:r>
        <w:rPr>
          <w:rStyle w:val="FunctionTok"/>
        </w:rPr>
        <w:t xml:space="preserve">group_by</w:t>
      </w:r>
      <w:r>
        <w:rPr>
          <w:rStyle w:val="NormalTok"/>
        </w:rPr>
        <w:t xml:space="preserve">(revenu_manquant)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pct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w:t>
      </w:r>
    </w:p>
    <w:bookmarkEnd w:id="1433"/>
    <w:bookmarkStart w:id="1434" w:name="interprétation-4"/>
    <w:p>
      <w:pPr>
        <w:pStyle w:val="Heading2"/>
      </w:pPr>
      <w:r>
        <w:t xml:space="preserve">Interprétation</w:t>
      </w:r>
    </w:p>
    <w:p>
      <w:pPr>
        <w:pStyle w:val="FirstParagraph"/>
      </w:pPr>
      <w:r>
        <w:t xml:space="preserve">Des différences observées signalent que l’analyse en cas complets peut sélectionner une sous-population particulière. Elles ne permettent pas, à elles seules, de déterminer si le mécanisme est MAR ou MNAR.</w:t>
      </w:r>
    </w:p>
    <w:bookmarkEnd w:id="1434"/>
    <w:bookmarkEnd w:id="1435"/>
    <w:bookmarkStart w:id="1439" w:name="corrigé-9-imputation-multiple"/>
    <w:p>
      <w:pPr>
        <w:pStyle w:val="Heading1"/>
      </w:pPr>
      <w:r>
        <w:t xml:space="preserve">Corrigé 9 — Imputation multiple</w:t>
      </w:r>
    </w:p>
    <w:bookmarkStart w:id="1436" w:name="consigne-8"/>
    <w:p>
      <w:pPr>
        <w:pStyle w:val="Heading2"/>
      </w:pPr>
      <w:r>
        <w:t xml:space="preserve">Consigne</w:t>
      </w:r>
    </w:p>
    <w:p>
      <w:pPr>
        <w:pStyle w:val="FirstParagraph"/>
      </w:pPr>
      <w:r>
        <w:t xml:space="preserve">Construire un workflow d’imputation pour le revenu puis estimer</w:t>
      </w:r>
      <w:r>
        <w:t xml:space="preserve"> </w:t>
      </w:r>
      <w:r>
        <w:rPr>
          <w:rStyle w:val="VerbatimChar"/>
        </w:rPr>
        <w:t xml:space="preserve">satisfaction_vie ~ revenu + âge + diplôme</w:t>
      </w:r>
      <w:r>
        <w:t xml:space="preserve">.</w:t>
      </w:r>
    </w:p>
    <w:bookmarkEnd w:id="1436"/>
    <w:bookmarkStart w:id="1437" w:name="code-essentiel"/>
    <w:p>
      <w:pPr>
        <w:pStyle w:val="Heading2"/>
      </w:pPr>
      <w:r>
        <w:t xml:space="preserve">Code essentiel</w:t>
      </w:r>
    </w:p>
    <w:p>
      <w:pPr>
        <w:pStyle w:val="SourceCode"/>
      </w:pPr>
      <w:r>
        <w:rPr>
          <w:rStyle w:val="NormalTok"/>
        </w:rPr>
        <w:t xml:space="preserve">data_imp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select</w:t>
      </w:r>
      <w:r>
        <w:rPr>
          <w:rStyle w:val="NormalTok"/>
        </w:rPr>
        <w:t xml:space="preserve">(</w:t>
      </w:r>
      <w:r>
        <w:br/>
      </w:r>
      <w:r>
        <w:rPr>
          <w:rStyle w:val="NormalTok"/>
        </w:rPr>
        <w:t xml:space="preserve">    satisfaction_vie,</w:t>
      </w:r>
      <w:r>
        <w:br/>
      </w:r>
      <w:r>
        <w:rPr>
          <w:rStyle w:val="NormalTok"/>
        </w:rPr>
        <w:t xml:space="preserve">    revenu_mensuel,</w:t>
      </w:r>
      <w:r>
        <w:br/>
      </w:r>
      <w:r>
        <w:rPr>
          <w:rStyle w:val="NormalTok"/>
        </w:rPr>
        <w:t xml:space="preserve">    age,</w:t>
      </w:r>
      <w:r>
        <w:br/>
      </w:r>
      <w:r>
        <w:rPr>
          <w:rStyle w:val="NormalTok"/>
        </w:rPr>
        <w:t xml:space="preserve">    sexe,</w:t>
      </w:r>
      <w:r>
        <w:br/>
      </w:r>
      <w:r>
        <w:rPr>
          <w:rStyle w:val="NormalTok"/>
        </w:rPr>
        <w:t xml:space="preserve">    diplome_4,</w:t>
      </w:r>
      <w:r>
        <w:br/>
      </w:r>
      <w:r>
        <w:rPr>
          <w:rStyle w:val="NormalTok"/>
        </w:rPr>
        <w:t xml:space="preserve">    statut_emploi,</w:t>
      </w:r>
      <w:r>
        <w:br/>
      </w:r>
      <w:r>
        <w:rPr>
          <w:rStyle w:val="NormalTok"/>
        </w:rPr>
        <w:t xml:space="preserve">    sante</w:t>
      </w:r>
      <w:r>
        <w:br/>
      </w:r>
      <w:r>
        <w:rPr>
          <w:rStyle w:val="NormalTok"/>
        </w:rPr>
        <w:t xml:space="preserve">  )</w:t>
      </w:r>
      <w:r>
        <w:br/>
      </w:r>
      <w:r>
        <w:br/>
      </w:r>
      <w:r>
        <w:rPr>
          <w:rStyle w:val="FunctionTok"/>
        </w:rPr>
        <w:t xml:space="preserve">set.seed</w:t>
      </w:r>
      <w:r>
        <w:rPr>
          <w:rStyle w:val="NormalTok"/>
        </w:rPr>
        <w:t xml:space="preserve">(</w:t>
      </w:r>
      <w:r>
        <w:rPr>
          <w:rStyle w:val="DecValTok"/>
        </w:rPr>
        <w:t xml:space="preserve">2026</w:t>
      </w:r>
      <w:r>
        <w:rPr>
          <w:rStyle w:val="NormalTok"/>
        </w:rPr>
        <w:t xml:space="preserve">)</w:t>
      </w:r>
      <w:r>
        <w:br/>
      </w:r>
      <w:r>
        <w:rPr>
          <w:rStyle w:val="NormalTok"/>
        </w:rPr>
        <w:t xml:space="preserve">imp </w:t>
      </w:r>
      <w:r>
        <w:rPr>
          <w:rStyle w:val="OtherTok"/>
        </w:rPr>
        <w:t xml:space="preserve">&lt;-</w:t>
      </w:r>
      <w:r>
        <w:rPr>
          <w:rStyle w:val="NormalTok"/>
        </w:rPr>
        <w:t xml:space="preserve"> </w:t>
      </w:r>
      <w:r>
        <w:rPr>
          <w:rStyle w:val="FunctionTok"/>
        </w:rPr>
        <w:t xml:space="preserve">mice</w:t>
      </w:r>
      <w:r>
        <w:rPr>
          <w:rStyle w:val="NormalTok"/>
        </w:rPr>
        <w:t xml:space="preserve">(</w:t>
      </w:r>
      <w:r>
        <w:br/>
      </w:r>
      <w:r>
        <w:rPr>
          <w:rStyle w:val="NormalTok"/>
        </w:rPr>
        <w:t xml:space="preserve">  data_imp,</w:t>
      </w:r>
      <w:r>
        <w:br/>
      </w:r>
      <w:r>
        <w:rPr>
          <w:rStyle w:val="NormalTok"/>
        </w:rPr>
        <w:t xml:space="preserve">  </w:t>
      </w:r>
      <w:r>
        <w:rPr>
          <w:rStyle w:val="AttributeTok"/>
        </w:rPr>
        <w:t xml:space="preserve">m =</w:t>
      </w:r>
      <w:r>
        <w:rPr>
          <w:rStyle w:val="NormalTok"/>
        </w:rPr>
        <w:t xml:space="preserve"> </w:t>
      </w:r>
      <w:r>
        <w:rPr>
          <w:rStyle w:val="DecValTok"/>
        </w:rPr>
        <w:t xml:space="preserve">20</w:t>
      </w:r>
      <w:r>
        <w:rPr>
          <w:rStyle w:val="NormalTok"/>
        </w:rPr>
        <w:t xml:space="preserve">,</w:t>
      </w:r>
      <w:r>
        <w:br/>
      </w:r>
      <w:r>
        <w:rPr>
          <w:rStyle w:val="NormalTok"/>
        </w:rPr>
        <w:t xml:space="preserve">  </w:t>
      </w:r>
      <w:r>
        <w:rPr>
          <w:rStyle w:val="AttributeTok"/>
        </w:rPr>
        <w:t xml:space="preserve">maxit =</w:t>
      </w:r>
      <w:r>
        <w:rPr>
          <w:rStyle w:val="NormalTok"/>
        </w:rPr>
        <w:t xml:space="preserve"> </w:t>
      </w:r>
      <w:r>
        <w:rPr>
          <w:rStyle w:val="DecValTok"/>
        </w:rPr>
        <w:t xml:space="preserve">20</w:t>
      </w:r>
      <w:r>
        <w:rPr>
          <w:rStyle w:val="NormalTok"/>
        </w:rPr>
        <w:t xml:space="preserve">,</w:t>
      </w:r>
      <w:r>
        <w:br/>
      </w:r>
      <w:r>
        <w:rPr>
          <w:rStyle w:val="NormalTok"/>
        </w:rPr>
        <w:t xml:space="preserve">  </w:t>
      </w:r>
      <w:r>
        <w:rPr>
          <w:rStyle w:val="AttributeTok"/>
        </w:rPr>
        <w:t xml:space="preserve">printFlag =</w:t>
      </w:r>
      <w:r>
        <w:rPr>
          <w:rStyle w:val="NormalTok"/>
        </w:rPr>
        <w:t xml:space="preserve"> </w:t>
      </w:r>
      <w:r>
        <w:rPr>
          <w:rStyle w:val="ConstantTok"/>
        </w:rPr>
        <w:t xml:space="preserve">FALSE</w:t>
      </w:r>
      <w:r>
        <w:br/>
      </w:r>
      <w:r>
        <w:rPr>
          <w:rStyle w:val="NormalTok"/>
        </w:rPr>
        <w:t xml:space="preserve">)</w:t>
      </w:r>
      <w:r>
        <w:br/>
      </w:r>
      <w:r>
        <w:br/>
      </w:r>
      <w:r>
        <w:rPr>
          <w:rStyle w:val="NormalTok"/>
        </w:rPr>
        <w:t xml:space="preserve">fit </w:t>
      </w:r>
      <w:r>
        <w:rPr>
          <w:rStyle w:val="OtherTok"/>
        </w:rPr>
        <w:t xml:space="preserve">&lt;-</w:t>
      </w:r>
      <w:r>
        <w:rPr>
          <w:rStyle w:val="NormalTok"/>
        </w:rPr>
        <w:t xml:space="preserve"> </w:t>
      </w:r>
      <w:r>
        <w:rPr>
          <w:rStyle w:val="FunctionTok"/>
        </w:rPr>
        <w:t xml:space="preserve">with</w:t>
      </w:r>
      <w:r>
        <w:rPr>
          <w:rStyle w:val="NormalTok"/>
        </w:rPr>
        <w:t xml:space="preserve">(</w:t>
      </w:r>
      <w:r>
        <w:br/>
      </w:r>
      <w:r>
        <w:rPr>
          <w:rStyle w:val="NormalTok"/>
        </w:rPr>
        <w:t xml:space="preserve">  imp,</w:t>
      </w:r>
      <w:r>
        <w:br/>
      </w:r>
      <w:r>
        <w:rPr>
          <w:rStyle w:val="NormalTok"/>
        </w:rPr>
        <w:t xml:space="preserve">  </w:t>
      </w:r>
      <w:r>
        <w:rPr>
          <w:rStyle w:val="FunctionTok"/>
        </w:rPr>
        <w:t xml:space="preserve">lm</w:t>
      </w:r>
      <w:r>
        <w:rPr>
          <w:rStyle w:val="NormalTok"/>
        </w:rPr>
        <w:t xml:space="preserve">(</w:t>
      </w:r>
      <w:r>
        <w:br/>
      </w:r>
      <w:r>
        <w:rPr>
          <w:rStyle w:val="NormalTok"/>
        </w:rPr>
        <w:t xml:space="preserve">    satisfaction_vie </w:t>
      </w:r>
      <w:r>
        <w:rPr>
          <w:rStyle w:val="SpecialCharTok"/>
        </w:rPr>
        <w:t xml:space="preserve">~</w:t>
      </w:r>
      <w:r>
        <w:rPr>
          <w:rStyle w:val="NormalTok"/>
        </w:rPr>
        <w:t xml:space="preserve"> revenu_mensuel </w:t>
      </w:r>
      <w:r>
        <w:rPr>
          <w:rStyle w:val="SpecialCharTok"/>
        </w:rPr>
        <w:t xml:space="preserve">+</w:t>
      </w:r>
      <w:r>
        <w:rPr>
          <w:rStyle w:val="NormalTok"/>
        </w:rPr>
        <w:t xml:space="preserve"> age </w:t>
      </w:r>
      <w:r>
        <w:rPr>
          <w:rStyle w:val="SpecialCharTok"/>
        </w:rPr>
        <w:t xml:space="preserve">+</w:t>
      </w:r>
      <w:r>
        <w:rPr>
          <w:rStyle w:val="NormalTok"/>
        </w:rPr>
        <w:t xml:space="preserve"> diplome_4</w:t>
      </w:r>
      <w:r>
        <w:br/>
      </w:r>
      <w:r>
        <w:rPr>
          <w:rStyle w:val="NormalTok"/>
        </w:rPr>
        <w:t xml:space="preserve">  )</w:t>
      </w:r>
      <w:r>
        <w:br/>
      </w:r>
      <w:r>
        <w:rPr>
          <w:rStyle w:val="NormalTok"/>
        </w:rPr>
        <w:t xml:space="preserve">)</w:t>
      </w:r>
      <w:r>
        <w:br/>
      </w:r>
      <w:r>
        <w:br/>
      </w:r>
      <w:r>
        <w:rPr>
          <w:rStyle w:val="FunctionTok"/>
        </w:rPr>
        <w:t xml:space="preserve">pool</w:t>
      </w:r>
      <w:r>
        <w:rPr>
          <w:rStyle w:val="NormalTok"/>
        </w:rPr>
        <w:t xml:space="preserve">(fit) </w:t>
      </w:r>
      <w:r>
        <w:rPr>
          <w:rStyle w:val="SpecialCharTok"/>
        </w:rPr>
        <w:t xml:space="preserve">%&gt;%</w:t>
      </w:r>
      <w:r>
        <w:rPr>
          <w:rStyle w:val="NormalTok"/>
        </w:rPr>
        <w:t xml:space="preserve"> </w:t>
      </w:r>
      <w:r>
        <w:rPr>
          <w:rStyle w:val="FunctionTok"/>
        </w:rPr>
        <w:t xml:space="preserve">summary</w:t>
      </w:r>
      <w:r>
        <w:rPr>
          <w:rStyle w:val="NormalTok"/>
        </w:rPr>
        <w:t xml:space="preserve">(</w:t>
      </w:r>
      <w:r>
        <w:rPr>
          <w:rStyle w:val="AttributeTok"/>
        </w:rPr>
        <w:t xml:space="preserve">conf.int =</w:t>
      </w:r>
      <w:r>
        <w:rPr>
          <w:rStyle w:val="NormalTok"/>
        </w:rPr>
        <w:t xml:space="preserve"> </w:t>
      </w:r>
      <w:r>
        <w:rPr>
          <w:rStyle w:val="ConstantTok"/>
        </w:rPr>
        <w:t xml:space="preserve">TRUE</w:t>
      </w:r>
      <w:r>
        <w:rPr>
          <w:rStyle w:val="NormalTok"/>
        </w:rPr>
        <w:t xml:space="preserve">)</w:t>
      </w:r>
    </w:p>
    <w:bookmarkEnd w:id="1437"/>
    <w:bookmarkStart w:id="1438" w:name="ce-que-la-copie-doit-expliquer"/>
    <w:p>
      <w:pPr>
        <w:pStyle w:val="Heading2"/>
      </w:pPr>
      <w:r>
        <w:t xml:space="preserve">Ce que la copie doit expliquer</w:t>
      </w:r>
    </w:p>
    <w:p>
      <w:pPr>
        <w:pStyle w:val="Compact"/>
        <w:numPr>
          <w:ilvl w:val="0"/>
          <w:numId w:val="1217"/>
        </w:numPr>
      </w:pPr>
      <w:r>
        <w:t xml:space="preserve">pourquoi ces variables ont été retenues ;</w:t>
      </w:r>
    </w:p>
    <w:p>
      <w:pPr>
        <w:pStyle w:val="Compact"/>
        <w:numPr>
          <w:ilvl w:val="0"/>
          <w:numId w:val="1217"/>
        </w:numPr>
      </w:pPr>
      <w:r>
        <w:t xml:space="preserve">comment les variables structurellement non applicables ont été exclues ;</w:t>
      </w:r>
    </w:p>
    <w:p>
      <w:pPr>
        <w:pStyle w:val="Compact"/>
        <w:numPr>
          <w:ilvl w:val="0"/>
          <w:numId w:val="1217"/>
        </w:numPr>
      </w:pPr>
      <w:r>
        <w:t xml:space="preserve">quels diagnostics d’imputation ont été examinés ;</w:t>
      </w:r>
    </w:p>
    <w:p>
      <w:pPr>
        <w:pStyle w:val="Compact"/>
        <w:numPr>
          <w:ilvl w:val="0"/>
          <w:numId w:val="1217"/>
        </w:numPr>
      </w:pPr>
      <w:r>
        <w:t xml:space="preserve">pourquoi on combine les</w:t>
      </w:r>
      <w:r>
        <w:t xml:space="preserve"> </w:t>
      </w:r>
      <w:r>
        <w:rPr>
          <w:b/>
          <w:bCs/>
        </w:rPr>
        <w:t xml:space="preserve">estimations</w:t>
      </w:r>
      <w:r>
        <w:t xml:space="preserve">, pas les jeux de données empilés.</w:t>
      </w:r>
    </w:p>
    <w:bookmarkEnd w:id="1438"/>
    <w:bookmarkEnd w:id="1439"/>
    <w:bookmarkStart w:id="1442" w:name="corrigé-10-raking"/>
    <w:p>
      <w:pPr>
        <w:pStyle w:val="Heading1"/>
      </w:pPr>
      <w:r>
        <w:t xml:space="preserve">Corrigé 10 — Raking</w:t>
      </w:r>
    </w:p>
    <w:bookmarkStart w:id="1440" w:name="consigne-9"/>
    <w:p>
      <w:pPr>
        <w:pStyle w:val="Heading2"/>
      </w:pPr>
      <w:r>
        <w:t xml:space="preserve">Consigne</w:t>
      </w:r>
    </w:p>
    <w:p>
      <w:pPr>
        <w:pStyle w:val="FirstParagraph"/>
      </w:pPr>
      <w:r>
        <w:t xml:space="preserve">Calibrer le design sur les marges fictives sexe, âge et territoire.</w:t>
      </w:r>
    </w:p>
    <w:bookmarkEnd w:id="1440"/>
    <w:bookmarkStart w:id="1441" w:name="solution"/>
    <w:p>
      <w:pPr>
        <w:pStyle w:val="Heading2"/>
      </w:pPr>
      <w:r>
        <w:t xml:space="preserve">Solution</w:t>
      </w:r>
    </w:p>
    <w:p>
      <w:pPr>
        <w:pStyle w:val="FirstParagraph"/>
      </w:pPr>
      <w:r>
        <w:t xml:space="preserve">Voir le chapitre 22 pour la préparation des trois objets de population. La partie décisive est :</w:t>
      </w:r>
    </w:p>
    <w:p>
      <w:pPr>
        <w:pStyle w:val="SourceCode"/>
      </w:pPr>
      <w:r>
        <w:rPr>
          <w:rStyle w:val="NormalTok"/>
        </w:rPr>
        <w:t xml:space="preserve">design_rake </w:t>
      </w:r>
      <w:r>
        <w:rPr>
          <w:rStyle w:val="OtherTok"/>
        </w:rPr>
        <w:t xml:space="preserve">&lt;-</w:t>
      </w:r>
      <w:r>
        <w:rPr>
          <w:rStyle w:val="NormalTok"/>
        </w:rPr>
        <w:t xml:space="preserve"> </w:t>
      </w:r>
      <w:r>
        <w:rPr>
          <w:rStyle w:val="FunctionTok"/>
        </w:rPr>
        <w:t xml:space="preserve">rake</w:t>
      </w:r>
      <w:r>
        <w:rPr>
          <w:rStyle w:val="NormalTok"/>
        </w:rPr>
        <w:t xml:space="preserve">(</w:t>
      </w:r>
      <w:r>
        <w:br/>
      </w:r>
      <w:r>
        <w:rPr>
          <w:rStyle w:val="NormalTok"/>
        </w:rPr>
        <w:t xml:space="preserve">  design_cal,</w:t>
      </w:r>
      <w:r>
        <w:br/>
      </w:r>
      <w:r>
        <w:rPr>
          <w:rStyle w:val="NormalTok"/>
        </w:rPr>
        <w:t xml:space="preserve">  </w:t>
      </w:r>
      <w:r>
        <w:rPr>
          <w:rStyle w:val="AttributeTok"/>
        </w:rPr>
        <w:t xml:space="preserve">sample.margins =</w:t>
      </w:r>
      <w:r>
        <w:rPr>
          <w:rStyle w:val="NormalTok"/>
        </w:rPr>
        <w:t xml:space="preserve"> </w:t>
      </w:r>
      <w:r>
        <w:rPr>
          <w:rStyle w:val="FunctionTok"/>
        </w:rPr>
        <w:t xml:space="preserve">list</w:t>
      </w:r>
      <w:r>
        <w:rPr>
          <w:rStyle w:val="NormalTok"/>
        </w:rPr>
        <w:t xml:space="preserve">(</w:t>
      </w:r>
      <w:r>
        <w:br/>
      </w:r>
      <w:r>
        <w:rPr>
          <w:rStyle w:val="NormalTok"/>
        </w:rPr>
        <w:t xml:space="preserve">    </w:t>
      </w:r>
      <w:r>
        <w:rPr>
          <w:rStyle w:val="SpecialCharTok"/>
        </w:rPr>
        <w:t xml:space="preserve">~</w:t>
      </w:r>
      <w:r>
        <w:rPr>
          <w:rStyle w:val="NormalTok"/>
        </w:rPr>
        <w:t xml:space="preserve">sexe_f,</w:t>
      </w:r>
      <w:r>
        <w:br/>
      </w:r>
      <w:r>
        <w:rPr>
          <w:rStyle w:val="NormalTok"/>
        </w:rPr>
        <w:t xml:space="preserve">    </w:t>
      </w:r>
      <w:r>
        <w:rPr>
          <w:rStyle w:val="SpecialCharTok"/>
        </w:rPr>
        <w:t xml:space="preserve">~</w:t>
      </w:r>
      <w:r>
        <w:rPr>
          <w:rStyle w:val="NormalTok"/>
        </w:rPr>
        <w:t xml:space="preserve">age_classe,</w:t>
      </w:r>
      <w:r>
        <w:br/>
      </w:r>
      <w:r>
        <w:rPr>
          <w:rStyle w:val="NormalTok"/>
        </w:rPr>
        <w:t xml:space="preserve">    </w:t>
      </w:r>
      <w:r>
        <w:rPr>
          <w:rStyle w:val="SpecialCharTok"/>
        </w:rPr>
        <w:t xml:space="preserve">~</w:t>
      </w:r>
      <w:r>
        <w:rPr>
          <w:rStyle w:val="NormalTok"/>
        </w:rPr>
        <w:t xml:space="preserve">territoire</w:t>
      </w:r>
      <w:r>
        <w:br/>
      </w:r>
      <w:r>
        <w:rPr>
          <w:rStyle w:val="NormalTok"/>
        </w:rPr>
        <w:t xml:space="preserve">  ),</w:t>
      </w:r>
      <w:r>
        <w:br/>
      </w:r>
      <w:r>
        <w:rPr>
          <w:rStyle w:val="NormalTok"/>
        </w:rPr>
        <w:t xml:space="preserve">  </w:t>
      </w:r>
      <w:r>
        <w:rPr>
          <w:rStyle w:val="AttributeTok"/>
        </w:rPr>
        <w:t xml:space="preserve">population.margins =</w:t>
      </w:r>
      <w:r>
        <w:rPr>
          <w:rStyle w:val="NormalTok"/>
        </w:rPr>
        <w:t xml:space="preserve"> </w:t>
      </w:r>
      <w:r>
        <w:rPr>
          <w:rStyle w:val="FunctionTok"/>
        </w:rPr>
        <w:t xml:space="preserve">list</w:t>
      </w:r>
      <w:r>
        <w:rPr>
          <w:rStyle w:val="NormalTok"/>
        </w:rPr>
        <w:t xml:space="preserve">(</w:t>
      </w:r>
      <w:r>
        <w:br/>
      </w:r>
      <w:r>
        <w:rPr>
          <w:rStyle w:val="NormalTok"/>
        </w:rPr>
        <w:t xml:space="preserve">    pop_sexe,</w:t>
      </w:r>
      <w:r>
        <w:br/>
      </w:r>
      <w:r>
        <w:rPr>
          <w:rStyle w:val="NormalTok"/>
        </w:rPr>
        <w:t xml:space="preserve">    pop_age,</w:t>
      </w:r>
      <w:r>
        <w:br/>
      </w:r>
      <w:r>
        <w:rPr>
          <w:rStyle w:val="NormalTok"/>
        </w:rPr>
        <w:t xml:space="preserve">    pop_territoire</w:t>
      </w:r>
      <w:r>
        <w:br/>
      </w:r>
      <w:r>
        <w:rPr>
          <w:rStyle w:val="NormalTok"/>
        </w:rPr>
        <w:t xml:space="preserve">  )</w:t>
      </w:r>
      <w:r>
        <w:br/>
      </w:r>
      <w:r>
        <w:rPr>
          <w:rStyle w:val="NormalTok"/>
        </w:rPr>
        <w:t xml:space="preserve">)</w:t>
      </w:r>
    </w:p>
    <w:p>
      <w:pPr>
        <w:pStyle w:val="FirstParagraph"/>
      </w:pPr>
      <w:r>
        <w:t xml:space="preserve">Puis vérifier :</w:t>
      </w:r>
    </w:p>
    <w:p>
      <w:pPr>
        <w:pStyle w:val="SourceCode"/>
      </w:pPr>
      <w:r>
        <w:rPr>
          <w:rStyle w:val="FunctionTok"/>
        </w:rPr>
        <w:t xml:space="preserve">svytable</w:t>
      </w:r>
      <w:r>
        <w:rPr>
          <w:rStyle w:val="NormalTok"/>
        </w:rPr>
        <w:t xml:space="preserve">(</w:t>
      </w:r>
      <w:r>
        <w:rPr>
          <w:rStyle w:val="SpecialCharTok"/>
        </w:rPr>
        <w:t xml:space="preserve">~</w:t>
      </w:r>
      <w:r>
        <w:rPr>
          <w:rStyle w:val="NormalTok"/>
        </w:rPr>
        <w:t xml:space="preserve">sexe_f, design_rake)</w:t>
      </w:r>
      <w:r>
        <w:br/>
      </w:r>
      <w:r>
        <w:rPr>
          <w:rStyle w:val="FunctionTok"/>
        </w:rPr>
        <w:t xml:space="preserve">svytable</w:t>
      </w:r>
      <w:r>
        <w:rPr>
          <w:rStyle w:val="NormalTok"/>
        </w:rPr>
        <w:t xml:space="preserve">(</w:t>
      </w:r>
      <w:r>
        <w:rPr>
          <w:rStyle w:val="SpecialCharTok"/>
        </w:rPr>
        <w:t xml:space="preserve">~</w:t>
      </w:r>
      <w:r>
        <w:rPr>
          <w:rStyle w:val="NormalTok"/>
        </w:rPr>
        <w:t xml:space="preserve">age_classe, design_rake)</w:t>
      </w:r>
      <w:r>
        <w:br/>
      </w:r>
      <w:r>
        <w:rPr>
          <w:rStyle w:val="FunctionTok"/>
        </w:rPr>
        <w:t xml:space="preserve">svytable</w:t>
      </w:r>
      <w:r>
        <w:rPr>
          <w:rStyle w:val="NormalTok"/>
        </w:rPr>
        <w:t xml:space="preserve">(</w:t>
      </w:r>
      <w:r>
        <w:rPr>
          <w:rStyle w:val="SpecialCharTok"/>
        </w:rPr>
        <w:t xml:space="preserve">~</w:t>
      </w:r>
      <w:r>
        <w:rPr>
          <w:rStyle w:val="NormalTok"/>
        </w:rPr>
        <w:t xml:space="preserve">territoire, design_rake)</w:t>
      </w:r>
      <w:r>
        <w:br/>
      </w:r>
      <w:r>
        <w:rPr>
          <w:rStyle w:val="FunctionTok"/>
        </w:rPr>
        <w:t xml:space="preserve">summary</w:t>
      </w:r>
      <w:r>
        <w:rPr>
          <w:rStyle w:val="NormalTok"/>
        </w:rPr>
        <w:t xml:space="preserve">(</w:t>
      </w:r>
      <w:r>
        <w:rPr>
          <w:rStyle w:val="FunctionTok"/>
        </w:rPr>
        <w:t xml:space="preserve">weights</w:t>
      </w:r>
      <w:r>
        <w:rPr>
          <w:rStyle w:val="NormalTok"/>
        </w:rPr>
        <w:t xml:space="preserve">(design_rake))</w:t>
      </w:r>
    </w:p>
    <w:p>
      <w:pPr>
        <w:pStyle w:val="FirstParagraph"/>
      </w:pPr>
      <w:r>
        <w:t xml:space="preserve">Une correction sans diagnostic des poids est incomplète.</w:t>
      </w:r>
    </w:p>
    <w:bookmarkEnd w:id="1441"/>
    <w:bookmarkEnd w:id="1442"/>
    <w:bookmarkStart w:id="1445" w:name="corrigé-11-attrition-longitudinale"/>
    <w:p>
      <w:pPr>
        <w:pStyle w:val="Heading1"/>
      </w:pPr>
      <w:r>
        <w:t xml:space="preserve">Corrigé 11 — Attrition longitudinale</w:t>
      </w:r>
    </w:p>
    <w:bookmarkStart w:id="1443" w:name="consigne-10"/>
    <w:p>
      <w:pPr>
        <w:pStyle w:val="Heading2"/>
      </w:pPr>
      <w:r>
        <w:t xml:space="preserve">Consigne</w:t>
      </w:r>
    </w:p>
    <w:p>
      <w:pPr>
        <w:pStyle w:val="FirstParagraph"/>
      </w:pPr>
      <w:r>
        <w:t xml:space="preserve">Comparer les personnes présentes et absentes de la vague 2 puis construire un panel long.</w:t>
      </w:r>
    </w:p>
    <w:bookmarkEnd w:id="1443"/>
    <w:bookmarkStart w:id="1444" w:name="code-7"/>
    <w:p>
      <w:pPr>
        <w:pStyle w:val="Heading2"/>
      </w:pPr>
      <w:r>
        <w:t xml:space="preserve">Code</w:t>
      </w:r>
    </w:p>
    <w:p>
      <w:pPr>
        <w:pStyle w:val="SourceCode"/>
      </w:pPr>
      <w:r>
        <w:rPr>
          <w:rStyle w:val="NormalTok"/>
        </w:rPr>
        <w:t xml:space="preserve">vague2 </w:t>
      </w:r>
      <w:r>
        <w:rPr>
          <w:rStyle w:val="OtherTok"/>
        </w:rPr>
        <w:t xml:space="preserve">&lt;-</w:t>
      </w:r>
      <w:r>
        <w:rPr>
          <w:rStyle w:val="NormalTok"/>
        </w:rPr>
        <w:t xml:space="preserve"> </w:t>
      </w:r>
      <w:r>
        <w:rPr>
          <w:rStyle w:val="FunctionTok"/>
        </w:rPr>
        <w:t xml:space="preserve">read_csv</w:t>
      </w:r>
      <w:r>
        <w:rPr>
          <w:rStyle w:val="NormalTok"/>
        </w:rPr>
        <w:t xml:space="preserve">(</w:t>
      </w:r>
      <w:r>
        <w:br/>
      </w:r>
      <w:r>
        <w:rPr>
          <w:rStyle w:val="NormalTok"/>
        </w:rPr>
        <w:t xml:space="preserve">  </w:t>
      </w:r>
      <w:r>
        <w:rPr>
          <w:rStyle w:val="StringTok"/>
        </w:rPr>
        <w:t xml:space="preserve">"data/raw/enqueter_vague2.csv"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NormalTok"/>
        </w:rPr>
        <w:t xml:space="preserve">statut_panel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repond_v2 =</w:t>
      </w:r>
      <w:r>
        <w:rPr>
          <w:rStyle w:val="NormalTok"/>
        </w:rPr>
        <w:t xml:space="preserve"> id </w:t>
      </w:r>
      <w:r>
        <w:rPr>
          <w:rStyle w:val="SpecialCharTok"/>
        </w:rPr>
        <w:t xml:space="preserve">%in%</w:t>
      </w:r>
      <w:r>
        <w:rPr>
          <w:rStyle w:val="NormalTok"/>
        </w:rPr>
        <w:t xml:space="preserve"> vague2</w:t>
      </w:r>
      <w:r>
        <w:rPr>
          <w:rStyle w:val="SpecialCharTok"/>
        </w:rPr>
        <w:t xml:space="preserve">$</w:t>
      </w:r>
      <w:r>
        <w:rPr>
          <w:rStyle w:val="NormalTok"/>
        </w:rPr>
        <w:t xml:space="preserve">id)</w:t>
      </w:r>
      <w:r>
        <w:br/>
      </w:r>
      <w:r>
        <w:br/>
      </w:r>
      <w:r>
        <w:rPr>
          <w:rStyle w:val="NormalTok"/>
        </w:rPr>
        <w:t xml:space="preserve">statut_panel </w:t>
      </w:r>
      <w:r>
        <w:rPr>
          <w:rStyle w:val="SpecialCharTok"/>
        </w:rPr>
        <w:t xml:space="preserve">%&gt;%</w:t>
      </w:r>
      <w:r>
        <w:br/>
      </w:r>
      <w:r>
        <w:rPr>
          <w:rStyle w:val="NormalTok"/>
        </w:rPr>
        <w:t xml:space="preserve">  </w:t>
      </w:r>
      <w:r>
        <w:rPr>
          <w:rStyle w:val="FunctionTok"/>
        </w:rPr>
        <w:t xml:space="preserve">group_by</w:t>
      </w:r>
      <w:r>
        <w:rPr>
          <w:rStyle w:val="NormalTok"/>
        </w:rPr>
        <w:t xml:space="preserve">(repond_v2)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age_moyen =</w:t>
      </w:r>
      <w:r>
        <w:rPr>
          <w:rStyle w:val="NormalTok"/>
        </w:rPr>
        <w:t xml:space="preserve"> </w:t>
      </w:r>
      <w:r>
        <w:rPr>
          <w:rStyle w:val="FunctionTok"/>
        </w:rPr>
        <w:t xml:space="preserve">mean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satisfaction =</w:t>
      </w:r>
      <w:r>
        <w:rPr>
          <w:rStyle w:val="NormalTok"/>
        </w:rPr>
        <w:t xml:space="preserve"> </w:t>
      </w:r>
      <w:r>
        <w:rPr>
          <w:rStyle w:val="FunctionTok"/>
        </w:rPr>
        <w:t xml:space="preserve">mean</w:t>
      </w:r>
      <w:r>
        <w:rPr>
          <w:rStyle w:val="NormalTok"/>
        </w:rPr>
        <w:t xml:space="preserve">(satisfaction_vie,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.groups =</w:t>
      </w:r>
      <w:r>
        <w:rPr>
          <w:rStyle w:val="NormalTok"/>
        </w:rPr>
        <w:t xml:space="preserve"> </w:t>
      </w:r>
      <w:r>
        <w:rPr>
          <w:rStyle w:val="StringTok"/>
        </w:rPr>
        <w:t xml:space="preserve">"drop"</w:t>
      </w:r>
      <w:r>
        <w:br/>
      </w:r>
      <w:r>
        <w:rPr>
          <w:rStyle w:val="NormalTok"/>
        </w:rPr>
        <w:t xml:space="preserve">  )</w:t>
      </w:r>
    </w:p>
    <w:p>
      <w:pPr>
        <w:pStyle w:val="FirstParagraph"/>
      </w:pPr>
      <w:r>
        <w:t xml:space="preserve">Dans le jeu synthétique, les non-répondants de vague 2 sont en moyenne plus âgés. Le panel observé n’est donc pas une simple réduction aléatoire de la vague 1.</w:t>
      </w:r>
    </w:p>
    <w:bookmarkEnd w:id="1444"/>
    <w:bookmarkEnd w:id="1445"/>
    <w:bookmarkStart w:id="1448" w:name="corrigé-12-audit-de-reproductibilité"/>
    <w:p>
      <w:pPr>
        <w:pStyle w:val="Heading1"/>
      </w:pPr>
      <w:r>
        <w:t xml:space="preserve">Corrigé 12 — Audit de reproductibilité</w:t>
      </w:r>
    </w:p>
    <w:bookmarkStart w:id="1446" w:name="consigne-11"/>
    <w:p>
      <w:pPr>
        <w:pStyle w:val="Heading2"/>
      </w:pPr>
      <w:r>
        <w:t xml:space="preserve">Consigne</w:t>
      </w:r>
    </w:p>
    <w:p>
      <w:pPr>
        <w:pStyle w:val="FirstParagraph"/>
      </w:pPr>
      <w:r>
        <w:t xml:space="preserve">Un projet contient :</w:t>
      </w:r>
    </w:p>
    <w:p>
      <w:pPr>
        <w:pStyle w:val="Compact"/>
        <w:numPr>
          <w:ilvl w:val="0"/>
          <w:numId w:val="1218"/>
        </w:numPr>
      </w:pPr>
      <w:r>
        <w:t xml:space="preserve">un fichier brut modifié manuellement ;</w:t>
      </w:r>
    </w:p>
    <w:p>
      <w:pPr>
        <w:pStyle w:val="Compact"/>
        <w:numPr>
          <w:ilvl w:val="0"/>
          <w:numId w:val="1218"/>
        </w:numPr>
      </w:pPr>
      <w:r>
        <w:t xml:space="preserve">trois scripts utilisant</w:t>
      </w:r>
      <w:r>
        <w:t xml:space="preserve"> </w:t>
      </w:r>
      <w:r>
        <w:rPr>
          <w:rStyle w:val="VerbatimChar"/>
        </w:rPr>
        <w:t xml:space="preserve">setwd()</w:t>
      </w:r>
      <w:r>
        <w:t xml:space="preserve"> </w:t>
      </w:r>
      <w:r>
        <w:t xml:space="preserve">vers des chemins personnels ;</w:t>
      </w:r>
    </w:p>
    <w:p>
      <w:pPr>
        <w:pStyle w:val="Compact"/>
        <w:numPr>
          <w:ilvl w:val="0"/>
          <w:numId w:val="1218"/>
        </w:numPr>
      </w:pPr>
      <w:r>
        <w:t xml:space="preserve">un fichier</w:t>
      </w:r>
      <w:r>
        <w:t xml:space="preserve"> </w:t>
      </w:r>
      <w:r>
        <w:rPr>
          <w:rStyle w:val="VerbatimChar"/>
        </w:rPr>
        <w:t xml:space="preserve">.RData</w:t>
      </w:r>
      <w:r>
        <w:t xml:space="preserve"> </w:t>
      </w:r>
      <w:r>
        <w:t xml:space="preserve">requis mais non documenté ;</w:t>
      </w:r>
    </w:p>
    <w:p>
      <w:pPr>
        <w:pStyle w:val="Compact"/>
        <w:numPr>
          <w:ilvl w:val="0"/>
          <w:numId w:val="1218"/>
        </w:numPr>
      </w:pPr>
      <w:r>
        <w:t xml:space="preserve">des données personnelles dans un dépôt Git public ;</w:t>
      </w:r>
    </w:p>
    <w:p>
      <w:pPr>
        <w:pStyle w:val="Compact"/>
        <w:numPr>
          <w:ilvl w:val="0"/>
          <w:numId w:val="1218"/>
        </w:numPr>
      </w:pPr>
      <w:r>
        <w:t xml:space="preserve">des figures collées manuellement dans Word.</w:t>
      </w:r>
    </w:p>
    <w:p>
      <w:pPr>
        <w:pStyle w:val="FirstParagraph"/>
      </w:pPr>
      <w:r>
        <w:t xml:space="preserve">Proposer un plan de correction.</w:t>
      </w:r>
    </w:p>
    <w:bookmarkEnd w:id="1446"/>
    <w:bookmarkStart w:id="1447" w:name="correction"/>
    <w:p>
      <w:pPr>
        <w:pStyle w:val="Heading2"/>
      </w:pPr>
      <w:r>
        <w:t xml:space="preserve">Correction</w:t>
      </w:r>
    </w:p>
    <w:p>
      <w:pPr>
        <w:pStyle w:val="FirstParagraph"/>
      </w:pPr>
      <w:r>
        <w:t xml:space="preserve">Priorité critique :</w:t>
      </w:r>
    </w:p>
    <w:p>
      <w:pPr>
        <w:pStyle w:val="Compact"/>
        <w:numPr>
          <w:ilvl w:val="0"/>
          <w:numId w:val="1219"/>
        </w:numPr>
      </w:pPr>
      <w:r>
        <w:t xml:space="preserve">retirer et traiter l’exposition des données personnelles selon les procédures institutionnelles ;</w:t>
      </w:r>
    </w:p>
    <w:p>
      <w:pPr>
        <w:pStyle w:val="Compact"/>
        <w:numPr>
          <w:ilvl w:val="0"/>
          <w:numId w:val="1219"/>
        </w:numPr>
      </w:pPr>
      <w:r>
        <w:t xml:space="preserve">rétablir une source brute immuable et documentée ;</w:t>
      </w:r>
    </w:p>
    <w:p>
      <w:pPr>
        <w:pStyle w:val="Compact"/>
        <w:numPr>
          <w:ilvl w:val="0"/>
          <w:numId w:val="1219"/>
        </w:numPr>
      </w:pPr>
      <w:r>
        <w:t xml:space="preserve">supprimer la dépendance à des objets cachés dans</w:t>
      </w:r>
      <w:r>
        <w:t xml:space="preserve"> </w:t>
      </w:r>
      <w:r>
        <w:rPr>
          <w:rStyle w:val="VerbatimChar"/>
        </w:rPr>
        <w:t xml:space="preserve">.RData</w:t>
      </w:r>
      <w:r>
        <w:t xml:space="preserve">.</w:t>
      </w:r>
    </w:p>
    <w:p>
      <w:pPr>
        <w:pStyle w:val="FirstParagraph"/>
      </w:pPr>
      <w:r>
        <w:t xml:space="preserve">Priorité importante :</w:t>
      </w:r>
    </w:p>
    <w:p>
      <w:pPr>
        <w:pStyle w:val="Compact"/>
        <w:numPr>
          <w:ilvl w:val="0"/>
          <w:numId w:val="1220"/>
        </w:numPr>
      </w:pPr>
      <w:r>
        <w:t xml:space="preserve">créer un projet RStudio et des chemins relatifs ;</w:t>
      </w:r>
    </w:p>
    <w:p>
      <w:pPr>
        <w:pStyle w:val="Compact"/>
        <w:numPr>
          <w:ilvl w:val="0"/>
          <w:numId w:val="1220"/>
        </w:numPr>
      </w:pPr>
      <w:r>
        <w:t xml:space="preserve">transformer les manipulations manuelles en scripts ;</w:t>
      </w:r>
    </w:p>
    <w:p>
      <w:pPr>
        <w:pStyle w:val="Compact"/>
        <w:numPr>
          <w:ilvl w:val="0"/>
          <w:numId w:val="1220"/>
        </w:numPr>
      </w:pPr>
      <w:r>
        <w:t xml:space="preserve">produire tableaux et figures depuis le code.</w:t>
      </w:r>
    </w:p>
    <w:p>
      <w:pPr>
        <w:pStyle w:val="FirstParagraph"/>
      </w:pPr>
      <w:r>
        <w:t xml:space="preserve">Amélioration :</w:t>
      </w:r>
    </w:p>
    <w:p>
      <w:pPr>
        <w:pStyle w:val="Compact"/>
        <w:numPr>
          <w:ilvl w:val="0"/>
          <w:numId w:val="1221"/>
        </w:numPr>
      </w:pPr>
      <w:r>
        <w:t xml:space="preserve">ajouter</w:t>
      </w:r>
      <w:r>
        <w:t xml:space="preserve"> </w:t>
      </w:r>
      <w:r>
        <w:rPr>
          <w:rStyle w:val="VerbatimChar"/>
        </w:rPr>
        <w:t xml:space="preserve">renv</w:t>
      </w:r>
      <w:r>
        <w:t xml:space="preserve">, README, Git pour le code, Quarto pour le rapport et un journal des transformations.</w:t>
      </w:r>
    </w:p>
    <w:bookmarkEnd w:id="1447"/>
    <w:bookmarkEnd w:id="1448"/>
    <w:bookmarkStart w:id="1449" w:name="auto-évaluation-finale"/>
    <w:p>
      <w:pPr>
        <w:pStyle w:val="Heading1"/>
      </w:pPr>
      <w:r>
        <w:t xml:space="preserve">Auto-évaluation finale</w:t>
      </w:r>
    </w:p>
    <w:p>
      <w:pPr>
        <w:pStyle w:val="FirstParagraph"/>
      </w:pPr>
      <w:r>
        <w:t xml:space="preserve">Pour chaque exercice, attribuez-vous 1 point par critère :</w:t>
      </w:r>
    </w:p>
    <w:p>
      <w:pPr>
        <w:pStyle w:val="Compact"/>
        <w:numPr>
          <w:ilvl w:val="0"/>
          <w:numId w:val="1222"/>
        </w:numPr>
      </w:pPr>
      <w:r>
        <w:t xml:space="preserve">j’ai défini l’univers ;</w:t>
      </w:r>
    </w:p>
    <w:p>
      <w:pPr>
        <w:pStyle w:val="Compact"/>
        <w:numPr>
          <w:ilvl w:val="0"/>
          <w:numId w:val="1223"/>
        </w:numPr>
      </w:pPr>
      <w:r>
        <w:t xml:space="preserve">j’ai vérifié les types/codes ;</w:t>
      </w:r>
    </w:p>
    <w:p>
      <w:pPr>
        <w:pStyle w:val="Compact"/>
        <w:numPr>
          <w:ilvl w:val="0"/>
          <w:numId w:val="1224"/>
        </w:numPr>
      </w:pPr>
      <w:r>
        <w:t xml:space="preserve">j’ai pris en compte le design lorsque nécessaire ;</w:t>
      </w:r>
    </w:p>
    <w:p>
      <w:pPr>
        <w:pStyle w:val="Compact"/>
        <w:numPr>
          <w:ilvl w:val="0"/>
          <w:numId w:val="1225"/>
        </w:numPr>
      </w:pPr>
      <w:r>
        <w:t xml:space="preserve">j’ai produit une mesure d’incertitude adaptée ;</w:t>
      </w:r>
    </w:p>
    <w:p>
      <w:pPr>
        <w:pStyle w:val="Compact"/>
        <w:numPr>
          <w:ilvl w:val="0"/>
          <w:numId w:val="1226"/>
        </w:numPr>
      </w:pPr>
      <w:r>
        <w:t xml:space="preserve">j’ai interprété l’ordre de grandeur, pas uniquement la p-value ;</w:t>
      </w:r>
    </w:p>
    <w:p>
      <w:pPr>
        <w:pStyle w:val="Compact"/>
        <w:numPr>
          <w:ilvl w:val="0"/>
          <w:numId w:val="1227"/>
        </w:numPr>
      </w:pPr>
      <w:r>
        <w:t xml:space="preserve">j’ai formulé les limites ;</w:t>
      </w:r>
    </w:p>
    <w:p>
      <w:pPr>
        <w:pStyle w:val="Compact"/>
        <w:numPr>
          <w:ilvl w:val="0"/>
          <w:numId w:val="1228"/>
        </w:numPr>
      </w:pPr>
      <w:r>
        <w:t xml:space="preserve">mon code peut être rejoué depuis une session propre.</w:t>
      </w:r>
    </w:p>
    <w:p>
      <w:pPr>
        <w:pStyle w:val="FirstParagraph"/>
      </w:pPr>
      <w:r>
        <w:t xml:space="preserve">Un exercice techniquement correct mais sans justification méthodologique n’est pas complètement corrigé.</w:t>
      </w:r>
    </w:p>
    <w:bookmarkEnd w:id="1449"/>
    <w:bookmarkStart w:id="1450" w:name="examens-blancs-et-cas-dévaluation"/>
    <w:p>
      <w:pPr>
        <w:pStyle w:val="Heading1"/>
      </w:pPr>
      <w:r>
        <w:t xml:space="preserve">Examens blancs et cas d’évaluation</w:t>
      </w:r>
    </w:p>
    <w:p>
      <w:pPr>
        <w:pStyle w:val="FirstParagraph"/>
      </w:pPr>
      <w:r>
        <w:t xml:space="preserve">Cette annexe propose trois sujets progressifs. Ils peuvent être utilisés en entraînement, en contrôle continu ou comme base pour construire une évaluation de M2.</w:t>
      </w:r>
    </w:p>
    <w:p>
      <w:pPr>
        <w:pStyle w:val="BodyText"/>
      </w:pPr>
      <w:r>
        <w:t xml:space="preserve">Les données sont celles du jeu synthétique</w:t>
      </w:r>
      <w:r>
        <w:t xml:space="preserve"> </w:t>
      </w:r>
      <w:r>
        <w:rPr>
          <w:rStyle w:val="VerbatimChar"/>
        </w:rPr>
        <w:t xml:space="preserve">enqueter</w:t>
      </w:r>
      <w:r>
        <w:t xml:space="preserve">. Les étudiants peuvent disposer du dictionnaire de variables et du questionnaire.</w:t>
      </w:r>
    </w:p>
    <w:bookmarkEnd w:id="1450"/>
    <w:bookmarkStart w:id="1470" w:name="Xaddf7145221c388b51ab04940bf637c8d2adbed"/>
    <w:p>
      <w:pPr>
        <w:pStyle w:val="Heading1"/>
      </w:pPr>
      <w:r>
        <w:t xml:space="preserve">Examen blanc 1 — Préparation et description</w:t>
      </w:r>
    </w:p>
    <w:p>
      <w:pPr>
        <w:pStyle w:val="FirstParagraph"/>
      </w:pPr>
      <w:r>
        <w:rPr>
          <w:b/>
          <w:bCs/>
        </w:rPr>
        <w:t xml:space="preserve">Durée indicative : 1 h 30</w:t>
      </w:r>
      <w:r>
        <w:br/>
      </w:r>
      <w:r>
        <w:rPr>
          <w:b/>
          <w:bCs/>
        </w:rPr>
        <w:t xml:space="preserve">Barème : 20 points</w:t>
      </w:r>
      <w:r>
        <w:br/>
      </w:r>
      <w:r>
        <w:rPr>
          <w:b/>
          <w:bCs/>
        </w:rPr>
        <w:t xml:space="preserve">Objectif :</w:t>
      </w:r>
      <w:r>
        <w:t xml:space="preserve"> </w:t>
      </w:r>
      <w:r>
        <w:t xml:space="preserve">vérifier la maîtrise du workflow import → diagnostic → nettoyage → description.</w:t>
      </w:r>
    </w:p>
    <w:bookmarkStart w:id="1451" w:name="situation"/>
    <w:p>
      <w:pPr>
        <w:pStyle w:val="Heading2"/>
      </w:pPr>
      <w:r>
        <w:t xml:space="preserve">Situation</w:t>
      </w:r>
    </w:p>
    <w:p>
      <w:pPr>
        <w:pStyle w:val="FirstParagraph"/>
      </w:pPr>
      <w:r>
        <w:t xml:space="preserve">Vous recevez</w:t>
      </w:r>
      <w:r>
        <w:t xml:space="preserve"> </w:t>
      </w:r>
      <w:r>
        <w:rPr>
          <w:rStyle w:val="VerbatimChar"/>
        </w:rPr>
        <w:t xml:space="preserve">data/raw/enqueter_brut.csv</w:t>
      </w:r>
      <w:r>
        <w:t xml:space="preserve">. Votre responsable vous demande une courte note sur la satisfaction de vie et la pratique sportive.</w:t>
      </w:r>
    </w:p>
    <w:bookmarkEnd w:id="1451"/>
    <w:bookmarkStart w:id="1452" w:name="question-1-import-et-structure-2-points"/>
    <w:p>
      <w:pPr>
        <w:pStyle w:val="Heading2"/>
      </w:pPr>
      <w:r>
        <w:t xml:space="preserve">Question 1 — Import et structure — 2 points</w:t>
      </w:r>
    </w:p>
    <w:p>
      <w:pPr>
        <w:pStyle w:val="FirstParagraph"/>
      </w:pPr>
      <w:r>
        <w:t xml:space="preserve">Importez le fichier avec</w:t>
      </w:r>
      <w:r>
        <w:t xml:space="preserve"> </w:t>
      </w:r>
      <w:r>
        <w:rPr>
          <w:rStyle w:val="VerbatimChar"/>
        </w:rPr>
        <w:t xml:space="preserve">{readr}</w:t>
      </w:r>
      <w:r>
        <w:t xml:space="preserve">. Donnez :</w:t>
      </w:r>
    </w:p>
    <w:p>
      <w:pPr>
        <w:pStyle w:val="Compact"/>
        <w:numPr>
          <w:ilvl w:val="0"/>
          <w:numId w:val="1229"/>
        </w:numPr>
      </w:pPr>
      <w:r>
        <w:t xml:space="preserve">le nombre de lignes et de colonnes ;</w:t>
      </w:r>
    </w:p>
    <w:p>
      <w:pPr>
        <w:pStyle w:val="Compact"/>
        <w:numPr>
          <w:ilvl w:val="0"/>
          <w:numId w:val="1229"/>
        </w:numPr>
      </w:pPr>
      <w:r>
        <w:t xml:space="preserve">le nombre d’identifiants distincts ;</w:t>
      </w:r>
    </w:p>
    <w:p>
      <w:pPr>
        <w:pStyle w:val="Compact"/>
        <w:numPr>
          <w:ilvl w:val="0"/>
          <w:numId w:val="1229"/>
        </w:numPr>
      </w:pPr>
      <w:r>
        <w:t xml:space="preserve">le type R de</w:t>
      </w:r>
      <w:r>
        <w:t xml:space="preserve"> </w:t>
      </w:r>
      <w:r>
        <w:rPr>
          <w:rStyle w:val="VerbatimChar"/>
        </w:rPr>
        <w:t xml:space="preserve">age</w:t>
      </w:r>
      <w:r>
        <w:t xml:space="preserve">,</w:t>
      </w:r>
      <w:r>
        <w:t xml:space="preserve"> </w:t>
      </w:r>
      <w:r>
        <w:rPr>
          <w:rStyle w:val="VerbatimChar"/>
        </w:rPr>
        <w:t xml:space="preserve">sport_freq</w:t>
      </w:r>
      <w:r>
        <w:t xml:space="preserve"> </w:t>
      </w:r>
      <w:r>
        <w:t xml:space="preserve">et</w:t>
      </w:r>
      <w:r>
        <w:t xml:space="preserve"> </w:t>
      </w:r>
      <w:r>
        <w:rPr>
          <w:rStyle w:val="VerbatimChar"/>
        </w:rPr>
        <w:t xml:space="preserve">revenu_mensuel</w:t>
      </w:r>
      <w:r>
        <w:t xml:space="preserve">.</w:t>
      </w:r>
    </w:p>
    <w:bookmarkEnd w:id="1452"/>
    <w:bookmarkStart w:id="1453" w:name="question-2-doublons-2-points"/>
    <w:p>
      <w:pPr>
        <w:pStyle w:val="Heading2"/>
      </w:pPr>
      <w:r>
        <w:t xml:space="preserve">Question 2 — Doublons — 2 points</w:t>
      </w:r>
    </w:p>
    <w:p>
      <w:pPr>
        <w:pStyle w:val="FirstParagraph"/>
      </w:pPr>
      <w:r>
        <w:t xml:space="preserve">Identifiez les identifiants apparaissant plusieurs fois. Expliquez pourquoi</w:t>
      </w:r>
      <w:r>
        <w:t xml:space="preserve"> </w:t>
      </w:r>
      <w:r>
        <w:rPr>
          <w:rStyle w:val="VerbatimChar"/>
        </w:rPr>
        <w:t xml:space="preserve">distinct(id, .keep_all = TRUE)</w:t>
      </w:r>
      <w:r>
        <w:t xml:space="preserve"> </w:t>
      </w:r>
      <w:r>
        <w:t xml:space="preserve">ne doit pas être appliqué sans avoir inspecté les lignes concernées.</w:t>
      </w:r>
    </w:p>
    <w:bookmarkEnd w:id="1453"/>
    <w:bookmarkStart w:id="1454" w:name="Xc0f4c41ae0b73000794df7e499c2f9d68a193cd"/>
    <w:p>
      <w:pPr>
        <w:pStyle w:val="Heading2"/>
      </w:pPr>
      <w:r>
        <w:t xml:space="preserve">Question 3 — Codes et valeurs impossibles — 4 points</w:t>
      </w:r>
    </w:p>
    <w:p>
      <w:pPr>
        <w:pStyle w:val="FirstParagraph"/>
      </w:pPr>
      <w:r>
        <w:t xml:space="preserve">À l’aide du dictionnaire :</w:t>
      </w:r>
    </w:p>
    <w:p>
      <w:pPr>
        <w:pStyle w:val="Compact"/>
        <w:numPr>
          <w:ilvl w:val="0"/>
          <w:numId w:val="1230"/>
        </w:numPr>
      </w:pPr>
      <w:r>
        <w:t xml:space="preserve">distinguez le code</w:t>
      </w:r>
      <w:r>
        <w:t xml:space="preserve"> </w:t>
      </w:r>
      <w:r>
        <w:rPr>
          <w:rStyle w:val="VerbatimChar"/>
        </w:rPr>
        <w:t xml:space="preserve">age = 999</w:t>
      </w:r>
      <w:r>
        <w:t xml:space="preserve"> </w:t>
      </w:r>
      <w:r>
        <w:t xml:space="preserve">d’un âge hors champ ;</w:t>
      </w:r>
    </w:p>
    <w:p>
      <w:pPr>
        <w:pStyle w:val="Compact"/>
        <w:numPr>
          <w:ilvl w:val="0"/>
          <w:numId w:val="1230"/>
        </w:numPr>
      </w:pPr>
      <w:r>
        <w:t xml:space="preserve">repérez les âges hors 18–79, hors code spécial ;</w:t>
      </w:r>
    </w:p>
    <w:p>
      <w:pPr>
        <w:pStyle w:val="Compact"/>
        <w:numPr>
          <w:ilvl w:val="0"/>
          <w:numId w:val="1230"/>
        </w:numPr>
      </w:pPr>
      <w:r>
        <w:t xml:space="preserve">repérez les valeurs de</w:t>
      </w:r>
      <w:r>
        <w:t xml:space="preserve"> </w:t>
      </w:r>
      <w:r>
        <w:rPr>
          <w:rStyle w:val="VerbatimChar"/>
        </w:rPr>
        <w:t xml:space="preserve">info_reseaux</w:t>
      </w:r>
      <w:r>
        <w:t xml:space="preserve"> </w:t>
      </w:r>
      <w:r>
        <w:t xml:space="preserve">qui ne correspondent ni aux réponses attendues ni aux codes spéciaux.</w:t>
      </w:r>
    </w:p>
    <w:p>
      <w:pPr>
        <w:pStyle w:val="FirstParagraph"/>
      </w:pPr>
      <w:r>
        <w:t xml:space="preserve">Proposez un recodage approprié dans un</w:t>
      </w:r>
      <w:r>
        <w:t xml:space="preserve"> </w:t>
      </w:r>
      <w:r>
        <w:rPr>
          <w:b/>
          <w:bCs/>
        </w:rPr>
        <w:t xml:space="preserve">nouvel objet</w:t>
      </w:r>
      <w:r>
        <w:t xml:space="preserve">.</w:t>
      </w:r>
    </w:p>
    <w:bookmarkEnd w:id="1454"/>
    <w:bookmarkStart w:id="1455" w:name="question-4-variable-dérivée-3-points"/>
    <w:p>
      <w:pPr>
        <w:pStyle w:val="Heading2"/>
      </w:pPr>
      <w:r>
        <w:t xml:space="preserve">Question 4 — Variable dérivée — 3 points</w:t>
      </w:r>
    </w:p>
    <w:p>
      <w:pPr>
        <w:pStyle w:val="FirstParagraph"/>
      </w:pPr>
      <w:r>
        <w:t xml:space="preserve">Créez</w:t>
      </w:r>
      <w:r>
        <w:t xml:space="preserve"> </w:t>
      </w:r>
      <w:r>
        <w:rPr>
          <w:rStyle w:val="VerbatimChar"/>
        </w:rPr>
        <w:t xml:space="preserve">sport_regulier</w:t>
      </w:r>
      <w:r>
        <w:t xml:space="preserve"> </w:t>
      </w:r>
      <w:r>
        <w:t xml:space="preserve">:</w:t>
      </w:r>
    </w:p>
    <w:p>
      <w:pPr>
        <w:pStyle w:val="Compact"/>
        <w:numPr>
          <w:ilvl w:val="0"/>
          <w:numId w:val="1231"/>
        </w:numPr>
      </w:pPr>
      <w:r>
        <w:t xml:space="preserve">1 si pratique une fois par semaine ou plus ;</w:t>
      </w:r>
    </w:p>
    <w:p>
      <w:pPr>
        <w:pStyle w:val="Compact"/>
        <w:numPr>
          <w:ilvl w:val="0"/>
          <w:numId w:val="1231"/>
        </w:numPr>
      </w:pPr>
      <w:r>
        <w:t xml:space="preserve">0 si pratique moins souvent ou jamais ;</w:t>
      </w:r>
    </w:p>
    <w:p>
      <w:pPr>
        <w:pStyle w:val="Compact"/>
        <w:numPr>
          <w:ilvl w:val="0"/>
          <w:numId w:val="1231"/>
        </w:numPr>
      </w:pPr>
      <w:r>
        <w:rPr>
          <w:rStyle w:val="VerbatimChar"/>
        </w:rPr>
        <w:t xml:space="preserve">NA</w:t>
      </w:r>
      <w:r>
        <w:t xml:space="preserve"> </w:t>
      </w:r>
      <w:r>
        <w:t xml:space="preserve">pour les codes de non-réponse.</w:t>
      </w:r>
    </w:p>
    <w:p>
      <w:pPr>
        <w:pStyle w:val="FirstParagraph"/>
      </w:pPr>
      <w:r>
        <w:t xml:space="preserve">Montrez un tableau permettant de vérifier le recodage.</w:t>
      </w:r>
    </w:p>
    <w:bookmarkEnd w:id="1455"/>
    <w:bookmarkStart w:id="1456" w:name="question-5-description-4-points"/>
    <w:p>
      <w:pPr>
        <w:pStyle w:val="Heading2"/>
      </w:pPr>
      <w:r>
        <w:t xml:space="preserve">Question 5 — Description — 4 points</w:t>
      </w:r>
    </w:p>
    <w:p>
      <w:pPr>
        <w:pStyle w:val="FirstParagraph"/>
      </w:pPr>
      <w:r>
        <w:t xml:space="preserve">Sur le fichier nettoyé :</w:t>
      </w:r>
    </w:p>
    <w:p>
      <w:pPr>
        <w:pStyle w:val="Compact"/>
        <w:numPr>
          <w:ilvl w:val="0"/>
          <w:numId w:val="1232"/>
        </w:numPr>
      </w:pPr>
      <w:r>
        <w:t xml:space="preserve">calculez la moyenne et la médiane de l’âge ;</w:t>
      </w:r>
    </w:p>
    <w:p>
      <w:pPr>
        <w:pStyle w:val="Compact"/>
        <w:numPr>
          <w:ilvl w:val="0"/>
          <w:numId w:val="1232"/>
        </w:numPr>
      </w:pPr>
      <w:r>
        <w:t xml:space="preserve">calculez la proportion brute de</w:t>
      </w:r>
      <w:r>
        <w:t xml:space="preserve"> </w:t>
      </w:r>
      <w:r>
        <w:rPr>
          <w:rStyle w:val="VerbatimChar"/>
        </w:rPr>
        <w:t xml:space="preserve">sport_regulier = 1</w:t>
      </w:r>
      <w:r>
        <w:t xml:space="preserve"> </w:t>
      </w:r>
      <w:r>
        <w:t xml:space="preserve">;</w:t>
      </w:r>
    </w:p>
    <w:p>
      <w:pPr>
        <w:pStyle w:val="Compact"/>
        <w:numPr>
          <w:ilvl w:val="0"/>
          <w:numId w:val="1232"/>
        </w:numPr>
      </w:pPr>
      <w:r>
        <w:t xml:space="preserve">décrivez les valeurs manquantes de</w:t>
      </w:r>
      <w:r>
        <w:t xml:space="preserve"> </w:t>
      </w:r>
      <w:r>
        <w:rPr>
          <w:rStyle w:val="VerbatimChar"/>
        </w:rPr>
        <w:t xml:space="preserve">revenu_mensuel</w:t>
      </w:r>
      <w:r>
        <w:t xml:space="preserve">.</w:t>
      </w:r>
    </w:p>
    <w:p>
      <w:pPr>
        <w:pStyle w:val="FirstParagraph"/>
      </w:pPr>
      <w:r>
        <w:t xml:space="preserve">Rédigez trois phrases d’interprétation.</w:t>
      </w:r>
    </w:p>
    <w:bookmarkEnd w:id="1456"/>
    <w:bookmarkStart w:id="1457" w:name="question-6-graphique-3-points"/>
    <w:p>
      <w:pPr>
        <w:pStyle w:val="Heading2"/>
      </w:pPr>
      <w:r>
        <w:t xml:space="preserve">Question 6 — Graphique — 3 points</w:t>
      </w:r>
    </w:p>
    <w:p>
      <w:pPr>
        <w:pStyle w:val="FirstParagraph"/>
      </w:pPr>
      <w:r>
        <w:t xml:space="preserve">Produisez une figure montrant la pratique sportive régulière selon</w:t>
      </w:r>
      <w:r>
        <w:t xml:space="preserve"> </w:t>
      </w:r>
      <w:r>
        <w:rPr>
          <w:rStyle w:val="VerbatimChar"/>
        </w:rPr>
        <w:t xml:space="preserve">diplome_4</w:t>
      </w:r>
      <w:r>
        <w:t xml:space="preserve"> </w:t>
      </w:r>
      <w:r>
        <w:t xml:space="preserve">ou, si vous travaillez depuis le brut, selon une version regroupée du diplôme. Le graphique doit avoir des labels lisibles et un titre informatif.</w:t>
      </w:r>
    </w:p>
    <w:bookmarkEnd w:id="1457"/>
    <w:bookmarkStart w:id="1458" w:name="question-7-reproductibilité-2-points"/>
    <w:p>
      <w:pPr>
        <w:pStyle w:val="Heading2"/>
      </w:pPr>
      <w:r>
        <w:t xml:space="preserve">Question 7 — Reproductibilité — 2 points</w:t>
      </w:r>
    </w:p>
    <w:p>
      <w:pPr>
        <w:pStyle w:val="FirstParagraph"/>
      </w:pPr>
      <w:r>
        <w:t xml:space="preserve">Expliquez pourquoi le fichier brut ne doit pas être modifié directement et proposez une arborescence minimale pour conserver le brut, le fichier dérivé, le script et la figure.</w:t>
      </w:r>
    </w:p>
    <w:bookmarkEnd w:id="1458"/>
    <w:bookmarkStart w:id="1469" w:name="corrigé-examen-1"/>
    <w:p>
      <w:pPr>
        <w:pStyle w:val="Heading2"/>
      </w:pPr>
      <w:r>
        <w:t xml:space="preserve">Corrigé — Examen 1</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1459" name="Picture"/>
                  <a:graphic>
                    <a:graphicData uri="http://schemas.openxmlformats.org/drawingml/2006/picture">
                      <pic:pic>
                        <pic:nvPicPr>
                          <pic:cNvPr descr="C:\Program Files\RStudio\resources\app\bin\quarto\share\formats\docx\caution.png" id="1460"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détaillée</w:t>
            </w:r>
          </w:p>
        </w:tc>
      </w:tr>
      <w:tr>
        <w:trPr>
          <w:cantSplit/>
        </w:trPr>
        <w:tc>
          <w:tcPr>
            <w:tcMar>
              <w:top w:w="108" w:type="dxa"/>
              <w:bottom w:w="108" w:type="dxa"/>
            </w:tcMar>
          </w:tcPr>
          <w:bookmarkStart w:id="1461" w:name="q1"/>
          <w:p>
            <w:pPr>
              <w:pStyle w:val="Heading3"/>
            </w:pPr>
            <w:r>
              <w:t xml:space="preserve">Q1</w:t>
            </w:r>
          </w:p>
          <w:p>
            <w:pPr>
              <w:pStyle w:val="SourceCode"/>
            </w:pPr>
            <w:r>
              <w:rPr>
                <w:rStyle w:val="FunctionTok"/>
              </w:rPr>
              <w:t xml:space="preserve">library</w:t>
            </w:r>
            <w:r>
              <w:rPr>
                <w:rStyle w:val="NormalTok"/>
              </w:rPr>
              <w:t xml:space="preserve">(tidyverse)</w:t>
            </w:r>
            <w:r>
              <w:br/>
            </w:r>
            <w:r>
              <w:br/>
            </w:r>
            <w:r>
              <w:rPr>
                <w:rStyle w:val="NormalTok"/>
              </w:rPr>
              <w:t xml:space="preserve">brut </w:t>
            </w:r>
            <w:r>
              <w:rPr>
                <w:rStyle w:val="OtherTok"/>
              </w:rPr>
              <w:t xml:space="preserve">&lt;-</w:t>
            </w:r>
            <w:r>
              <w:rPr>
                <w:rStyle w:val="NormalTok"/>
              </w:rPr>
              <w:t xml:space="preserve"> </w:t>
            </w:r>
            <w:r>
              <w:rPr>
                <w:rStyle w:val="FunctionTok"/>
              </w:rPr>
              <w:t xml:space="preserve">read_csv</w:t>
            </w:r>
            <w:r>
              <w:rPr>
                <w:rStyle w:val="NormalTok"/>
              </w:rPr>
              <w:t xml:space="preserve">(</w:t>
            </w:r>
            <w:r>
              <w:br/>
            </w:r>
            <w:r>
              <w:rPr>
                <w:rStyle w:val="NormalTok"/>
              </w:rPr>
              <w:t xml:space="preserve">  </w:t>
            </w:r>
            <w:r>
              <w:rPr>
                <w:rStyle w:val="StringTok"/>
              </w:rPr>
              <w:t xml:space="preserve">"data/raw/enqueter_brut.csv"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FunctionTok"/>
              </w:rPr>
              <w:t xml:space="preserve">dim</w:t>
            </w:r>
            <w:r>
              <w:rPr>
                <w:rStyle w:val="NormalTok"/>
              </w:rPr>
              <w:t xml:space="preserve">(brut)</w:t>
            </w:r>
            <w:r>
              <w:br/>
            </w:r>
            <w:r>
              <w:rPr>
                <w:rStyle w:val="FunctionTok"/>
              </w:rPr>
              <w:t xml:space="preserve">n_distinct</w:t>
            </w:r>
            <w:r>
              <w:rPr>
                <w:rStyle w:val="NormalTok"/>
              </w:rPr>
              <w:t xml:space="preserve">(brut</w:t>
            </w:r>
            <w:r>
              <w:rPr>
                <w:rStyle w:val="SpecialCharTok"/>
              </w:rPr>
              <w:t xml:space="preserve">$</w:t>
            </w:r>
            <w:r>
              <w:rPr>
                <w:rStyle w:val="NormalTok"/>
              </w:rPr>
              <w:t xml:space="preserve">id)</w:t>
            </w:r>
            <w:r>
              <w:br/>
            </w:r>
            <w:r>
              <w:rPr>
                <w:rStyle w:val="FunctionTok"/>
              </w:rPr>
              <w:t xml:space="preserve">class</w:t>
            </w:r>
            <w:r>
              <w:rPr>
                <w:rStyle w:val="NormalTok"/>
              </w:rPr>
              <w:t xml:space="preserve">(brut</w:t>
            </w:r>
            <w:r>
              <w:rPr>
                <w:rStyle w:val="SpecialCharTok"/>
              </w:rPr>
              <w:t xml:space="preserve">$</w:t>
            </w:r>
            <w:r>
              <w:rPr>
                <w:rStyle w:val="NormalTok"/>
              </w:rPr>
              <w:t xml:space="preserve">age)</w:t>
            </w:r>
            <w:r>
              <w:br/>
            </w:r>
            <w:r>
              <w:rPr>
                <w:rStyle w:val="FunctionTok"/>
              </w:rPr>
              <w:t xml:space="preserve">class</w:t>
            </w:r>
            <w:r>
              <w:rPr>
                <w:rStyle w:val="NormalTok"/>
              </w:rPr>
              <w:t xml:space="preserve">(brut</w:t>
            </w:r>
            <w:r>
              <w:rPr>
                <w:rStyle w:val="SpecialCharTok"/>
              </w:rPr>
              <w:t xml:space="preserve">$</w:t>
            </w:r>
            <w:r>
              <w:rPr>
                <w:rStyle w:val="NormalTok"/>
              </w:rPr>
              <w:t xml:space="preserve">sport_freq)</w:t>
            </w:r>
            <w:r>
              <w:br/>
            </w:r>
            <w:r>
              <w:rPr>
                <w:rStyle w:val="FunctionTok"/>
              </w:rPr>
              <w:t xml:space="preserve">class</w:t>
            </w:r>
            <w:r>
              <w:rPr>
                <w:rStyle w:val="NormalTok"/>
              </w:rPr>
              <w:t xml:space="preserve">(brut</w:t>
            </w:r>
            <w:r>
              <w:rPr>
                <w:rStyle w:val="SpecialCharTok"/>
              </w:rPr>
              <w:t xml:space="preserve">$</w:t>
            </w:r>
            <w:r>
              <w:rPr>
                <w:rStyle w:val="NormalTok"/>
              </w:rPr>
              <w:t xml:space="preserve">revenu_mensuel)</w:t>
            </w:r>
          </w:p>
          <w:p>
            <w:pPr>
              <w:pStyle w:val="FirstParagraph"/>
            </w:pPr>
            <w:r>
              <w:t xml:space="preserve">Le fichier pédagogique contient 3 600 lignes et 36 colonnes, avec 3 592 identifiants uniques. Les variables codées numériquement ne doivent pas pour autant être interprétées toutes comme quantitatives.</w:t>
            </w:r>
          </w:p>
          <w:bookmarkEnd w:id="1461"/>
          <w:bookmarkStart w:id="1462" w:name="q2"/>
          <w:p>
            <w:pPr>
              <w:pStyle w:val="Heading3"/>
            </w:pPr>
            <w:r>
              <w:t xml:space="preserve">Q2</w:t>
            </w:r>
          </w:p>
          <w:p>
            <w:pPr>
              <w:pStyle w:val="SourceCode"/>
            </w:pPr>
            <w:r>
              <w:rPr>
                <w:rStyle w:val="NormalTok"/>
              </w:rPr>
              <w:t xml:space="preserve">brut </w:t>
            </w:r>
            <w:r>
              <w:rPr>
                <w:rStyle w:val="SpecialCharTok"/>
              </w:rPr>
              <w:t xml:space="preserve">%&gt;%</w:t>
            </w:r>
            <w:r>
              <w:br/>
            </w:r>
            <w:r>
              <w:rPr>
                <w:rStyle w:val="NormalTok"/>
              </w:rPr>
              <w:t xml:space="preserve">  </w:t>
            </w:r>
            <w:r>
              <w:rPr>
                <w:rStyle w:val="FunctionTok"/>
              </w:rPr>
              <w:t xml:space="preserve">count</w:t>
            </w:r>
            <w:r>
              <w:rPr>
                <w:rStyle w:val="NormalTok"/>
              </w:rPr>
              <w:t xml:space="preserve">(id) </w:t>
            </w:r>
            <w:r>
              <w:rPr>
                <w:rStyle w:val="SpecialCharTok"/>
              </w:rPr>
              <w:t xml:space="preserve">%&gt;%</w:t>
            </w:r>
            <w:r>
              <w:br/>
            </w:r>
            <w:r>
              <w:rPr>
                <w:rStyle w:val="NormalTok"/>
              </w:rPr>
              <w:t xml:space="preserve">  </w:t>
            </w:r>
            <w:r>
              <w:rPr>
                <w:rStyle w:val="FunctionTok"/>
              </w:rPr>
              <w:t xml:space="preserve">filter</w:t>
            </w:r>
            <w:r>
              <w:rPr>
                <w:rStyle w:val="NormalTok"/>
              </w:rPr>
              <w:t xml:space="preserve">(n </w:t>
            </w:r>
            <w:r>
              <w:rPr>
                <w:rStyle w:val="SpecialCharTok"/>
              </w:rPr>
              <w:t xml:space="preserve">&gt;</w:t>
            </w:r>
            <w:r>
              <w:rPr>
                <w:rStyle w:val="NormalTok"/>
              </w:rPr>
              <w:t xml:space="preserve"> </w:t>
            </w:r>
            <w:r>
              <w:rPr>
                <w:rStyle w:val="DecValTok"/>
              </w:rPr>
              <w:t xml:space="preserve">1</w:t>
            </w:r>
            <w:r>
              <w:rPr>
                <w:rStyle w:val="NormalTok"/>
              </w:rPr>
              <w:t xml:space="preserve">)</w:t>
            </w:r>
          </w:p>
          <w:p>
            <w:pPr>
              <w:pStyle w:val="FirstParagraph"/>
            </w:pPr>
            <w:r>
              <w:t xml:space="preserve">Il faut comparer les lignes dupliquées avant de décider laquelle conserver. Un identifiant identique peut représenter un doublon exact, une mise à jour, une erreur d’identifiant ou plusieurs lignes légitimes selon l’unité d’analyse.</w:t>
            </w:r>
          </w:p>
          <w:bookmarkEnd w:id="1462"/>
          <w:bookmarkStart w:id="1463" w:name="q3"/>
          <w:p>
            <w:pPr>
              <w:pStyle w:val="Heading3"/>
            </w:pPr>
            <w:r>
              <w:t xml:space="preserve">Q3</w:t>
            </w:r>
          </w:p>
          <w:p>
            <w:pPr>
              <w:pStyle w:val="SourceCode"/>
            </w:pPr>
            <w:r>
              <w:rPr>
                <w:rStyle w:val="NormalTok"/>
              </w:rPr>
              <w:t xml:space="preserve">brut </w:t>
            </w:r>
            <w:r>
              <w:rPr>
                <w:rStyle w:val="SpecialCharTok"/>
              </w:rPr>
              <w:t xml:space="preserve">%&gt;%</w:t>
            </w:r>
            <w:r>
              <w:br/>
            </w:r>
            <w:r>
              <w:rPr>
                <w:rStyle w:val="NormalTok"/>
              </w:rPr>
              <w:t xml:space="preserve">  </w:t>
            </w:r>
            <w:r>
              <w:rPr>
                <w:rStyle w:val="FunctionTok"/>
              </w:rPr>
              <w:t xml:space="preserve">filter</w:t>
            </w:r>
            <w:r>
              <w:rPr>
                <w:rStyle w:val="NormalTok"/>
              </w:rPr>
              <w:t xml:space="preserve">(age </w:t>
            </w:r>
            <w:r>
              <w:rPr>
                <w:rStyle w:val="SpecialCharTok"/>
              </w:rPr>
              <w:t xml:space="preserve">!=</w:t>
            </w:r>
            <w:r>
              <w:rPr>
                <w:rStyle w:val="NormalTok"/>
              </w:rPr>
              <w:t xml:space="preserve"> </w:t>
            </w:r>
            <w:r>
              <w:rPr>
                <w:rStyle w:val="DecValTok"/>
              </w:rPr>
              <w:t xml:space="preserve">999</w:t>
            </w:r>
            <w:r>
              <w:rPr>
                <w:rStyle w:val="NormalTok"/>
              </w:rPr>
              <w:t xml:space="preserve">, age </w:t>
            </w:r>
            <w:r>
              <w:rPr>
                <w:rStyle w:val="SpecialCharTok"/>
              </w:rPr>
              <w:t xml:space="preserve">&lt;</w:t>
            </w:r>
            <w:r>
              <w:rPr>
                <w:rStyle w:val="NormalTok"/>
              </w:rPr>
              <w:t xml:space="preserve"> </w:t>
            </w:r>
            <w:r>
              <w:rPr>
                <w:rStyle w:val="DecValTok"/>
              </w:rPr>
              <w:t xml:space="preserve">18</w:t>
            </w:r>
            <w:r>
              <w:rPr>
                <w:rStyle w:val="NormalTok"/>
              </w:rPr>
              <w:t xml:space="preserve"> </w:t>
            </w:r>
            <w:r>
              <w:rPr>
                <w:rStyle w:val="SpecialCharTok"/>
              </w:rPr>
              <w:t xml:space="preserve">|</w:t>
            </w:r>
            <w:r>
              <w:rPr>
                <w:rStyle w:val="NormalTok"/>
              </w:rPr>
              <w:t xml:space="preserve"> age </w:t>
            </w:r>
            <w:r>
              <w:rPr>
                <w:rStyle w:val="SpecialCharTok"/>
              </w:rPr>
              <w:t xml:space="preserve">&gt;</w:t>
            </w:r>
            <w:r>
              <w:rPr>
                <w:rStyle w:val="NormalTok"/>
              </w:rPr>
              <w:t xml:space="preserve"> </w:t>
            </w:r>
            <w:r>
              <w:rPr>
                <w:rStyle w:val="DecValTok"/>
              </w:rPr>
              <w:t xml:space="preserve">79</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(id, age)</w:t>
            </w:r>
            <w:r>
              <w:br/>
            </w:r>
            <w:r>
              <w:br/>
            </w:r>
            <w:r>
              <w:rPr>
                <w:rStyle w:val="NormalTok"/>
              </w:rPr>
              <w:t xml:space="preserve">brut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NormalTok"/>
              </w:rPr>
              <w:t xml:space="preserve">info_reseaux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8</w:t>
            </w:r>
            <w:r>
              <w:rPr>
                <w:rStyle w:val="NormalTok"/>
              </w:rPr>
              <w:t xml:space="preserve">, </w:t>
            </w:r>
            <w:r>
              <w:rPr>
                <w:rStyle w:val="DecValTok"/>
              </w:rPr>
              <w:t xml:space="preserve">9</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(id, info_reseaux)</w:t>
            </w:r>
          </w:p>
          <w:p>
            <w:pPr>
              <w:pStyle w:val="FirstParagraph"/>
            </w:pPr>
            <w:r>
              <w:t xml:space="preserve">Puis, dans un nouvel objet :</w:t>
            </w:r>
          </w:p>
          <w:p>
            <w:pPr>
              <w:pStyle w:val="SourceCode"/>
            </w:pPr>
            <w:r>
              <w:rPr>
                <w:rStyle w:val="NormalTok"/>
              </w:rPr>
              <w:t xml:space="preserve">propre </w:t>
            </w:r>
            <w:r>
              <w:rPr>
                <w:rStyle w:val="OtherTok"/>
              </w:rPr>
              <w:t xml:space="preserve">&lt;-</w:t>
            </w:r>
            <w:r>
              <w:rPr>
                <w:rStyle w:val="NormalTok"/>
              </w:rPr>
              <w:t xml:space="preserve"> brut </w:t>
            </w:r>
            <w:r>
              <w:rPr>
                <w:rStyle w:val="SpecialCharTok"/>
              </w:rPr>
              <w:t xml:space="preserve">%&gt;%</w:t>
            </w:r>
            <w:r>
              <w:br/>
            </w:r>
            <w:r>
              <w:rPr>
                <w:rStyle w:val="NormalTok"/>
              </w:rPr>
              <w:t xml:space="preserve">  </w:t>
            </w:r>
            <w:r>
              <w:rPr>
                <w:rStyle w:val="FunctionTok"/>
              </w:rPr>
              <w:t xml:space="preserve">distinct</w:t>
            </w:r>
            <w:r>
              <w:rPr>
                <w:rStyle w:val="NormalTok"/>
              </w:rPr>
              <w:t xml:space="preserve">(id, </w:t>
            </w:r>
            <w:r>
              <w:rPr>
                <w:rStyle w:val="AttributeTok"/>
              </w:rPr>
              <w:t xml:space="preserve">.keep_all =</w:t>
            </w:r>
            <w:r>
              <w:rPr>
                <w:rStyle w:val="NormalTok"/>
              </w:rPr>
              <w:t xml:space="preserve"> </w:t>
            </w:r>
            <w:r>
              <w:rPr>
                <w:rStyle w:val="ConstantTok"/>
              </w:rPr>
              <w:t xml:space="preserve">TRUE</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FunctionTok"/>
              </w:rPr>
              <w:t xml:space="preserve">case_when</w:t>
            </w:r>
            <w:r>
              <w:rPr>
                <w:rStyle w:val="NormalTok"/>
              </w:rPr>
              <w:t xml:space="preserve">(</w:t>
            </w:r>
            <w:r>
              <w:br/>
            </w:r>
            <w:r>
              <w:rPr>
                <w:rStyle w:val="NormalTok"/>
              </w:rPr>
              <w:t xml:space="preserve">      age </w:t>
            </w:r>
            <w:r>
              <w:rPr>
                <w:rStyle w:val="SpecialCharTok"/>
              </w:rPr>
              <w:t xml:space="preserve">==</w:t>
            </w:r>
            <w:r>
              <w:rPr>
                <w:rStyle w:val="NormalTok"/>
              </w:rPr>
              <w:t xml:space="preserve"> </w:t>
            </w:r>
            <w:r>
              <w:rPr>
                <w:rStyle w:val="DecValTok"/>
              </w:rPr>
              <w:t xml:space="preserve">999</w:t>
            </w:r>
            <w:r>
              <w:rPr>
                <w:rStyle w:val="NormalTok"/>
              </w:rPr>
              <w:t xml:space="preserve"> </w:t>
            </w:r>
            <w:r>
              <w:rPr>
                <w:rStyle w:val="SpecialCharTok"/>
              </w:rPr>
              <w:t xml:space="preserve">~</w:t>
            </w:r>
            <w:r>
              <w:rPr>
                <w:rStyle w:val="NormalTok"/>
              </w:rPr>
              <w:t xml:space="preserve"> </w:t>
            </w:r>
            <w:r>
              <w:rPr>
                <w:rStyle w:val="ConstantTok"/>
              </w:rPr>
              <w:t xml:space="preserve">NA_real_</w:t>
            </w:r>
            <w:r>
              <w:rPr>
                <w:rStyle w:val="NormalTok"/>
              </w:rPr>
              <w:t xml:space="preserve">,</w:t>
            </w:r>
            <w:r>
              <w:br/>
            </w:r>
            <w:r>
              <w:rPr>
                <w:rStyle w:val="NormalTok"/>
              </w:rPr>
              <w:t xml:space="preserve">      age </w:t>
            </w:r>
            <w:r>
              <w:rPr>
                <w:rStyle w:val="SpecialCharTok"/>
              </w:rPr>
              <w:t xml:space="preserve">&lt;</w:t>
            </w:r>
            <w:r>
              <w:rPr>
                <w:rStyle w:val="NormalTok"/>
              </w:rPr>
              <w:t xml:space="preserve"> </w:t>
            </w:r>
            <w:r>
              <w:rPr>
                <w:rStyle w:val="DecValTok"/>
              </w:rPr>
              <w:t xml:space="preserve">18</w:t>
            </w:r>
            <w:r>
              <w:rPr>
                <w:rStyle w:val="NormalTok"/>
              </w:rPr>
              <w:t xml:space="preserve"> </w:t>
            </w:r>
            <w:r>
              <w:rPr>
                <w:rStyle w:val="SpecialCharTok"/>
              </w:rPr>
              <w:t xml:space="preserve">|</w:t>
            </w:r>
            <w:r>
              <w:rPr>
                <w:rStyle w:val="NormalTok"/>
              </w:rPr>
              <w:t xml:space="preserve"> age </w:t>
            </w:r>
            <w:r>
              <w:rPr>
                <w:rStyle w:val="SpecialCharTok"/>
              </w:rPr>
              <w:t xml:space="preserve">&gt;</w:t>
            </w:r>
            <w:r>
              <w:rPr>
                <w:rStyle w:val="NormalTok"/>
              </w:rPr>
              <w:t xml:space="preserve"> </w:t>
            </w:r>
            <w:r>
              <w:rPr>
                <w:rStyle w:val="DecValTok"/>
              </w:rPr>
              <w:t xml:space="preserve">79</w:t>
            </w:r>
            <w:r>
              <w:rPr>
                <w:rStyle w:val="NormalTok"/>
              </w:rPr>
              <w:t xml:space="preserve"> </w:t>
            </w:r>
            <w:r>
              <w:rPr>
                <w:rStyle w:val="SpecialCharTok"/>
              </w:rPr>
              <w:t xml:space="preserve">~</w:t>
            </w:r>
            <w:r>
              <w:rPr>
                <w:rStyle w:val="NormalTok"/>
              </w:rPr>
              <w:t xml:space="preserve"> </w:t>
            </w:r>
            <w:r>
              <w:rPr>
                <w:rStyle w:val="ConstantTok"/>
              </w:rPr>
              <w:t xml:space="preserve">NA_real_</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FunctionTok"/>
              </w:rPr>
              <w:t xml:space="preserve">as.numeric</w:t>
            </w:r>
            <w:r>
              <w:rPr>
                <w:rStyle w:val="NormalTok"/>
              </w:rPr>
              <w:t xml:space="preserve">(age)</w:t>
            </w:r>
            <w:r>
              <w:br/>
            </w:r>
            <w:r>
              <w:rPr>
                <w:rStyle w:val="NormalTok"/>
              </w:rPr>
              <w:t xml:space="preserve">    ),</w:t>
            </w:r>
            <w:r>
              <w:br/>
            </w:r>
            <w:r>
              <w:rPr>
                <w:rStyle w:val="NormalTok"/>
              </w:rPr>
              <w:t xml:space="preserve">    </w:t>
            </w:r>
            <w:r>
              <w:rPr>
                <w:rStyle w:val="AttributeTok"/>
              </w:rPr>
              <w:t xml:space="preserve">info_reseaux =</w:t>
            </w:r>
            <w:r>
              <w:rPr>
                <w:rStyle w:val="NormalTok"/>
              </w:rPr>
              <w:t xml:space="preserve"> </w:t>
            </w:r>
            <w:r>
              <w:rPr>
                <w:rStyle w:val="FunctionTok"/>
              </w:rPr>
              <w:t xml:space="preserve">case_when</w:t>
            </w:r>
            <w:r>
              <w:rPr>
                <w:rStyle w:val="NormalTok"/>
              </w:rPr>
              <w:t xml:space="preserve">(</w:t>
            </w:r>
            <w:r>
              <w:br/>
            </w:r>
            <w:r>
              <w:rPr>
                <w:rStyle w:val="NormalTok"/>
              </w:rPr>
              <w:t xml:space="preserve">      info_reseaux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8</w:t>
            </w:r>
            <w:r>
              <w:rPr>
                <w:rStyle w:val="NormalTok"/>
              </w:rPr>
              <w:t xml:space="preserve">, </w:t>
            </w:r>
            <w:r>
              <w:rPr>
                <w:rStyle w:val="DecValTok"/>
              </w:rPr>
              <w:t xml:space="preserve">9</w:t>
            </w:r>
            <w:r>
              <w:rPr>
                <w:rStyle w:val="NormalTok"/>
              </w:rPr>
              <w:t xml:space="preserve">) </w:t>
            </w:r>
            <w:r>
              <w:rPr>
                <w:rStyle w:val="SpecialCharTok"/>
              </w:rPr>
              <w:t xml:space="preserve">~</w:t>
            </w:r>
            <w:r>
              <w:rPr>
                <w:rStyle w:val="NormalTok"/>
              </w:rPr>
              <w:t xml:space="preserve"> </w:t>
            </w:r>
            <w:r>
              <w:rPr>
                <w:rStyle w:val="ConstantTok"/>
              </w:rPr>
              <w:t xml:space="preserve">NA_real_</w:t>
            </w:r>
            <w:r>
              <w:rPr>
                <w:rStyle w:val="NormalTok"/>
              </w:rPr>
              <w:t xml:space="preserve">,</w:t>
            </w:r>
            <w:r>
              <w:br/>
            </w:r>
            <w:r>
              <w:rPr>
                <w:rStyle w:val="NormalTok"/>
              </w:rPr>
              <w:t xml:space="preserve">      info_reseaux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w:t>
            </w:r>
            <w:r>
              <w:rPr>
                <w:rStyle w:val="FunctionTok"/>
              </w:rPr>
              <w:t xml:space="preserve">as.numeric</w:t>
            </w:r>
            <w:r>
              <w:rPr>
                <w:rStyle w:val="NormalTok"/>
              </w:rPr>
              <w:t xml:space="preserve">(info_reseaux),</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ConstantTok"/>
              </w:rPr>
              <w:t xml:space="preserve">NA_real_</w:t>
            </w:r>
            <w:r>
              <w:br/>
            </w:r>
            <w:r>
              <w:rPr>
                <w:rStyle w:val="NormalTok"/>
              </w:rPr>
              <w:t xml:space="preserve">    )</w:t>
            </w:r>
            <w:r>
              <w:br/>
            </w:r>
            <w:r>
              <w:rPr>
                <w:rStyle w:val="NormalTok"/>
              </w:rPr>
              <w:t xml:space="preserve">  )</w:t>
            </w:r>
          </w:p>
          <w:p>
            <w:pPr>
              <w:pStyle w:val="FirstParagraph"/>
            </w:pPr>
            <w:r>
              <w:t xml:space="preserve">La copie doit expliquer que les valeurs invalides et les non-réponses ont des origines différentes, même si elles deviennent toutes</w:t>
            </w:r>
            <w:r>
              <w:t xml:space="preserve"> </w:t>
            </w:r>
            <w:r>
              <w:rPr>
                <w:rStyle w:val="VerbatimChar"/>
              </w:rPr>
              <w:t xml:space="preserve">NA</w:t>
            </w:r>
            <w:r>
              <w:t xml:space="preserve"> </w:t>
            </w:r>
            <w:r>
              <w:t xml:space="preserve">pour certains calculs.</w:t>
            </w:r>
          </w:p>
          <w:bookmarkEnd w:id="1463"/>
          <w:bookmarkStart w:id="1464" w:name="q4"/>
          <w:p>
            <w:pPr>
              <w:pStyle w:val="Heading3"/>
            </w:pPr>
            <w:r>
              <w:t xml:space="preserve">Q4</w:t>
            </w:r>
          </w:p>
          <w:p>
            <w:pPr>
              <w:pStyle w:val="SourceCode"/>
            </w:pPr>
            <w:r>
              <w:rPr>
                <w:rStyle w:val="NormalTok"/>
              </w:rPr>
              <w:t xml:space="preserve">propre </w:t>
            </w:r>
            <w:r>
              <w:rPr>
                <w:rStyle w:val="OtherTok"/>
              </w:rPr>
              <w:t xml:space="preserve">&lt;-</w:t>
            </w:r>
            <w:r>
              <w:rPr>
                <w:rStyle w:val="NormalTok"/>
              </w:rPr>
              <w:t xml:space="preserve"> propre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sport_freq =</w:t>
            </w:r>
            <w:r>
              <w:rPr>
                <w:rStyle w:val="NormalTok"/>
              </w:rPr>
              <w:t xml:space="preserve"> </w:t>
            </w:r>
            <w:r>
              <w:rPr>
                <w:rStyle w:val="FunctionTok"/>
              </w:rPr>
              <w:t xml:space="preserve">if_else</w:t>
            </w:r>
            <w:r>
              <w:rPr>
                <w:rStyle w:val="NormalTok"/>
              </w:rPr>
              <w:t xml:space="preserve">(</w:t>
            </w:r>
            <w:r>
              <w:br/>
            </w:r>
            <w:r>
              <w:rPr>
                <w:rStyle w:val="NormalTok"/>
              </w:rPr>
              <w:t xml:space="preserve">      sport_freq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8</w:t>
            </w:r>
            <w:r>
              <w:rPr>
                <w:rStyle w:val="NormalTok"/>
              </w:rPr>
              <w:t xml:space="preserve">, </w:t>
            </w:r>
            <w:r>
              <w:rPr>
                <w:rStyle w:val="DecValTok"/>
              </w:rPr>
              <w:t xml:space="preserve">9</w:t>
            </w:r>
            <w:r>
              <w:rPr>
                <w:rStyle w:val="NormalTok"/>
              </w:rPr>
              <w:t xml:space="preserve">),</w:t>
            </w:r>
            <w:r>
              <w:br/>
            </w:r>
            <w:r>
              <w:rPr>
                <w:rStyle w:val="NormalTok"/>
              </w:rPr>
              <w:t xml:space="preserve">      </w:t>
            </w:r>
            <w:r>
              <w:rPr>
                <w:rStyle w:val="ConstantTok"/>
              </w:rPr>
              <w:t xml:space="preserve">NA_real_</w:t>
            </w:r>
            <w:r>
              <w:rPr>
                <w:rStyle w:val="NormalTok"/>
              </w:rPr>
              <w:t xml:space="preserve">,</w:t>
            </w:r>
            <w:r>
              <w:br/>
            </w:r>
            <w:r>
              <w:rPr>
                <w:rStyle w:val="NormalTok"/>
              </w:rPr>
              <w:t xml:space="preserve">      </w:t>
            </w:r>
            <w:r>
              <w:rPr>
                <w:rStyle w:val="FunctionTok"/>
              </w:rPr>
              <w:t xml:space="preserve">as.numeric</w:t>
            </w:r>
            <w:r>
              <w:rPr>
                <w:rStyle w:val="NormalTok"/>
              </w:rPr>
              <w:t xml:space="preserve">(sport_freq)</w:t>
            </w:r>
            <w:r>
              <w:br/>
            </w:r>
            <w:r>
              <w:rPr>
                <w:rStyle w:val="NormalTok"/>
              </w:rPr>
              <w:t xml:space="preserve">    ),</w:t>
            </w:r>
            <w:r>
              <w:br/>
            </w:r>
            <w:r>
              <w:rPr>
                <w:rStyle w:val="NormalTok"/>
              </w:rPr>
              <w:t xml:space="preserve">    </w:t>
            </w:r>
            <w:r>
              <w:rPr>
                <w:rStyle w:val="AttributeTok"/>
              </w:rPr>
              <w:t xml:space="preserve">sport_regulier =</w:t>
            </w:r>
            <w:r>
              <w:rPr>
                <w:rStyle w:val="NormalTok"/>
              </w:rPr>
              <w:t xml:space="preserve"> </w:t>
            </w:r>
            <w:r>
              <w:rPr>
                <w:rStyle w:val="FunctionTok"/>
              </w:rPr>
              <w:t xml:space="preserve">case_when</w:t>
            </w:r>
            <w:r>
              <w:rPr>
                <w:rStyle w:val="NormalTok"/>
              </w:rPr>
              <w:t xml:space="preserve">(</w:t>
            </w:r>
            <w:r>
              <w:br/>
            </w:r>
            <w:r>
              <w:rPr>
                <w:rStyle w:val="NormalTok"/>
              </w:rPr>
              <w:t xml:space="preserve">      sport_freq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3</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sport_freq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2</w:t>
            </w:r>
            <w:r>
              <w:rPr>
                <w:rStyle w:val="NormalTok"/>
              </w:rPr>
              <w:t xml:space="preserve">)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ConstantTok"/>
              </w:rPr>
              <w:t xml:space="preserve">NA_real_</w:t>
            </w:r>
            <w:r>
              <w:br/>
            </w:r>
            <w:r>
              <w:rPr>
                <w:rStyle w:val="NormalTok"/>
              </w:rPr>
              <w:t xml:space="preserve">    )</w:t>
            </w:r>
            <w:r>
              <w:br/>
            </w:r>
            <w:r>
              <w:rPr>
                <w:rStyle w:val="NormalTok"/>
              </w:rPr>
              <w:t xml:space="preserve">  )</w:t>
            </w:r>
            <w:r>
              <w:br/>
            </w:r>
            <w:r>
              <w:br/>
            </w:r>
            <w:r>
              <w:rPr>
                <w:rStyle w:val="FunctionTok"/>
              </w:rPr>
              <w:t xml:space="preserve">with</w:t>
            </w:r>
            <w:r>
              <w:rPr>
                <w:rStyle w:val="NormalTok"/>
              </w:rPr>
              <w:t xml:space="preserve">(propre, </w:t>
            </w:r>
            <w:r>
              <w:rPr>
                <w:rStyle w:val="FunctionTok"/>
              </w:rPr>
              <w:t xml:space="preserve">table</w:t>
            </w:r>
            <w:r>
              <w:rPr>
                <w:rStyle w:val="NormalTok"/>
              </w:rPr>
              <w:t xml:space="preserve">(sport_freq, sport_regulier, </w:t>
            </w:r>
            <w:r>
              <w:rPr>
                <w:rStyle w:val="AttributeTok"/>
              </w:rPr>
              <w:t xml:space="preserve">useNA =</w:t>
            </w:r>
            <w:r>
              <w:rPr>
                <w:rStyle w:val="NormalTok"/>
              </w:rPr>
              <w:t xml:space="preserve"> </w:t>
            </w:r>
            <w:r>
              <w:rPr>
                <w:rStyle w:val="StringTok"/>
              </w:rPr>
              <w:t xml:space="preserve">"ifany"</w:t>
            </w:r>
            <w:r>
              <w:rPr>
                <w:rStyle w:val="NormalTok"/>
              </w:rPr>
              <w:t xml:space="preserve">))</w:t>
            </w:r>
          </w:p>
          <w:bookmarkEnd w:id="1464"/>
          <w:bookmarkStart w:id="1465" w:name="q5"/>
          <w:p>
            <w:pPr>
              <w:pStyle w:val="Heading3"/>
            </w:pPr>
            <w:r>
              <w:t xml:space="preserve">Q5</w:t>
            </w:r>
          </w:p>
          <w:p>
            <w:pPr>
              <w:pStyle w:val="SourceCode"/>
            </w:pPr>
            <w:r>
              <w:rPr>
                <w:rStyle w:val="NormalTok"/>
              </w:rPr>
              <w:t xml:space="preserve">propre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age_moyen =</w:t>
            </w:r>
            <w:r>
              <w:rPr>
                <w:rStyle w:val="NormalTok"/>
              </w:rPr>
              <w:t xml:space="preserve"> </w:t>
            </w:r>
            <w:r>
              <w:rPr>
                <w:rStyle w:val="FunctionTok"/>
              </w:rPr>
              <w:t xml:space="preserve">mean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age_median =</w:t>
            </w:r>
            <w:r>
              <w:rPr>
                <w:rStyle w:val="NormalTok"/>
              </w:rPr>
              <w:t xml:space="preserve"> </w:t>
            </w:r>
            <w:r>
              <w:rPr>
                <w:rStyle w:val="FunctionTok"/>
              </w:rPr>
              <w:t xml:space="preserve">median</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sport =</w:t>
            </w:r>
            <w:r>
              <w:rPr>
                <w:rStyle w:val="NormalTok"/>
              </w:rPr>
              <w:t xml:space="preserve"> </w:t>
            </w:r>
            <w:r>
              <w:rPr>
                <w:rStyle w:val="FunctionTok"/>
              </w:rPr>
              <w:t xml:space="preserve">mean</w:t>
            </w:r>
            <w:r>
              <w:rPr>
                <w:rStyle w:val="NormalTok"/>
              </w:rPr>
              <w:t xml:space="preserve">(sport_regulier,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taux_na_revenu =</w:t>
            </w:r>
            <w:r>
              <w:rPr>
                <w:rStyle w:val="NormalTok"/>
              </w:rPr>
              <w:t xml:space="preserve"> </w:t>
            </w:r>
            <w:r>
              <w:rPr>
                <w:rStyle w:val="FunctionTok"/>
              </w:rPr>
              <w:t xml:space="preserve">mean</w:t>
            </w:r>
            <w:r>
              <w:rPr>
                <w:rStyle w:val="NormalTok"/>
              </w:rPr>
              <w:t xml:space="preserve">(revenu_mensuel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99997</w:t>
            </w:r>
            <w:r>
              <w:rPr>
                <w:rStyle w:val="NormalTok"/>
              </w:rPr>
              <w:t xml:space="preserve">, </w:t>
            </w:r>
            <w:r>
              <w:rPr>
                <w:rStyle w:val="DecValTok"/>
              </w:rPr>
              <w:t xml:space="preserve">99998</w:t>
            </w:r>
            <w:r>
              <w:rPr>
                <w:rStyle w:val="NormalTok"/>
              </w:rPr>
              <w:t xml:space="preserve">) </w:t>
            </w:r>
            <w:r>
              <w:rPr>
                <w:rStyle w:val="SpecialCharTok"/>
              </w:rPr>
              <w:t xml:space="preserve">|</w:t>
            </w:r>
            <w:r>
              <w:rPr>
                <w:rStyle w:val="NormalTok"/>
              </w:rPr>
              <w:t xml:space="preserve"> </w:t>
            </w:r>
            <w:r>
              <w:rPr>
                <w:rStyle w:val="FunctionTok"/>
              </w:rPr>
              <w:t xml:space="preserve">is.na</w:t>
            </w:r>
            <w:r>
              <w:rPr>
                <w:rStyle w:val="NormalTok"/>
              </w:rPr>
              <w:t xml:space="preserve">(revenu_mensuel))</w:t>
            </w:r>
            <w:r>
              <w:br/>
            </w:r>
            <w:r>
              <w:rPr>
                <w:rStyle w:val="NormalTok"/>
              </w:rPr>
              <w:t xml:space="preserve">  )</w:t>
            </w:r>
          </w:p>
          <w:p>
            <w:pPr>
              <w:pStyle w:val="FirstParagraph"/>
            </w:pPr>
            <w:r>
              <w:t xml:space="preserve">L’interprétation doit distinguer description brute de l’échantillon et estimation de population ; les poids n’ont pas encore été mobilisés dans ce sujet.</w:t>
            </w:r>
          </w:p>
          <w:bookmarkEnd w:id="1465"/>
          <w:bookmarkStart w:id="1466" w:name="q6"/>
          <w:p>
            <w:pPr>
              <w:pStyle w:val="Heading3"/>
            </w:pPr>
            <w:r>
              <w:t xml:space="preserve">Q6</w:t>
            </w:r>
          </w:p>
          <w:p>
            <w:pPr>
              <w:pStyle w:val="FirstParagraph"/>
            </w:pPr>
            <w:r>
              <w:t xml:space="preserve">Une solution possible :</w:t>
            </w:r>
          </w:p>
          <w:p>
            <w:pPr>
              <w:pStyle w:val="SourceCode"/>
            </w:pPr>
            <w:r>
              <w:rPr>
                <w:rStyle w:val="FunctionTok"/>
              </w:rPr>
              <w:t xml:space="preserve">ggplot</w:t>
            </w:r>
            <w:r>
              <w:rPr>
                <w:rStyle w:val="NormalTok"/>
              </w:rPr>
              <w:t xml:space="preserve">(</w:t>
            </w:r>
            <w:r>
              <w:br/>
            </w:r>
            <w:r>
              <w:rPr>
                <w:rStyle w:val="NormalTok"/>
              </w:rPr>
              <w:t xml:space="preserve">  propre </w:t>
            </w:r>
            <w:r>
              <w:rPr>
                <w:rStyle w:val="SpecialCharTok"/>
              </w:rPr>
              <w:t xml:space="preserve">%&gt;%</w:t>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(sport_regulier)),</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w:t>
            </w:r>
            <w:r>
              <w:rPr>
                <w:rStyle w:val="FunctionTok"/>
              </w:rPr>
              <w:t xml:space="preserve">factor</w:t>
            </w:r>
            <w:r>
              <w:rPr>
                <w:rStyle w:val="NormalTok"/>
              </w:rPr>
              <w:t xml:space="preserve">(diplome), </w:t>
            </w:r>
            <w:r>
              <w:rPr>
                <w:rStyle w:val="AttributeTok"/>
              </w:rPr>
              <w:t xml:space="preserve">fill =</w:t>
            </w:r>
            <w:r>
              <w:rPr>
                <w:rStyle w:val="NormalTok"/>
              </w:rPr>
              <w:t xml:space="preserve"> </w:t>
            </w:r>
            <w:r>
              <w:rPr>
                <w:rStyle w:val="FunctionTok"/>
              </w:rPr>
              <w:t xml:space="preserve">factor</w:t>
            </w:r>
            <w:r>
              <w:rPr>
                <w:rStyle w:val="NormalTok"/>
              </w:rPr>
              <w:t xml:space="preserve">(sport_regulier))</w:t>
            </w:r>
            <w:r>
              <w:br/>
            </w:r>
            <w:r>
              <w:rPr>
                <w:rStyle w:val="NormalTok"/>
              </w:rPr>
              <w:t xml:space="preserve">) </w:t>
            </w:r>
            <w:r>
              <w:rPr>
                <w:rStyle w:val="SpecialCharTok"/>
              </w:rPr>
              <w:t xml:space="preserve">+</w:t>
            </w:r>
            <w:r>
              <w:br/>
            </w:r>
            <w:r>
              <w:rPr>
                <w:rStyle w:val="NormalTok"/>
              </w:rPr>
              <w:t xml:space="preserve">  </w:t>
            </w:r>
            <w:r>
              <w:rPr>
                <w:rStyle w:val="FunctionTok"/>
              </w:rPr>
              <w:t xml:space="preserve">geom_bar</w:t>
            </w:r>
            <w:r>
              <w:rPr>
                <w:rStyle w:val="NormalTok"/>
              </w:rPr>
              <w:t xml:space="preserve">(</w:t>
            </w:r>
            <w:r>
              <w:rPr>
                <w:rStyle w:val="AttributeTok"/>
              </w:rPr>
              <w:t xml:space="preserve">position =</w:t>
            </w:r>
            <w:r>
              <w:rPr>
                <w:rStyle w:val="NormalTok"/>
              </w:rPr>
              <w:t xml:space="preserve"> </w:t>
            </w:r>
            <w:r>
              <w:rPr>
                <w:rStyle w:val="StringTok"/>
              </w:rPr>
              <w:t xml:space="preserve">"fill"</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labels =</w:t>
            </w:r>
            <w:r>
              <w:rPr>
                <w:rStyle w:val="NormalTok"/>
              </w:rPr>
              <w:t xml:space="preserve"> scales</w:t>
            </w:r>
            <w:r>
              <w:rPr>
                <w:rStyle w:val="SpecialCharTok"/>
              </w:rPr>
              <w:t xml:space="preserve">::</w:t>
            </w:r>
            <w:r>
              <w:rPr>
                <w:rStyle w:val="NormalTok"/>
              </w:rPr>
              <w:t xml:space="preserve">percent)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"Diplôme"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"Proportion"</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"Sport régulier"</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p>
            <w:pPr>
              <w:pStyle w:val="FirstParagraph"/>
            </w:pPr>
            <w:r>
              <w:t xml:space="preserve">Un bonus méthodologique peut être accordé à l’étudiant qui signale que le graphique brut n’est pas encore pondéré.</w:t>
            </w:r>
          </w:p>
          <w:bookmarkEnd w:id="1466"/>
          <w:bookmarkStart w:id="1467" w:name="q7"/>
          <w:p>
            <w:pPr>
              <w:pStyle w:val="Heading3"/>
            </w:pPr>
            <w:r>
              <w:t xml:space="preserve">Q7</w:t>
            </w:r>
          </w:p>
          <w:p>
            <w:pPr>
              <w:pStyle w:val="FirstParagraph"/>
            </w:pPr>
            <w:r>
              <w:t xml:space="preserve">Arborescence attendue :</w:t>
            </w:r>
          </w:p>
          <w:p>
            <w:pPr>
              <w:pStyle w:val="SourceCode"/>
            </w:pPr>
            <w:r>
              <w:rPr>
                <w:rStyle w:val="VerbatimChar"/>
              </w:rPr>
              <w:t xml:space="preserve">projet/</w:t>
            </w:r>
            <w:r>
              <w:br/>
            </w:r>
            <w:r>
              <w:rPr>
                <w:rStyle w:val="VerbatimChar"/>
              </w:rPr>
              <w:t xml:space="preserve">├── data/raw/</w:t>
            </w:r>
            <w:r>
              <w:br/>
            </w:r>
            <w:r>
              <w:rPr>
                <w:rStyle w:val="VerbatimChar"/>
              </w:rPr>
              <w:t xml:space="preserve">├── data/derived/</w:t>
            </w:r>
            <w:r>
              <w:br/>
            </w:r>
            <w:r>
              <w:rPr>
                <w:rStyle w:val="VerbatimChar"/>
              </w:rPr>
              <w:t xml:space="preserve">├── R/</w:t>
            </w:r>
            <w:r>
              <w:br/>
            </w:r>
            <w:r>
              <w:rPr>
                <w:rStyle w:val="VerbatimChar"/>
              </w:rPr>
              <w:t xml:space="preserve">└── figures/</w:t>
            </w:r>
          </w:p>
          <w:p>
            <w:pPr>
              <w:pStyle w:val="FirstParagraph"/>
            </w:pPr>
            <w:pPr>
              <w:spacing w:after="16"/>
            </w:pPr>
            <w:r>
              <w:t xml:space="preserve">Le fichier brut est une source. Les corrections doivent être reproductibles par script.</w:t>
            </w:r>
          </w:p>
          <w:p/>
        </w:tc>
      </w:tr>
    </w:tbl>
    <w:bookmarkEnd w:id="1467"/>
    <w:bookmarkStart w:id="1468" w:name="barème-détaillé-examen-1"/>
    <w:p>
      <w:pPr>
        <w:pStyle w:val="Heading3"/>
      </w:pPr>
      <w:r>
        <w:t xml:space="preserve">Barème détaillé — Examen 1</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Critère</w:t>
            </w:r>
          </w:p>
        </w:tc>
        <w:tc>
          <w:tcPr/>
          <w:p>
            <w:pPr>
              <w:pStyle w:val="Compact"/>
              <w:jc w:val="right"/>
            </w:pPr>
            <w:r>
              <w:t xml:space="preserve">Points</w:t>
            </w:r>
          </w:p>
        </w:tc>
      </w:tr>
      <w:tr>
        <w:tc>
          <w:tcPr/>
          <w:p>
            <w:pPr>
              <w:pStyle w:val="Compact"/>
            </w:pPr>
            <w:r>
              <w:t xml:space="preserve">Import / dimensions / types</w:t>
            </w:r>
          </w:p>
        </w:tc>
        <w:tc>
          <w:tcPr/>
          <w:p>
            <w:pPr>
              <w:pStyle w:val="Compact"/>
              <w:jc w:val="right"/>
            </w:pPr>
            <w:r>
              <w:t xml:space="preserve">2</w:t>
            </w:r>
          </w:p>
        </w:tc>
      </w:tr>
      <w:tr>
        <w:tc>
          <w:tcPr/>
          <w:p>
            <w:pPr>
              <w:pStyle w:val="Compact"/>
            </w:pPr>
            <w:r>
              <w:t xml:space="preserve">Diagnostic doublons</w:t>
            </w:r>
          </w:p>
        </w:tc>
        <w:tc>
          <w:tcPr/>
          <w:p>
            <w:pPr>
              <w:pStyle w:val="Compact"/>
              <w:jc w:val="right"/>
            </w:pPr>
            <w:r>
              <w:t xml:space="preserve">2</w:t>
            </w:r>
          </w:p>
        </w:tc>
      </w:tr>
      <w:tr>
        <w:tc>
          <w:tcPr/>
          <w:p>
            <w:pPr>
              <w:pStyle w:val="Compact"/>
            </w:pPr>
            <w:r>
              <w:t xml:space="preserve">Codes et anomalies</w:t>
            </w:r>
          </w:p>
        </w:tc>
        <w:tc>
          <w:tcPr/>
          <w:p>
            <w:pPr>
              <w:pStyle w:val="Compact"/>
              <w:jc w:val="right"/>
            </w:pPr>
            <w:r>
              <w:t xml:space="preserve">4</w:t>
            </w:r>
          </w:p>
        </w:tc>
      </w:tr>
      <w:tr>
        <w:tc>
          <w:tcPr/>
          <w:p>
            <w:pPr>
              <w:pStyle w:val="Compact"/>
            </w:pPr>
            <w:r>
              <w:t xml:space="preserve">Recodage contrôlé</w:t>
            </w:r>
          </w:p>
        </w:tc>
        <w:tc>
          <w:tcPr/>
          <w:p>
            <w:pPr>
              <w:pStyle w:val="Compact"/>
              <w:jc w:val="right"/>
            </w:pPr>
            <w:r>
              <w:t xml:space="preserve">3</w:t>
            </w:r>
          </w:p>
        </w:tc>
      </w:tr>
      <w:tr>
        <w:tc>
          <w:tcPr/>
          <w:p>
            <w:pPr>
              <w:pStyle w:val="Compact"/>
            </w:pPr>
            <w:r>
              <w:t xml:space="preserve">Statistiques descriptives + interprétation</w:t>
            </w:r>
          </w:p>
        </w:tc>
        <w:tc>
          <w:tcPr/>
          <w:p>
            <w:pPr>
              <w:pStyle w:val="Compact"/>
              <w:jc w:val="right"/>
            </w:pPr>
            <w:r>
              <w:t xml:space="preserve">4</w:t>
            </w:r>
          </w:p>
        </w:tc>
      </w:tr>
      <w:tr>
        <w:tc>
          <w:tcPr/>
          <w:p>
            <w:pPr>
              <w:pStyle w:val="Compact"/>
            </w:pPr>
            <w:r>
              <w:t xml:space="preserve">Graphique</w:t>
            </w:r>
          </w:p>
        </w:tc>
        <w:tc>
          <w:tcPr/>
          <w:p>
            <w:pPr>
              <w:pStyle w:val="Compact"/>
              <w:jc w:val="right"/>
            </w:pPr>
            <w:r>
              <w:t xml:space="preserve">3</w:t>
            </w:r>
          </w:p>
        </w:tc>
      </w:tr>
      <w:tr>
        <w:tc>
          <w:tcPr/>
          <w:p>
            <w:pPr>
              <w:pStyle w:val="Compact"/>
            </w:pPr>
            <w:r>
              <w:t xml:space="preserve">Reproductibilité</w:t>
            </w:r>
          </w:p>
        </w:tc>
        <w:tc>
          <w:tcPr/>
          <w:p>
            <w:pPr>
              <w:pStyle w:val="Compact"/>
              <w:jc w:val="right"/>
            </w:pPr>
            <w:r>
              <w:t xml:space="preserve">2</w:t>
            </w:r>
          </w:p>
        </w:tc>
      </w:tr>
    </w:tbl>
    <w:bookmarkEnd w:id="1468"/>
    <w:bookmarkEnd w:id="1469"/>
    <w:bookmarkEnd w:id="1470"/>
    <w:bookmarkStart w:id="1489" w:name="X37c76f5650152a82342c527d8142df30a9f3bda"/>
    <w:p>
      <w:pPr>
        <w:pStyle w:val="Heading1"/>
      </w:pPr>
      <w:r>
        <w:t xml:space="preserve">Examen blanc 2 — Design, inférence et interprétation</w:t>
      </w:r>
    </w:p>
    <w:p>
      <w:pPr>
        <w:pStyle w:val="FirstParagraph"/>
      </w:pPr>
      <w:r>
        <w:rPr>
          <w:b/>
          <w:bCs/>
        </w:rPr>
        <w:t xml:space="preserve">Durée indicative : 2 h</w:t>
      </w:r>
      <w:r>
        <w:br/>
      </w:r>
      <w:r>
        <w:rPr>
          <w:b/>
          <w:bCs/>
        </w:rPr>
        <w:t xml:space="preserve">Barème : 20 points</w:t>
      </w:r>
    </w:p>
    <w:bookmarkStart w:id="1471" w:name="situation-1"/>
    <w:p>
      <w:pPr>
        <w:pStyle w:val="Heading2"/>
      </w:pPr>
      <w:r>
        <w:t xml:space="preserve">Situation</w:t>
      </w:r>
    </w:p>
    <w:p>
      <w:pPr>
        <w:pStyle w:val="FirstParagraph"/>
      </w:pPr>
      <w:r>
        <w:t xml:space="preserve">Vous travaillez cette fois sur</w:t>
      </w:r>
      <w:r>
        <w:t xml:space="preserve"> </w:t>
      </w:r>
      <w:r>
        <w:rPr>
          <w:rStyle w:val="VerbatimChar"/>
        </w:rPr>
        <w:t xml:space="preserve">data/derived/enqueter_clean.csv</w:t>
      </w:r>
      <w:r>
        <w:t xml:space="preserve">. Vous devez produire des estimations tenant compte du plan d’enquête.</w:t>
      </w:r>
    </w:p>
    <w:bookmarkEnd w:id="1471"/>
    <w:bookmarkStart w:id="1472" w:name="question-1-construire-le-design-3-points"/>
    <w:p>
      <w:pPr>
        <w:pStyle w:val="Heading2"/>
      </w:pPr>
      <w:r>
        <w:t xml:space="preserve">Question 1 — Construire le design — 3 points</w:t>
      </w:r>
    </w:p>
    <w:p>
      <w:pPr>
        <w:pStyle w:val="FirstParagraph"/>
      </w:pPr>
      <w:r>
        <w:t xml:space="preserve">Construisez un objet</w:t>
      </w:r>
      <w:r>
        <w:t xml:space="preserve"> </w:t>
      </w:r>
      <w:r>
        <w:rPr>
          <w:rStyle w:val="VerbatimChar"/>
        </w:rPr>
        <w:t xml:space="preserve">survey.design</w:t>
      </w:r>
      <w:r>
        <w:t xml:space="preserve"> </w:t>
      </w:r>
      <w:r>
        <w:t xml:space="preserve">utilisant</w:t>
      </w:r>
      <w:r>
        <w:t xml:space="preserve"> </w:t>
      </w:r>
      <w:r>
        <w:rPr>
          <w:rStyle w:val="VerbatimChar"/>
        </w:rPr>
        <w:t xml:space="preserve">psu</w:t>
      </w:r>
      <w:r>
        <w:t xml:space="preserve">,</w:t>
      </w:r>
      <w:r>
        <w:t xml:space="preserve"> </w:t>
      </w:r>
      <w:r>
        <w:rPr>
          <w:rStyle w:val="VerbatimChar"/>
        </w:rPr>
        <w:t xml:space="preserve">strate</w:t>
      </w:r>
      <w:r>
        <w:t xml:space="preserve"> </w:t>
      </w:r>
      <w:r>
        <w:t xml:space="preserve">et</w:t>
      </w:r>
      <w:r>
        <w:t xml:space="preserve"> </w:t>
      </w:r>
      <w:r>
        <w:rPr>
          <w:rStyle w:val="VerbatimChar"/>
        </w:rPr>
        <w:t xml:space="preserve">poids_final</w:t>
      </w:r>
      <w:r>
        <w:t xml:space="preserve">. Expliquez en une phrase le rôle de chacun de ces éléments.</w:t>
      </w:r>
    </w:p>
    <w:bookmarkEnd w:id="1472"/>
    <w:bookmarkStart w:id="1473" w:name="X7f4f61e255d9dea01245177c9906ed5eff1a648"/>
    <w:p>
      <w:pPr>
        <w:pStyle w:val="Heading2"/>
      </w:pPr>
      <w:r>
        <w:t xml:space="preserve">Question 2 — Moyenne et proportion — 4 points</w:t>
      </w:r>
    </w:p>
    <w:p>
      <w:pPr>
        <w:pStyle w:val="FirstParagraph"/>
      </w:pPr>
      <w:r>
        <w:t xml:space="preserve">Estimez :</w:t>
      </w:r>
    </w:p>
    <w:p>
      <w:pPr>
        <w:pStyle w:val="Compact"/>
        <w:numPr>
          <w:ilvl w:val="0"/>
          <w:numId w:val="1233"/>
        </w:numPr>
      </w:pPr>
      <w:r>
        <w:t xml:space="preserve">l’âge moyen ;</w:t>
      </w:r>
    </w:p>
    <w:p>
      <w:pPr>
        <w:pStyle w:val="Compact"/>
        <w:numPr>
          <w:ilvl w:val="0"/>
          <w:numId w:val="1233"/>
        </w:numPr>
      </w:pPr>
      <w:r>
        <w:t xml:space="preserve">la proportion pratiquant un sport au moins hebdomadaire ;</w:t>
      </w:r>
    </w:p>
    <w:p>
      <w:pPr>
        <w:pStyle w:val="Compact"/>
        <w:numPr>
          <w:ilvl w:val="0"/>
          <w:numId w:val="1233"/>
        </w:numPr>
      </w:pPr>
      <w:r>
        <w:t xml:space="preserve">leurs intervalles de confiance.</w:t>
      </w:r>
    </w:p>
    <w:p>
      <w:pPr>
        <w:pStyle w:val="FirstParagraph"/>
      </w:pPr>
      <w:r>
        <w:t xml:space="preserve">Comparez la moyenne d’âge pondérée à la moyenne brute.</w:t>
      </w:r>
    </w:p>
    <w:bookmarkEnd w:id="1473"/>
    <w:bookmarkStart w:id="1474" w:name="question-3-tableau-croisé-4-points"/>
    <w:p>
      <w:pPr>
        <w:pStyle w:val="Heading2"/>
      </w:pPr>
      <w:r>
        <w:t xml:space="preserve">Question 3 — Tableau croisé — 4 points</w:t>
      </w:r>
    </w:p>
    <w:p>
      <w:pPr>
        <w:pStyle w:val="FirstParagraph"/>
      </w:pPr>
      <w:r>
        <w:t xml:space="preserve">Étudiez l’association entre diplôme et pratique sportive régulière :</w:t>
      </w:r>
    </w:p>
    <w:p>
      <w:pPr>
        <w:pStyle w:val="Compact"/>
        <w:numPr>
          <w:ilvl w:val="0"/>
          <w:numId w:val="1234"/>
        </w:numPr>
      </w:pPr>
      <w:r>
        <w:t xml:space="preserve">proportions pondérées de sport régulier par diplôme ;</w:t>
      </w:r>
    </w:p>
    <w:p>
      <w:pPr>
        <w:pStyle w:val="Compact"/>
        <w:numPr>
          <w:ilvl w:val="0"/>
          <w:numId w:val="1234"/>
        </w:numPr>
      </w:pPr>
      <w:r>
        <w:t xml:space="preserve">test global d’association tenant compte du design ;</w:t>
      </w:r>
    </w:p>
    <w:p>
      <w:pPr>
        <w:pStyle w:val="Compact"/>
        <w:numPr>
          <w:ilvl w:val="0"/>
          <w:numId w:val="1234"/>
        </w:numPr>
      </w:pPr>
      <w:r>
        <w:t xml:space="preserve">commentaire de 5 à 8 lignes.</w:t>
      </w:r>
    </w:p>
    <w:bookmarkEnd w:id="1474"/>
    <w:bookmarkStart w:id="1475" w:name="X21c10e8ac1286118c2cd2d7d8bed0d8a0947b8c"/>
    <w:p>
      <w:pPr>
        <w:pStyle w:val="Heading2"/>
      </w:pPr>
      <w:r>
        <w:t xml:space="preserve">Question 4 — Comparaison de moyennes — 3 points</w:t>
      </w:r>
    </w:p>
    <w:p>
      <w:pPr>
        <w:pStyle w:val="FirstParagraph"/>
      </w:pPr>
      <w:r>
        <w:t xml:space="preserve">Comparez la satisfaction moyenne selon le sexe/genre déclaré. Présentez les estimations par groupe et proposez un test adapté au design.</w:t>
      </w:r>
    </w:p>
    <w:bookmarkEnd w:id="1475"/>
    <w:bookmarkStart w:id="1476" w:name="Xe532ab7383a8d38ea1230ffc6f4e4b03f61cb06"/>
    <w:p>
      <w:pPr>
        <w:pStyle w:val="Heading2"/>
      </w:pPr>
      <w:r>
        <w:t xml:space="preserve">Question 5 — Interpréter une p-value — 2 points</w:t>
      </w:r>
    </w:p>
    <w:p>
      <w:pPr>
        <w:pStyle w:val="FirstParagraph"/>
      </w:pPr>
      <w:r>
        <w:t xml:space="preserve">Expliquez pourquoi « p = 0,02 signifie qu’il y a 98 % de chances que l’hypothèse alternative soit vraie » est faux.</w:t>
      </w:r>
    </w:p>
    <w:bookmarkEnd w:id="1476"/>
    <w:bookmarkStart w:id="1477" w:name="X54eea5ad7ca773a8083daa10110063dd406d203"/>
    <w:p>
      <w:pPr>
        <w:pStyle w:val="Heading2"/>
      </w:pPr>
      <w:r>
        <w:t xml:space="preserve">Question 6 — Plan et sous-population — 2 points</w:t>
      </w:r>
    </w:p>
    <w:p>
      <w:pPr>
        <w:pStyle w:val="FirstParagraph"/>
      </w:pPr>
      <w:r>
        <w:t xml:space="preserve">Vous souhaitez analyser uniquement les personnes en emploi. Expliquez pourquoi</w:t>
      </w:r>
      <w:r>
        <w:t xml:space="preserve"> </w:t>
      </w:r>
      <w:r>
        <w:rPr>
          <w:rStyle w:val="VerbatimChar"/>
        </w:rPr>
        <w:t xml:space="preserve">subset(design, en_emploi == 1)</w:t>
      </w:r>
      <w:r>
        <w:t xml:space="preserve"> </w:t>
      </w:r>
      <w:r>
        <w:t xml:space="preserve">est préférable à une suppression des autres observations</w:t>
      </w:r>
      <w:r>
        <w:t xml:space="preserve"> </w:t>
      </w:r>
      <w:r>
        <w:rPr>
          <w:b/>
          <w:bCs/>
        </w:rPr>
        <w:t xml:space="preserve">avant</w:t>
      </w:r>
      <w:r>
        <w:t xml:space="preserve"> </w:t>
      </w:r>
      <w:r>
        <w:t xml:space="preserve">la construction du design.</w:t>
      </w:r>
    </w:p>
    <w:bookmarkEnd w:id="1477"/>
    <w:bookmarkStart w:id="1478" w:name="question-7-communication-2-points"/>
    <w:p>
      <w:pPr>
        <w:pStyle w:val="Heading2"/>
      </w:pPr>
      <w:r>
        <w:t xml:space="preserve">Question 7 — Communication — 2 points</w:t>
      </w:r>
    </w:p>
    <w:p>
      <w:pPr>
        <w:pStyle w:val="FirstParagraph"/>
      </w:pPr>
      <w:r>
        <w:t xml:space="preserve">Rédigez une note de bas de tableau indiquant les éléments du plan pris en compte et distinguant effectif brut et estimations pondérées.</w:t>
      </w:r>
    </w:p>
    <w:bookmarkEnd w:id="1478"/>
    <w:bookmarkStart w:id="1488" w:name="corrigé-examen-2"/>
    <w:p>
      <w:pPr>
        <w:pStyle w:val="Heading2"/>
      </w:pPr>
      <w:r>
        <w:t xml:space="preserve">Corrigé — Examen 2</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1479" name="Picture"/>
                  <a:graphic>
                    <a:graphicData uri="http://schemas.openxmlformats.org/drawingml/2006/picture">
                      <pic:pic>
                        <pic:nvPicPr>
                          <pic:cNvPr descr="C:\Program Files\RStudio\resources\app\bin\quarto\share\formats\docx\caution.png" id="1480"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détaillée</w:t>
            </w:r>
          </w:p>
        </w:tc>
      </w:tr>
      <w:tr>
        <w:trPr>
          <w:cantSplit/>
        </w:trPr>
        <w:tc>
          <w:tcPr>
            <w:tcMar>
              <w:top w:w="108" w:type="dxa"/>
              <w:bottom w:w="108" w:type="dxa"/>
            </w:tcMar>
          </w:tcPr>
          <w:bookmarkStart w:id="1481" w:name="q1-1"/>
          <w:p>
            <w:pPr>
              <w:pStyle w:val="Heading3"/>
            </w:pPr>
            <w:r>
              <w:t xml:space="preserve">Q1</w:t>
            </w:r>
          </w:p>
          <w:p>
            <w:pPr>
              <w:pStyle w:val="SourceCode"/>
            </w:pPr>
            <w:r>
              <w:rPr>
                <w:rStyle w:val="FunctionTok"/>
              </w:rPr>
              <w:t xml:space="preserve">library</w:t>
            </w:r>
            <w:r>
              <w:rPr>
                <w:rStyle w:val="NormalTok"/>
              </w:rPr>
              <w:t xml:space="preserve">(tidyverse)</w:t>
            </w:r>
            <w:r>
              <w:br/>
            </w:r>
            <w:r>
              <w:rPr>
                <w:rStyle w:val="FunctionTok"/>
              </w:rPr>
              <w:t xml:space="preserve">library</w:t>
            </w:r>
            <w:r>
              <w:rPr>
                <w:rStyle w:val="NormalTok"/>
              </w:rPr>
              <w:t xml:space="preserve">(survey)</w:t>
            </w:r>
            <w:r>
              <w:br/>
            </w:r>
            <w:r>
              <w:br/>
            </w:r>
            <w:r>
              <w:rPr>
                <w:rStyle w:val="NormalTok"/>
              </w:rPr>
              <w:t xml:space="preserve">enqueter </w:t>
            </w:r>
            <w:r>
              <w:rPr>
                <w:rStyle w:val="OtherTok"/>
              </w:rPr>
              <w:t xml:space="preserve">&lt;-</w:t>
            </w:r>
            <w:r>
              <w:rPr>
                <w:rStyle w:val="NormalTok"/>
              </w:rPr>
              <w:t xml:space="preserve"> </w:t>
            </w:r>
            <w:r>
              <w:rPr>
                <w:rStyle w:val="FunctionTok"/>
              </w:rPr>
              <w:t xml:space="preserve">read_csv</w:t>
            </w:r>
            <w:r>
              <w:rPr>
                <w:rStyle w:val="NormalTok"/>
              </w:rPr>
              <w:t xml:space="preserve">(</w:t>
            </w:r>
            <w:r>
              <w:br/>
            </w:r>
            <w:r>
              <w:rPr>
                <w:rStyle w:val="NormalTok"/>
              </w:rPr>
              <w:t xml:space="preserve">  </w:t>
            </w:r>
            <w:r>
              <w:rPr>
                <w:rStyle w:val="StringTok"/>
              </w:rPr>
              <w:t xml:space="preserve">"data/derived/enqueter_clean.csv"</w:t>
            </w:r>
            <w:r>
              <w:rPr>
                <w:rStyle w:val="NormalTok"/>
              </w:rPr>
              <w:t xml:space="preserve">,</w:t>
            </w:r>
            <w:r>
              <w:br/>
            </w:r>
            <w:r>
              <w:rPr>
                <w:rStyle w:val="NormalTok"/>
              </w:rPr>
              <w:t xml:space="preserve">  </w:t>
            </w:r>
            <w:r>
              <w:rPr>
                <w:rStyle w:val="AttributeTok"/>
              </w:rPr>
              <w:t xml:space="preserve">show_col_types =</w:t>
            </w:r>
            <w:r>
              <w:rPr>
                <w:rStyle w:val="NormalTok"/>
              </w:rPr>
              <w:t xml:space="preserve"> </w:t>
            </w:r>
            <w:r>
              <w:rPr>
                <w:rStyle w:val="ConstantTok"/>
              </w:rPr>
              <w:t xml:space="preserve">FALSE</w:t>
            </w:r>
            <w:r>
              <w:br/>
            </w:r>
            <w:r>
              <w:rPr>
                <w:rStyle w:val="NormalTok"/>
              </w:rPr>
              <w:t xml:space="preserve">)</w:t>
            </w:r>
            <w:r>
              <w:br/>
            </w:r>
            <w:r>
              <w:br/>
            </w:r>
            <w:r>
              <w:rPr>
                <w:rStyle w:val="NormalTok"/>
              </w:rPr>
              <w:t xml:space="preserve">enqueter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sport_regulier =</w:t>
            </w:r>
            <w:r>
              <w:rPr>
                <w:rStyle w:val="NormalTok"/>
              </w:rPr>
              <w:t xml:space="preserve"> </w:t>
            </w:r>
            <w:r>
              <w:rPr>
                <w:rStyle w:val="FunctionTok"/>
              </w:rPr>
              <w:t xml:space="preserve">case_when</w:t>
            </w:r>
            <w:r>
              <w:rPr>
                <w:rStyle w:val="NormalTok"/>
              </w:rPr>
              <w:t xml:space="preserve">(</w:t>
            </w:r>
            <w:r>
              <w:br/>
            </w:r>
            <w:r>
              <w:rPr>
                <w:rStyle w:val="NormalTok"/>
              </w:rPr>
              <w:t xml:space="preserve">      sport_freq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3</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sport_freq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2</w:t>
            </w:r>
            <w:r>
              <w:rPr>
                <w:rStyle w:val="NormalTok"/>
              </w:rPr>
              <w:t xml:space="preserve">)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ConstantTok"/>
              </w:rPr>
              <w:t xml:space="preserve">NA_real_</w:t>
            </w:r>
            <w:r>
              <w:br/>
            </w:r>
            <w:r>
              <w:rPr>
                <w:rStyle w:val="NormalTok"/>
              </w:rPr>
              <w:t xml:space="preserve">    )</w:t>
            </w:r>
            <w:r>
              <w:br/>
            </w:r>
            <w:r>
              <w:rPr>
                <w:rStyle w:val="NormalTok"/>
              </w:rPr>
              <w:t xml:space="preserve">  )</w:t>
            </w:r>
            <w:r>
              <w:br/>
            </w:r>
            <w:r>
              <w:br/>
            </w:r>
            <w:r>
              <w:rPr>
                <w:rStyle w:val="NormalTok"/>
              </w:rPr>
              <w:t xml:space="preserve">design </w:t>
            </w:r>
            <w:r>
              <w:rPr>
                <w:rStyle w:val="OtherTok"/>
              </w:rPr>
              <w:t xml:space="preserve">&lt;-</w:t>
            </w:r>
            <w:r>
              <w:rPr>
                <w:rStyle w:val="NormalTok"/>
              </w:rPr>
              <w:t xml:space="preserve"> </w:t>
            </w:r>
            <w:r>
              <w:rPr>
                <w:rStyle w:val="FunctionTok"/>
              </w:rPr>
              <w:t xml:space="preserve">svydesign</w:t>
            </w:r>
            <w:r>
              <w:rPr>
                <w:rStyle w:val="NormalTok"/>
              </w:rPr>
              <w:t xml:space="preserve">(</w:t>
            </w:r>
            <w:r>
              <w:br/>
            </w:r>
            <w:r>
              <w:rPr>
                <w:rStyle w:val="NormalTok"/>
              </w:rPr>
              <w:t xml:space="preserve">  </w:t>
            </w:r>
            <w:r>
              <w:rPr>
                <w:rStyle w:val="AttributeTok"/>
              </w:rPr>
              <w:t xml:space="preserve">ids =</w:t>
            </w:r>
            <w:r>
              <w:rPr>
                <w:rStyle w:val="NormalTok"/>
              </w:rPr>
              <w:t xml:space="preserve"> </w:t>
            </w:r>
            <w:r>
              <w:rPr>
                <w:rStyle w:val="SpecialCharTok"/>
              </w:rPr>
              <w:t xml:space="preserve">~</w:t>
            </w:r>
            <w:r>
              <w:rPr>
                <w:rStyle w:val="NormalTok"/>
              </w:rPr>
              <w:t xml:space="preserve">psu,</w:t>
            </w:r>
            <w:r>
              <w:br/>
            </w:r>
            <w:r>
              <w:rPr>
                <w:rStyle w:val="NormalTok"/>
              </w:rPr>
              <w:t xml:space="preserve">  </w:t>
            </w:r>
            <w:r>
              <w:rPr>
                <w:rStyle w:val="AttributeTok"/>
              </w:rPr>
              <w:t xml:space="preserve">strata =</w:t>
            </w:r>
            <w:r>
              <w:rPr>
                <w:rStyle w:val="NormalTok"/>
              </w:rPr>
              <w:t xml:space="preserve"> </w:t>
            </w:r>
            <w:r>
              <w:rPr>
                <w:rStyle w:val="SpecialCharTok"/>
              </w:rPr>
              <w:t xml:space="preserve">~</w:t>
            </w:r>
            <w:r>
              <w:rPr>
                <w:rStyle w:val="NormalTok"/>
              </w:rPr>
              <w:t xml:space="preserve">strate,</w:t>
            </w:r>
            <w:r>
              <w:br/>
            </w:r>
            <w:r>
              <w:rPr>
                <w:rStyle w:val="NormalTok"/>
              </w:rPr>
              <w:t xml:space="preserve">  </w:t>
            </w:r>
            <w:r>
              <w:rPr>
                <w:rStyle w:val="AttributeTok"/>
              </w:rPr>
              <w:t xml:space="preserve">weights =</w:t>
            </w:r>
            <w:r>
              <w:rPr>
                <w:rStyle w:val="NormalTok"/>
              </w:rPr>
              <w:t xml:space="preserve"> </w:t>
            </w:r>
            <w:r>
              <w:rPr>
                <w:rStyle w:val="SpecialCharTok"/>
              </w:rPr>
              <w:t xml:space="preserve">~</w:t>
            </w:r>
            <w:r>
              <w:rPr>
                <w:rStyle w:val="NormalTok"/>
              </w:rPr>
              <w:t xml:space="preserve">poids_final,</w:t>
            </w:r>
            <w:r>
              <w:br/>
            </w:r>
            <w:r>
              <w:rPr>
                <w:rStyle w:val="NormalTok"/>
              </w:rPr>
              <w:t xml:space="preserve">  </w:t>
            </w:r>
            <w:r>
              <w:rPr>
                <w:rStyle w:val="AttributeTok"/>
              </w:rPr>
              <w:t xml:space="preserve">data =</w:t>
            </w:r>
            <w:r>
              <w:rPr>
                <w:rStyle w:val="NormalTok"/>
              </w:rPr>
              <w:t xml:space="preserve"> enqueter,</w:t>
            </w:r>
            <w:r>
              <w:br/>
            </w:r>
            <w:r>
              <w:rPr>
                <w:rStyle w:val="NormalTok"/>
              </w:rPr>
              <w:t xml:space="preserve">  </w:t>
            </w:r>
            <w:r>
              <w:rPr>
                <w:rStyle w:val="AttributeTok"/>
              </w:rPr>
              <w:t xml:space="preserve">nest =</w:t>
            </w:r>
            <w:r>
              <w:rPr>
                <w:rStyle w:val="NormalTok"/>
              </w:rPr>
              <w:t xml:space="preserve"> </w:t>
            </w:r>
            <w:r>
              <w:rPr>
                <w:rStyle w:val="ConstantTok"/>
              </w:rPr>
              <w:t xml:space="preserve">TRUE</w:t>
            </w:r>
            <w:r>
              <w:br/>
            </w:r>
            <w:r>
              <w:rPr>
                <w:rStyle w:val="NormalTok"/>
              </w:rPr>
              <w:t xml:space="preserve">)</w:t>
            </w:r>
          </w:p>
          <w:p>
            <w:pPr>
              <w:pStyle w:val="FirstParagraph"/>
            </w:pPr>
            <w:r>
              <w:rPr>
                <w:rStyle w:val="VerbatimChar"/>
              </w:rPr>
              <w:t xml:space="preserve">psu</w:t>
            </w:r>
            <w:r>
              <w:t xml:space="preserve"> </w:t>
            </w:r>
            <w:r>
              <w:t xml:space="preserve">décrit l’unité primaire de tirage,</w:t>
            </w:r>
            <w:r>
              <w:t xml:space="preserve"> </w:t>
            </w:r>
            <w:r>
              <w:rPr>
                <w:rStyle w:val="VerbatimChar"/>
              </w:rPr>
              <w:t xml:space="preserve">strate</w:t>
            </w:r>
            <w:r>
              <w:t xml:space="preserve"> </w:t>
            </w:r>
            <w:r>
              <w:t xml:space="preserve">la stratification et</w:t>
            </w:r>
            <w:r>
              <w:t xml:space="preserve"> </w:t>
            </w:r>
            <w:r>
              <w:rPr>
                <w:rStyle w:val="VerbatimChar"/>
              </w:rPr>
              <w:t xml:space="preserve">poids_final</w:t>
            </w:r>
            <w:r>
              <w:t xml:space="preserve"> </w:t>
            </w:r>
            <w:r>
              <w:t xml:space="preserve">la contribution des unités aux estimations de population selon le dispositif pédagogique.</w:t>
            </w:r>
          </w:p>
          <w:bookmarkEnd w:id="1481"/>
          <w:bookmarkStart w:id="1482" w:name="q2-1"/>
          <w:p>
            <w:pPr>
              <w:pStyle w:val="Heading3"/>
            </w:pPr>
            <w:r>
              <w:t xml:space="preserve">Q2</w:t>
            </w:r>
          </w:p>
          <w:p>
            <w:pPr>
              <w:pStyle w:val="SourceCode"/>
            </w:pPr>
            <w:r>
              <w:rPr>
                <w:rStyle w:val="NormalTok"/>
              </w:rPr>
              <w:t xml:space="preserve">age_est </w:t>
            </w:r>
            <w:r>
              <w:rPr>
                <w:rStyle w:val="OtherTok"/>
              </w:rPr>
              <w:t xml:space="preserve">&lt;-</w:t>
            </w:r>
            <w:r>
              <w:rPr>
                <w:rStyle w:val="NormalTok"/>
              </w:rPr>
              <w:t xml:space="preserve"> </w:t>
            </w:r>
            <w:r>
              <w:rPr>
                <w:rStyle w:val="FunctionTok"/>
              </w:rPr>
              <w:t xml:space="preserve">svymean</w:t>
            </w:r>
            <w:r>
              <w:rPr>
                <w:rStyle w:val="NormalTok"/>
              </w:rPr>
              <w:t xml:space="preserve">(</w:t>
            </w:r>
            <w:r>
              <w:rPr>
                <w:rStyle w:val="SpecialCharTok"/>
              </w:rPr>
              <w:t xml:space="preserve">~</w:t>
            </w:r>
            <w:r>
              <w:rPr>
                <w:rStyle w:val="NormalTok"/>
              </w:rPr>
              <w:t xml:space="preserve">age,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sport_est </w:t>
            </w:r>
            <w:r>
              <w:rPr>
                <w:rStyle w:val="OtherTok"/>
              </w:rPr>
              <w:t xml:space="preserve">&lt;-</w:t>
            </w:r>
            <w:r>
              <w:rPr>
                <w:rStyle w:val="NormalTok"/>
              </w:rPr>
              <w:t xml:space="preserve"> </w:t>
            </w:r>
            <w:r>
              <w:rPr>
                <w:rStyle w:val="FunctionTok"/>
              </w:rPr>
              <w:t xml:space="preserve">svymean</w:t>
            </w:r>
            <w:r>
              <w:rPr>
                <w:rStyle w:val="NormalTok"/>
              </w:rPr>
              <w:t xml:space="preserve">(</w:t>
            </w:r>
            <w:r>
              <w:rPr>
                <w:rStyle w:val="SpecialCharTok"/>
              </w:rPr>
              <w:t xml:space="preserve">~</w:t>
            </w:r>
            <w:r>
              <w:rPr>
                <w:rStyle w:val="NormalTok"/>
              </w:rPr>
              <w:t xml:space="preserve">sport_regulier, design,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NormalTok"/>
              </w:rPr>
              <w:t xml:space="preserve">age_est</w:t>
            </w:r>
            <w:r>
              <w:br/>
            </w:r>
            <w:r>
              <w:rPr>
                <w:rStyle w:val="FunctionTok"/>
              </w:rPr>
              <w:t xml:space="preserve">confint</w:t>
            </w:r>
            <w:r>
              <w:rPr>
                <w:rStyle w:val="NormalTok"/>
              </w:rPr>
              <w:t xml:space="preserve">(age_est)</w:t>
            </w:r>
            <w:r>
              <w:br/>
            </w:r>
            <w:r>
              <w:rPr>
                <w:rStyle w:val="NormalTok"/>
              </w:rPr>
              <w:t xml:space="preserve">sport_est</w:t>
            </w:r>
            <w:r>
              <w:br/>
            </w:r>
            <w:r>
              <w:rPr>
                <w:rStyle w:val="FunctionTok"/>
              </w:rPr>
              <w:t xml:space="preserve">confint</w:t>
            </w:r>
            <w:r>
              <w:rPr>
                <w:rStyle w:val="NormalTok"/>
              </w:rPr>
              <w:t xml:space="preserve">(sport_est)</w:t>
            </w:r>
            <w:r>
              <w:br/>
            </w:r>
            <w:r>
              <w:br/>
            </w:r>
            <w:r>
              <w:rPr>
                <w:rStyle w:val="FunctionTok"/>
              </w:rPr>
              <w:t xml:space="preserve">mean</w:t>
            </w:r>
            <w:r>
              <w:rPr>
                <w:rStyle w:val="NormalTok"/>
              </w:rPr>
              <w:t xml:space="preserve">(enqueter</w:t>
            </w:r>
            <w:r>
              <w:rPr>
                <w:rStyle w:val="SpecialCharTok"/>
              </w:rPr>
              <w:t xml:space="preserve">$</w:t>
            </w:r>
            <w:r>
              <w:rPr>
                <w:rStyle w:val="NormalTok"/>
              </w:rPr>
              <w:t xml:space="preserve">age,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FirstParagraph"/>
            </w:pPr>
            <w:r>
              <w:t xml:space="preserve">La comparaison brute/pondérée doit porter sur la cible : l’une décrit les observations, l’autre utilise le système de pondération.</w:t>
            </w:r>
          </w:p>
          <w:bookmarkEnd w:id="1482"/>
          <w:bookmarkStart w:id="1483" w:name="q3-1"/>
          <w:p>
            <w:pPr>
              <w:pStyle w:val="Heading3"/>
            </w:pPr>
            <w:r>
              <w:t xml:space="preserve">Q3</w:t>
            </w:r>
          </w:p>
          <w:p>
            <w:pPr>
              <w:pStyle w:val="SourceCode"/>
            </w:pP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sport_regulier,</w:t>
            </w:r>
            <w:r>
              <w:br/>
            </w:r>
            <w:r>
              <w:rPr>
                <w:rStyle w:val="NormalTok"/>
              </w:rPr>
              <w:t xml:space="preserve">  </w:t>
            </w:r>
            <w:r>
              <w:rPr>
                <w:rStyle w:val="SpecialCharTok"/>
              </w:rPr>
              <w:t xml:space="preserve">~</w:t>
            </w:r>
            <w:r>
              <w:rPr>
                <w:rStyle w:val="NormalTok"/>
              </w:rPr>
              <w:t xml:space="preserve">diplome_4,</w:t>
            </w:r>
            <w:r>
              <w:br/>
            </w:r>
            <w:r>
              <w:rPr>
                <w:rStyle w:val="NormalTok"/>
              </w:rPr>
              <w:t xml:space="preserve">  design,</w:t>
            </w:r>
            <w:r>
              <w:br/>
            </w:r>
            <w:r>
              <w:rPr>
                <w:rStyle w:val="NormalTok"/>
              </w:rPr>
              <w:t xml:space="preserve">  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FunctionTok"/>
              </w:rPr>
              <w:t xml:space="preserve">c</w:t>
            </w:r>
            <w:r>
              <w:rPr>
                <w:rStyle w:val="NormalTok"/>
              </w:rPr>
              <w:t xml:space="preserve">(</w:t>
            </w:r>
            <w:r>
              <w:rPr>
                <w:rStyle w:val="StringTok"/>
              </w:rPr>
              <w:t xml:space="preserve">"se"</w:t>
            </w:r>
            <w:r>
              <w:rPr>
                <w:rStyle w:val="NormalTok"/>
              </w:rPr>
              <w:t xml:space="preserve">, </w:t>
            </w:r>
            <w:r>
              <w:rPr>
                <w:rStyle w:val="StringTok"/>
              </w:rPr>
              <w:t xml:space="preserve">"ci"</w:t>
            </w:r>
            <w:r>
              <w:rPr>
                <w:rStyle w:val="NormalTok"/>
              </w:rPr>
              <w:t xml:space="preserve">)</w:t>
            </w:r>
            <w:r>
              <w:br/>
            </w:r>
            <w:r>
              <w:rPr>
                <w:rStyle w:val="NormalTok"/>
              </w:rPr>
              <w:t xml:space="preserve">)</w:t>
            </w:r>
            <w:r>
              <w:br/>
            </w:r>
            <w:r>
              <w:br/>
            </w:r>
            <w:r>
              <w:rPr>
                <w:rStyle w:val="FunctionTok"/>
              </w:rPr>
              <w:t xml:space="preserve">svychisq</w:t>
            </w:r>
            <w:r>
              <w:rPr>
                <w:rStyle w:val="NormalTok"/>
              </w:rPr>
              <w:t xml:space="preserve">(</w:t>
            </w:r>
            <w:r>
              <w:br/>
            </w:r>
            <w:r>
              <w:rPr>
                <w:rStyle w:val="NormalTok"/>
              </w:rPr>
              <w:t xml:space="preserve">  </w:t>
            </w:r>
            <w:r>
              <w:rPr>
                <w:rStyle w:val="SpecialCharTok"/>
              </w:rPr>
              <w:t xml:space="preserve">~</w:t>
            </w:r>
            <w:r>
              <w:rPr>
                <w:rStyle w:val="NormalTok"/>
              </w:rPr>
              <w:t xml:space="preserve">diplome_4 </w:t>
            </w:r>
            <w:r>
              <w:rPr>
                <w:rStyle w:val="SpecialCharTok"/>
              </w:rPr>
              <w:t xml:space="preserve">+</w:t>
            </w:r>
            <w:r>
              <w:rPr>
                <w:rStyle w:val="NormalTok"/>
              </w:rPr>
              <w:t xml:space="preserve"> sport_regulier,</w:t>
            </w:r>
            <w:r>
              <w:br/>
            </w:r>
            <w:r>
              <w:rPr>
                <w:rStyle w:val="NormalTok"/>
              </w:rPr>
              <w:t xml:space="preserve">  design,</w:t>
            </w:r>
            <w:r>
              <w:br/>
            </w:r>
            <w:r>
              <w:rPr>
                <w:rStyle w:val="NormalTok"/>
              </w:rPr>
              <w:t xml:space="preserve">  </w:t>
            </w:r>
            <w:r>
              <w:rPr>
                <w:rStyle w:val="AttributeTok"/>
              </w:rPr>
              <w:t xml:space="preserve">statistic =</w:t>
            </w:r>
            <w:r>
              <w:rPr>
                <w:rStyle w:val="NormalTok"/>
              </w:rPr>
              <w:t xml:space="preserve"> </w:t>
            </w:r>
            <w:r>
              <w:rPr>
                <w:rStyle w:val="StringTok"/>
              </w:rPr>
              <w:t xml:space="preserve">"F"</w:t>
            </w:r>
            <w:r>
              <w:br/>
            </w:r>
            <w:r>
              <w:rPr>
                <w:rStyle w:val="NormalTok"/>
              </w:rPr>
              <w:t xml:space="preserve">)</w:t>
            </w:r>
          </w:p>
          <w:p>
            <w:pPr>
              <w:pStyle w:val="FirstParagraph"/>
            </w:pPr>
            <w:r>
              <w:t xml:space="preserve">Le commentaire doit présenter les proportions avant la p-value et ne pas conclure à un effet causal du diplôme.</w:t>
            </w:r>
          </w:p>
          <w:bookmarkEnd w:id="1483"/>
          <w:bookmarkStart w:id="1484" w:name="q4-1"/>
          <w:p>
            <w:pPr>
              <w:pStyle w:val="Heading3"/>
            </w:pPr>
            <w:r>
              <w:t xml:space="preserve">Q4</w:t>
            </w:r>
          </w:p>
          <w:p>
            <w:pPr>
              <w:pStyle w:val="SourceCode"/>
            </w:pPr>
            <w:r>
              <w:rPr>
                <w:rStyle w:val="NormalTok"/>
              </w:rPr>
              <w:t xml:space="preserve">design2 </w:t>
            </w:r>
            <w:r>
              <w:rPr>
                <w:rStyle w:val="OtherTok"/>
              </w:rPr>
              <w:t xml:space="preserve">&lt;-</w:t>
            </w:r>
            <w:r>
              <w:rPr>
                <w:rStyle w:val="NormalTok"/>
              </w:rPr>
              <w:t xml:space="preserve"> </w:t>
            </w:r>
            <w:r>
              <w:rPr>
                <w:rStyle w:val="FunctionTok"/>
              </w:rPr>
              <w:t xml:space="preserve">update</w:t>
            </w:r>
            <w:r>
              <w:rPr>
                <w:rStyle w:val="NormalTok"/>
              </w:rPr>
              <w:t xml:space="preserve">(</w:t>
            </w:r>
            <w:r>
              <w:br/>
            </w:r>
            <w:r>
              <w:rPr>
                <w:rStyle w:val="NormalTok"/>
              </w:rPr>
              <w:t xml:space="preserve">  design,</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br/>
            </w:r>
            <w:r>
              <w:rPr>
                <w:rStyle w:val="NormalTok"/>
              </w:rPr>
              <w:t xml:space="preserve">    sexe,</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2</w:t>
            </w:r>
            <w:r>
              <w:rPr>
                <w:rStyle w:val="NormalTok"/>
              </w:rPr>
              <w:t xml:space="preserve">, </w:t>
            </w:r>
            <w:r>
              <w:rPr>
                <w:rStyle w:val="DecValTok"/>
              </w:rPr>
              <w:t xml:space="preserve">3</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"Homme"</w:t>
            </w:r>
            <w:r>
              <w:rPr>
                <w:rStyle w:val="NormalTok"/>
              </w:rPr>
              <w:t xml:space="preserve">, </w:t>
            </w:r>
            <w:r>
              <w:rPr>
                <w:rStyle w:val="StringTok"/>
              </w:rPr>
              <w:t xml:space="preserve">"Femme"</w:t>
            </w:r>
            <w:r>
              <w:rPr>
                <w:rStyle w:val="NormalTok"/>
              </w:rPr>
              <w:t xml:space="preserve">, </w:t>
            </w:r>
            <w:r>
              <w:rPr>
                <w:rStyle w:val="StringTok"/>
              </w:rPr>
              <w:t xml:space="preserve">"Autre/non-binaire"</w:t>
            </w:r>
            <w:r>
              <w:rPr>
                <w:rStyle w:val="NormalTok"/>
              </w:rPr>
              <w:t xml:space="preserve">)</w:t>
            </w:r>
            <w:r>
              <w:br/>
            </w:r>
            <w:r>
              <w:rPr>
                <w:rStyle w:val="NormalTok"/>
              </w:rPr>
              <w:t xml:space="preserve">  )</w:t>
            </w:r>
            <w:r>
              <w:br/>
            </w:r>
            <w:r>
              <w:rPr>
                <w:rStyle w:val="NormalTok"/>
              </w:rPr>
              <w:t xml:space="preserve">)</w:t>
            </w:r>
            <w:r>
              <w:br/>
            </w:r>
            <w:r>
              <w:br/>
            </w:r>
            <w:r>
              <w:rPr>
                <w:rStyle w:val="FunctionTok"/>
              </w:rPr>
              <w:t xml:space="preserve">svyby</w:t>
            </w:r>
            <w:r>
              <w:rPr>
                <w:rStyle w:val="NormalTok"/>
              </w:rPr>
              <w:t xml:space="preserve">(</w:t>
            </w:r>
            <w:r>
              <w:br/>
            </w:r>
            <w:r>
              <w:rPr>
                <w:rStyle w:val="NormalTok"/>
              </w:rPr>
              <w:t xml:space="preserve">  </w:t>
            </w:r>
            <w:r>
              <w:rPr>
                <w:rStyle w:val="SpecialCharTok"/>
              </w:rPr>
              <w:t xml:space="preserve">~</w:t>
            </w:r>
            <w:r>
              <w:rPr>
                <w:rStyle w:val="NormalTok"/>
              </w:rPr>
              <w:t xml:space="preserve">satisfaction_vie,</w:t>
            </w:r>
            <w:r>
              <w:br/>
            </w:r>
            <w:r>
              <w:rPr>
                <w:rStyle w:val="NormalTok"/>
              </w:rPr>
              <w:t xml:space="preserve">  </w:t>
            </w:r>
            <w:r>
              <w:rPr>
                <w:rStyle w:val="SpecialCharTok"/>
              </w:rPr>
              <w:t xml:space="preserve">~</w:t>
            </w:r>
            <w:r>
              <w:rPr>
                <w:rStyle w:val="NormalTok"/>
              </w:rPr>
              <w:t xml:space="preserve">sexe_f,</w:t>
            </w:r>
            <w:r>
              <w:br/>
            </w:r>
            <w:r>
              <w:rPr>
                <w:rStyle w:val="NormalTok"/>
              </w:rPr>
              <w:t xml:space="preserve">  design2,</w:t>
            </w:r>
            <w:r>
              <w:br/>
            </w:r>
            <w:r>
              <w:rPr>
                <w:rStyle w:val="NormalTok"/>
              </w:rPr>
              <w:t xml:space="preserve">  svymean,</w:t>
            </w:r>
            <w:r>
              <w:br/>
            </w:r>
            <w:r>
              <w:rPr>
                <w:rStyle w:val="NormalTok"/>
              </w:rPr>
              <w:t xml:space="preserv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vartype =</w:t>
            </w:r>
            <w:r>
              <w:rPr>
                <w:rStyle w:val="NormalTok"/>
              </w:rPr>
              <w:t xml:space="preserve"> </w:t>
            </w:r>
            <w:r>
              <w:rPr>
                <w:rStyle w:val="StringTok"/>
              </w:rPr>
              <w:t xml:space="preserve">"ci"</w:t>
            </w:r>
            <w:r>
              <w:br/>
            </w:r>
            <w:r>
              <w:rPr>
                <w:rStyle w:val="NormalTok"/>
              </w:rPr>
              <w:t xml:space="preserve">)</w:t>
            </w:r>
          </w:p>
          <w:p>
            <w:pPr>
              <w:pStyle w:val="FirstParagraph"/>
            </w:pPr>
            <w:r>
              <w:t xml:space="preserve">Pour une comparaison strictement à deux groupes,</w:t>
            </w:r>
            <w:r>
              <w:t xml:space="preserve"> </w:t>
            </w:r>
            <w:r>
              <w:rPr>
                <w:rStyle w:val="VerbatimChar"/>
              </w:rPr>
              <w:t xml:space="preserve">svyttest()</w:t>
            </w:r>
            <w:r>
              <w:t xml:space="preserve"> </w:t>
            </w:r>
            <w:r>
              <w:t xml:space="preserve">peut être utilisé après restriction aux deux catégories concernées. Pour trois groupes, un modèle ou un test global approprié est préférable.</w:t>
            </w:r>
          </w:p>
          <w:bookmarkEnd w:id="1484"/>
          <w:bookmarkStart w:id="1485" w:name="q5-1"/>
          <w:p>
            <w:pPr>
              <w:pStyle w:val="Heading3"/>
            </w:pPr>
            <w:r>
              <w:t xml:space="preserve">Q5</w:t>
            </w:r>
          </w:p>
          <w:p>
            <w:pPr>
              <w:pStyle w:val="FirstParagraph"/>
            </w:pPr>
            <w:r>
              <w:t xml:space="preserve">La p-value est calculée</w:t>
            </w:r>
            <w:r>
              <w:t xml:space="preserve"> </w:t>
            </w:r>
            <w:r>
              <w:rPr>
                <w:b/>
                <w:bCs/>
              </w:rPr>
              <w:t xml:space="preserve">sous l’hypothèse nulle</w:t>
            </w:r>
            <w:r>
              <w:t xml:space="preserve">. Elle mesure la compatibilité de la statistique observée avec cette hypothèse selon le modèle de test. Elle ne donne pas directement une probabilité a posteriori de H0 ou H1.</w:t>
            </w:r>
          </w:p>
          <w:bookmarkEnd w:id="1485"/>
          <w:bookmarkStart w:id="1486" w:name="q6-1"/>
          <w:p>
            <w:pPr>
              <w:pStyle w:val="Heading3"/>
            </w:pPr>
            <w:r>
              <w:t xml:space="preserve">Q6</w:t>
            </w:r>
          </w:p>
          <w:p>
            <w:pPr>
              <w:pStyle w:val="FirstParagraph"/>
            </w:pPr>
            <w:r>
              <w:t xml:space="preserve">Le sous-ensemble d’un objet de design conserve les informations nécessaires au calcul de variance pour le domaine. Supprimer les observations avant de définir le plan peut altérer la représentation du mécanisme d’échantillonnage.</w:t>
            </w:r>
          </w:p>
          <w:bookmarkEnd w:id="1486"/>
          <w:bookmarkStart w:id="1487" w:name="q7-1"/>
          <w:p>
            <w:pPr>
              <w:pStyle w:val="Heading3"/>
            </w:pPr>
            <w:r>
              <w:t xml:space="preserve">Q7</w:t>
            </w:r>
          </w:p>
          <w:p>
            <w:pPr>
              <w:pStyle w:val="FirstParagraph"/>
            </w:pPr>
            <w:pPr>
              <w:spacing w:after="16"/>
            </w:pPr>
            <w:r>
              <w:t xml:space="preserve">Exemple : « Estimations pondérées tenant compte des poids finaux, de la stratification et des unités primaires d’échantillonnage. Les n présentés sont des effectifs non pondérés ; les pourcentages et intervalles de confiance sont pondérés. »</w:t>
            </w:r>
          </w:p>
          <w:p/>
        </w:tc>
      </w:tr>
    </w:tbl>
    <w:bookmarkEnd w:id="1487"/>
    <w:bookmarkEnd w:id="1488"/>
    <w:bookmarkEnd w:id="1489"/>
    <w:bookmarkStart w:id="1508" w:name="Xa9493a35cb375a9ef0eb3f12df3c33758d53337"/>
    <w:p>
      <w:pPr>
        <w:pStyle w:val="Heading1"/>
      </w:pPr>
      <w:r>
        <w:t xml:space="preserve">Examen blanc 3 — Analyse complète et modélisation</w:t>
      </w:r>
    </w:p>
    <w:p>
      <w:pPr>
        <w:pStyle w:val="FirstParagraph"/>
      </w:pPr>
      <w:r>
        <w:rPr>
          <w:b/>
          <w:bCs/>
        </w:rPr>
        <w:t xml:space="preserve">Durée indicative : 3 h</w:t>
      </w:r>
      <w:r>
        <w:br/>
      </w:r>
      <w:r>
        <w:rPr>
          <w:b/>
          <w:bCs/>
        </w:rPr>
        <w:t xml:space="preserve">Barème : 20 points</w:t>
      </w:r>
    </w:p>
    <w:bookmarkStart w:id="1490" w:name="situation-2"/>
    <w:p>
      <w:pPr>
        <w:pStyle w:val="Heading2"/>
      </w:pPr>
      <w:r>
        <w:t xml:space="preserve">Situation</w:t>
      </w:r>
    </w:p>
    <w:p>
      <w:pPr>
        <w:pStyle w:val="FirstParagraph"/>
      </w:pPr>
      <w:r>
        <w:t xml:space="preserve">Vous devez répondre à la question :</w:t>
      </w:r>
    </w:p>
    <w:p>
      <w:pPr>
        <w:pStyle w:val="BlockText"/>
      </w:pPr>
      <w:r>
        <w:rPr>
          <w:b/>
          <w:bCs/>
        </w:rPr>
        <w:t xml:space="preserve">La confiance dans la science est-elle associée au niveau de diplôme et à l’âge, après prise en compte du sexe et de l’état de santé ?</w:t>
      </w:r>
    </w:p>
    <w:p>
      <w:pPr>
        <w:pStyle w:val="FirstParagraph"/>
      </w:pPr>
      <w:r>
        <w:rPr>
          <w:rStyle w:val="VerbatimChar"/>
        </w:rPr>
        <w:t xml:space="preserve">confiance_science</w:t>
      </w:r>
      <w:r>
        <w:t xml:space="preserve"> </w:t>
      </w:r>
      <w:r>
        <w:t xml:space="preserve">est mesurée de 1 (« pas du tout confiance ») à 5 (« tout à fait confiance »).</w:t>
      </w:r>
    </w:p>
    <w:p>
      <w:pPr>
        <w:pStyle w:val="BodyText"/>
      </w:pPr>
      <w:r>
        <w:t xml:space="preserve">Vous pouvez traiter cette variable comme ordinale dans l’analyse principale.</w:t>
      </w:r>
    </w:p>
    <w:bookmarkEnd w:id="1490"/>
    <w:bookmarkStart w:id="1491" w:name="question-1-plan-danalyse-2-points"/>
    <w:p>
      <w:pPr>
        <w:pStyle w:val="Heading2"/>
      </w:pPr>
      <w:r>
        <w:t xml:space="preserve">Question 1 — Plan d’analyse — 2 points</w:t>
      </w:r>
    </w:p>
    <w:p>
      <w:pPr>
        <w:pStyle w:val="FirstParagraph"/>
      </w:pPr>
      <w:r>
        <w:t xml:space="preserve">Avant tout code, rédigez :</w:t>
      </w:r>
    </w:p>
    <w:p>
      <w:pPr>
        <w:pStyle w:val="Compact"/>
        <w:numPr>
          <w:ilvl w:val="0"/>
          <w:numId w:val="1235"/>
        </w:numPr>
      </w:pPr>
      <w:r>
        <w:t xml:space="preserve">la variable dépendante ;</w:t>
      </w:r>
    </w:p>
    <w:p>
      <w:pPr>
        <w:pStyle w:val="Compact"/>
        <w:numPr>
          <w:ilvl w:val="0"/>
          <w:numId w:val="1235"/>
        </w:numPr>
      </w:pPr>
      <w:r>
        <w:t xml:space="preserve">l’exposition principale ;</w:t>
      </w:r>
    </w:p>
    <w:p>
      <w:pPr>
        <w:pStyle w:val="Compact"/>
        <w:numPr>
          <w:ilvl w:val="0"/>
          <w:numId w:val="1235"/>
        </w:numPr>
      </w:pPr>
      <w:r>
        <w:t xml:space="preserve">trois covariables ;</w:t>
      </w:r>
    </w:p>
    <w:p>
      <w:pPr>
        <w:pStyle w:val="Compact"/>
        <w:numPr>
          <w:ilvl w:val="0"/>
          <w:numId w:val="1235"/>
        </w:numPr>
      </w:pPr>
      <w:r>
        <w:t xml:space="preserve">le modèle principal ;</w:t>
      </w:r>
    </w:p>
    <w:p>
      <w:pPr>
        <w:pStyle w:val="Compact"/>
        <w:numPr>
          <w:ilvl w:val="0"/>
          <w:numId w:val="1235"/>
        </w:numPr>
      </w:pPr>
      <w:r>
        <w:t xml:space="preserve">une analyse de sensibilité.</w:t>
      </w:r>
    </w:p>
    <w:bookmarkEnd w:id="1491"/>
    <w:bookmarkStart w:id="1492" w:name="question-2-préparation-3-points"/>
    <w:p>
      <w:pPr>
        <w:pStyle w:val="Heading2"/>
      </w:pPr>
      <w:r>
        <w:t xml:space="preserve">Question 2 — Préparation — 3 points</w:t>
      </w:r>
    </w:p>
    <w:p>
      <w:pPr>
        <w:pStyle w:val="FirstParagraph"/>
      </w:pPr>
      <w:r>
        <w:t xml:space="preserve">Construisez un facteur ordinal pour</w:t>
      </w:r>
      <w:r>
        <w:t xml:space="preserve"> </w:t>
      </w:r>
      <w:r>
        <w:rPr>
          <w:rStyle w:val="VerbatimChar"/>
        </w:rPr>
        <w:t xml:space="preserve">confiance_science</w:t>
      </w:r>
      <w:r>
        <w:t xml:space="preserve"> </w:t>
      </w:r>
      <w:r>
        <w:t xml:space="preserve">et des facteurs lisibles pour le sexe et le diplôme. Vérifiez les effectifs par catégorie.</w:t>
      </w:r>
    </w:p>
    <w:bookmarkEnd w:id="1492"/>
    <w:bookmarkStart w:id="1493" w:name="question-3-description-pondérée-3-points"/>
    <w:p>
      <w:pPr>
        <w:pStyle w:val="Heading2"/>
      </w:pPr>
      <w:r>
        <w:t xml:space="preserve">Question 3 — Description pondérée — 3 points</w:t>
      </w:r>
    </w:p>
    <w:p>
      <w:pPr>
        <w:pStyle w:val="FirstParagraph"/>
      </w:pPr>
      <w:r>
        <w:t xml:space="preserve">Estimez la distribution pondérée de la confiance dans la science et produisez une figure avec les pourcentages.</w:t>
      </w:r>
    </w:p>
    <w:bookmarkEnd w:id="1493"/>
    <w:bookmarkStart w:id="1494" w:name="question-4-modèle-ordinal-5-points"/>
    <w:p>
      <w:pPr>
        <w:pStyle w:val="Heading2"/>
      </w:pPr>
      <w:r>
        <w:t xml:space="preserve">Question 4 — Modèle ordinal — 5 points</w:t>
      </w:r>
    </w:p>
    <w:p>
      <w:pPr>
        <w:pStyle w:val="FirstParagraph"/>
      </w:pPr>
      <w:r>
        <w:t xml:space="preserve">Ajustez un modèle ordinal tenant compte du design :</w:t>
      </w:r>
    </w:p>
    <w:p>
      <w:pPr>
        <w:pStyle w:val="BodyText"/>
      </w:pPr>
      <w:r>
        <w:rPr>
          <w:rStyle w:val="VerbatimChar"/>
        </w:rPr>
        <w:t xml:space="preserve">confiance_science ~ diplome_4 + age + sexe + sante</w:t>
      </w:r>
      <w:r>
        <w:t xml:space="preserve">.</w:t>
      </w:r>
    </w:p>
    <w:p>
      <w:pPr>
        <w:pStyle w:val="BodyText"/>
      </w:pPr>
      <w:r>
        <w:t xml:space="preserve">Expliquez :</w:t>
      </w:r>
    </w:p>
    <w:p>
      <w:pPr>
        <w:pStyle w:val="Compact"/>
        <w:numPr>
          <w:ilvl w:val="0"/>
          <w:numId w:val="1236"/>
        </w:numPr>
      </w:pPr>
      <w:r>
        <w:t xml:space="preserve">la catégorie/ordre de la réponse ;</w:t>
      </w:r>
    </w:p>
    <w:p>
      <w:pPr>
        <w:pStyle w:val="Compact"/>
        <w:numPr>
          <w:ilvl w:val="0"/>
          <w:numId w:val="1236"/>
        </w:numPr>
      </w:pPr>
      <w:r>
        <w:t xml:space="preserve">la signification générale des coefficients ;</w:t>
      </w:r>
    </w:p>
    <w:p>
      <w:pPr>
        <w:pStyle w:val="Compact"/>
        <w:numPr>
          <w:ilvl w:val="0"/>
          <w:numId w:val="1236"/>
        </w:numPr>
      </w:pPr>
      <w:r>
        <w:t xml:space="preserve">pourquoi les probabilités prédites peuvent être préférables pour communiquer.</w:t>
      </w:r>
    </w:p>
    <w:bookmarkEnd w:id="1494"/>
    <w:bookmarkStart w:id="1495" w:name="question-5-sensibilité-3-points"/>
    <w:p>
      <w:pPr>
        <w:pStyle w:val="Heading2"/>
      </w:pPr>
      <w:r>
        <w:t xml:space="preserve">Question 5 — Sensibilité — 3 points</w:t>
      </w:r>
    </w:p>
    <w:p>
      <w:pPr>
        <w:pStyle w:val="FirstParagraph"/>
      </w:pPr>
      <w:r>
        <w:t xml:space="preserve">Proposez et réalisez une analyse de sensibilité où la confiance est dichotomisée :</w:t>
      </w:r>
    </w:p>
    <w:p>
      <w:pPr>
        <w:pStyle w:val="Compact"/>
        <w:numPr>
          <w:ilvl w:val="0"/>
          <w:numId w:val="1237"/>
        </w:numPr>
      </w:pPr>
      <w:r>
        <w:t xml:space="preserve">1 pour niveaux 4–5 ;</w:t>
      </w:r>
    </w:p>
    <w:p>
      <w:pPr>
        <w:pStyle w:val="Compact"/>
        <w:numPr>
          <w:ilvl w:val="0"/>
          <w:numId w:val="1237"/>
        </w:numPr>
      </w:pPr>
      <w:r>
        <w:t xml:space="preserve">0 pour niveaux 1–3.</w:t>
      </w:r>
    </w:p>
    <w:p>
      <w:pPr>
        <w:pStyle w:val="FirstParagraph"/>
      </w:pPr>
      <w:r>
        <w:t xml:space="preserve">Comparez la conclusion au modèle ordinal.</w:t>
      </w:r>
    </w:p>
    <w:bookmarkEnd w:id="1495"/>
    <w:bookmarkStart w:id="1496" w:name="question-6-limites-2-points"/>
    <w:p>
      <w:pPr>
        <w:pStyle w:val="Heading2"/>
      </w:pPr>
      <w:r>
        <w:t xml:space="preserve">Question 6 — Limites — 2 points</w:t>
      </w:r>
    </w:p>
    <w:p>
      <w:pPr>
        <w:pStyle w:val="FirstParagraph"/>
      </w:pPr>
      <w:r>
        <w:t xml:space="preserve">Donnez au moins quatre limites possibles, dont au moins une liée au plan ou à la mesure.</w:t>
      </w:r>
    </w:p>
    <w:bookmarkEnd w:id="1496"/>
    <w:bookmarkStart w:id="1497" w:name="question-7-reproductibilité-2-points-1"/>
    <w:p>
      <w:pPr>
        <w:pStyle w:val="Heading2"/>
      </w:pPr>
      <w:r>
        <w:t xml:space="preserve">Question 7 — Reproductibilité — 2 points</w:t>
      </w:r>
    </w:p>
    <w:p>
      <w:pPr>
        <w:pStyle w:val="FirstParagraph"/>
      </w:pPr>
      <w:r>
        <w:t xml:space="preserve">Décrivez les fichiers que vous fourniriez pour permettre de reproduire l’analyse sans nécessairement publier les microdonnées réelles.</w:t>
      </w:r>
    </w:p>
    <w:bookmarkEnd w:id="1497"/>
    <w:bookmarkStart w:id="1507" w:name="corrigé-examen-3"/>
    <w:p>
      <w:pPr>
        <w:pStyle w:val="Heading2"/>
      </w:pPr>
      <w:r>
        <w:t xml:space="preserve">Corrigé — Examen 3</w:t>
      </w:r>
    </w:p>
    <w:tbl>
      <w:tblPr>
        <w:tblStyle w:val="Table"/>
        <w:tblLook w:firstRow="0" w:lastRow="0" w:firstColumn="0" w:lastColumn="0" w:noHBand="0" w:noVBand="0" w:val="0000"/>
        <w:tblBorders>
          <w:top w:val="single" w:sz="4" w:space="0" w:color="FC5300"/>
          <w:left w:val="single" w:sz="24" w:space="0" w:color="FC5300"/>
          <w:bottom w:val="single" w:sz="4" w:space="0" w:color="FC5300"/>
          <w:right w:val="single" w:sz="4" w:space="0" w:color="FC5300"/>
        </w:tblBorders>
        <w:tblCellMar>
          <w:left w:w="144" w:type="dxa"/>
          <w:right w:w="144" w:type="dxa"/>
        </w:tblCellMar>
        <w:tblLook w:firstRow="0" w:lastRow="0" w:firstColumn="0" w:lastColumn="0" w:noHBand="0" w:noVBand="0" w:val="0000"/>
      </w:tblPr>
      <w:tr>
        <w:trPr>
          <w:cantSplit/>
        </w:trPr>
        <w:tc>
          <w:tcPr>
            <w:shd w:color="auto" w:fill="ffe5d0" w:val="clear"/>
            <w:tcMar>
              <w:top w:w="92" w:type="dxa"/>
              <w:bottom w:w="92" w:type="dxa"/>
            </w:tcMar>
          </w:tcPr>
          <w:p>
            <w:pPr>
              <w:pStyle w:val="FirstParagraph"/>
            </w:pPr>
            <w:pPr>
              <w:spacing w:before="0" w:after="0"/>
              <w:textAlignment w:val="center"/>
            </w:pPr>
            <w:r>
              <w:drawing>
                <wp:inline>
                  <wp:extent cx="152400" cy="152400"/>
                  <wp:effectExtent b="0" l="0" r="0" t="0"/>
                  <wp:docPr descr="" title="" id="1498" name="Picture"/>
                  <a:graphic>
                    <a:graphicData uri="http://schemas.openxmlformats.org/drawingml/2006/picture">
                      <pic:pic>
                        <pic:nvPicPr>
                          <pic:cNvPr descr="C:\Program Files\RStudio\resources\app\bin\quarto\share\formats\docx\caution.png" id="1499" name="Picture"/>
                          <pic:cNvPicPr>
                            <a:picLocks noChangeArrowheads="1" noChangeAspect="1"/>
                          </pic:cNvPicPr>
                        </pic:nvPicPr>
                        <pic:blipFill>
                          <a:blip r:embed="rId6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Correction détaillée</w:t>
            </w:r>
          </w:p>
        </w:tc>
      </w:tr>
      <w:tr>
        <w:trPr>
          <w:cantSplit/>
        </w:trPr>
        <w:tc>
          <w:tcPr>
            <w:tcMar>
              <w:top w:w="108" w:type="dxa"/>
              <w:bottom w:w="108" w:type="dxa"/>
            </w:tcMar>
          </w:tcPr>
          <w:bookmarkStart w:id="1500" w:name="q1-2"/>
          <w:p>
            <w:pPr>
              <w:pStyle w:val="Heading3"/>
            </w:pPr>
            <w:r>
              <w:t xml:space="preserve">Q1</w:t>
            </w:r>
          </w:p>
          <w:p>
            <w:pPr>
              <w:pStyle w:val="FirstParagraph"/>
            </w:pPr>
            <w:r>
              <w:t xml:space="preserve">Une proposition :</w:t>
            </w:r>
          </w:p>
          <w:p>
            <w:pPr>
              <w:pStyle w:val="Compact"/>
              <w:numPr>
                <w:ilvl w:val="0"/>
                <w:numId w:val="1238"/>
              </w:numPr>
            </w:pPr>
            <w:r>
              <w:t xml:space="preserve">Y : confiance dans la science, ordinale 1–5 ;</w:t>
            </w:r>
          </w:p>
          <w:p>
            <w:pPr>
              <w:pStyle w:val="Compact"/>
              <w:numPr>
                <w:ilvl w:val="0"/>
                <w:numId w:val="1238"/>
              </w:numPr>
            </w:pPr>
            <w:r>
              <w:t xml:space="preserve">exposition principale :</w:t>
            </w:r>
            <w:r>
              <w:t xml:space="preserve"> </w:t>
            </w:r>
            <w:r>
              <w:rPr>
                <w:rStyle w:val="VerbatimChar"/>
              </w:rPr>
              <w:t xml:space="preserve">diplome_4</w:t>
            </w:r>
            <w:r>
              <w:t xml:space="preserve"> </w:t>
            </w:r>
            <w:r>
              <w:t xml:space="preserve">;</w:t>
            </w:r>
          </w:p>
          <w:p>
            <w:pPr>
              <w:pStyle w:val="Compact"/>
              <w:numPr>
                <w:ilvl w:val="0"/>
                <w:numId w:val="1238"/>
              </w:numPr>
            </w:pPr>
            <w:r>
              <w:t xml:space="preserve">covariables : âge, sexe/genre, santé ;</w:t>
            </w:r>
          </w:p>
          <w:p>
            <w:pPr>
              <w:pStyle w:val="Compact"/>
              <w:numPr>
                <w:ilvl w:val="0"/>
                <w:numId w:val="1238"/>
              </w:numPr>
            </w:pPr>
            <w:r>
              <w:t xml:space="preserve">modèle principal :</w:t>
            </w:r>
            <w:r>
              <w:t xml:space="preserve"> </w:t>
            </w:r>
            <w:r>
              <w:rPr>
                <w:rStyle w:val="VerbatimChar"/>
              </w:rPr>
              <w:t xml:space="preserve">survey::svyolr()</w:t>
            </w:r>
            <w:r>
              <w:t xml:space="preserve"> </w:t>
            </w:r>
            <w:r>
              <w:t xml:space="preserve">;</w:t>
            </w:r>
          </w:p>
          <w:p>
            <w:pPr>
              <w:pStyle w:val="Compact"/>
              <w:numPr>
                <w:ilvl w:val="0"/>
                <w:numId w:val="1238"/>
              </w:numPr>
            </w:pPr>
            <w:r>
              <w:t xml:space="preserve">sensibilité : dichotomisation 4–5 vs 1–3 avec</w:t>
            </w:r>
            <w:r>
              <w:t xml:space="preserve"> </w:t>
            </w:r>
            <w:r>
              <w:rPr>
                <w:rStyle w:val="VerbatimChar"/>
              </w:rPr>
              <w:t xml:space="preserve">svyglm(..., quasibinomial())</w:t>
            </w:r>
            <w:r>
              <w:t xml:space="preserve">.</w:t>
            </w:r>
          </w:p>
          <w:bookmarkEnd w:id="1500"/>
          <w:bookmarkStart w:id="1501" w:name="q2-2"/>
          <w:p>
            <w:pPr>
              <w:pStyle w:val="Heading3"/>
            </w:pPr>
            <w:r>
              <w:t xml:space="preserve">Q2</w:t>
            </w:r>
          </w:p>
          <w:p>
            <w:pPr>
              <w:pStyle w:val="SourceCode"/>
            </w:pPr>
            <w:r>
              <w:rPr>
                <w:rStyle w:val="NormalTok"/>
              </w:rPr>
              <w:t xml:space="preserve">enqueter3 </w:t>
            </w:r>
            <w:r>
              <w:rPr>
                <w:rStyle w:val="OtherTok"/>
              </w:rPr>
              <w:t xml:space="preserve">&lt;-</w:t>
            </w:r>
            <w:r>
              <w:rPr>
                <w:rStyle w:val="NormalTok"/>
              </w:rPr>
              <w:t xml:space="preserve"> enqueter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conf_science_ord =</w:t>
            </w:r>
            <w:r>
              <w:rPr>
                <w:rStyle w:val="NormalTok"/>
              </w:rPr>
              <w:t xml:space="preserve"> </w:t>
            </w:r>
            <w:r>
              <w:rPr>
                <w:rStyle w:val="FunctionTok"/>
              </w:rPr>
              <w:t xml:space="preserve">factor</w:t>
            </w:r>
            <w:r>
              <w:rPr>
                <w:rStyle w:val="NormalTok"/>
              </w:rPr>
              <w:t xml:space="preserve">(</w:t>
            </w:r>
            <w:r>
              <w:br/>
            </w:r>
            <w:r>
              <w:rPr>
                <w:rStyle w:val="NormalTok"/>
              </w:rPr>
              <w:t xml:space="preserve">      confiance_science,</w:t>
            </w:r>
            <w:r>
              <w:br/>
            </w:r>
            <w:r>
              <w:rPr>
                <w:rStyle w:val="NormalTok"/>
              </w:rPr>
              <w:t xml:space="preserve">      </w:t>
            </w:r>
            <w:r>
              <w:rPr>
                <w:rStyle w:val="AttributeTok"/>
              </w:rPr>
              <w:t xml:space="preserve">levels =</w:t>
            </w:r>
            <w:r>
              <w:rPr>
                <w:rStyle w:val="NormalTok"/>
              </w:rPr>
              <w:t xml:space="preserve"> </w:t>
            </w:r>
            <w:r>
              <w:rPr>
                <w:rStyle w:val="DecValTok"/>
              </w:rPr>
              <w:t xml:space="preserve">1</w:t>
            </w:r>
            <w:r>
              <w:rPr>
                <w:rStyle w:val="SpecialCharTok"/>
              </w:rPr>
              <w:t xml:space="preserve">:</w:t>
            </w:r>
            <w:r>
              <w:rPr>
                <w:rStyle w:val="DecValTok"/>
              </w:rPr>
              <w:t xml:space="preserve">5</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"Pas du tout"</w:t>
            </w:r>
            <w:r>
              <w:rPr>
                <w:rStyle w:val="NormalTok"/>
              </w:rPr>
              <w:t xml:space="preserve">, </w:t>
            </w:r>
            <w:r>
              <w:rPr>
                <w:rStyle w:val="StringTok"/>
              </w:rPr>
              <w:t xml:space="preserve">"Peu"</w:t>
            </w:r>
            <w:r>
              <w:rPr>
                <w:rStyle w:val="NormalTok"/>
              </w:rPr>
              <w:t xml:space="preserve">, </w:t>
            </w:r>
            <w:r>
              <w:rPr>
                <w:rStyle w:val="StringTok"/>
              </w:rPr>
              <w:t xml:space="preserve">"Ni l'un ni l'autre"</w:t>
            </w:r>
            <w:r>
              <w:rPr>
                <w:rStyle w:val="NormalTok"/>
              </w:rPr>
              <w:t xml:space="preserve">,</w:t>
            </w:r>
            <w:r>
              <w:br/>
            </w:r>
            <w:r>
              <w:rPr>
                <w:rStyle w:val="NormalTok"/>
              </w:rPr>
              <w:t xml:space="preserve">        </w:t>
            </w:r>
            <w:r>
              <w:rPr>
                <w:rStyle w:val="StringTok"/>
              </w:rPr>
              <w:t xml:space="preserve">"Plutôt"</w:t>
            </w:r>
            <w:r>
              <w:rPr>
                <w:rStyle w:val="NormalTok"/>
              </w:rPr>
              <w:t xml:space="preserve">, </w:t>
            </w:r>
            <w:r>
              <w:rPr>
                <w:rStyle w:val="StringTok"/>
              </w:rPr>
              <w:t xml:space="preserve">"Tout à fait"</w:t>
            </w:r>
            <w:r>
              <w:br/>
            </w:r>
            <w:r>
              <w:rPr>
                <w:rStyle w:val="NormalTok"/>
              </w:rPr>
              <w:t xml:space="preserve">      ),</w:t>
            </w:r>
            <w:r>
              <w:br/>
            </w:r>
            <w:r>
              <w:rPr>
                <w:rStyle w:val="NormalTok"/>
              </w:rPr>
              <w:t xml:space="preserve">      </w:t>
            </w:r>
            <w:r>
              <w:rPr>
                <w:rStyle w:val="AttributeTok"/>
              </w:rPr>
              <w:t xml:space="preserve">ordered =</w:t>
            </w:r>
            <w:r>
              <w:rPr>
                <w:rStyle w:val="NormalTok"/>
              </w:rPr>
              <w:t xml:space="preserve"> </w:t>
            </w:r>
            <w:r>
              <w:rPr>
                <w:rStyle w:val="ConstantTok"/>
              </w:rPr>
              <w:t xml:space="preserve">TRUE</w:t>
            </w:r>
            <w:r>
              <w:br/>
            </w:r>
            <w:r>
              <w:rPr>
                <w:rStyle w:val="NormalTok"/>
              </w:rPr>
              <w:t xml:space="preserve">    ),</w:t>
            </w:r>
            <w:r>
              <w:br/>
            </w:r>
            <w:r>
              <w:rPr>
                <w:rStyle w:val="NormalTok"/>
              </w:rPr>
              <w:t xml:space="preserve">    </w:t>
            </w:r>
            <w:r>
              <w:rPr>
                <w:rStyle w:val="AttributeTok"/>
              </w:rPr>
              <w:t xml:space="preserve">sexe_f =</w:t>
            </w:r>
            <w:r>
              <w:rPr>
                <w:rStyle w:val="NormalTok"/>
              </w:rPr>
              <w:t xml:space="preserve"> </w:t>
            </w:r>
            <w:r>
              <w:rPr>
                <w:rStyle w:val="FunctionTok"/>
              </w:rPr>
              <w:t xml:space="preserve">factor</w:t>
            </w:r>
            <w:r>
              <w:rPr>
                <w:rStyle w:val="NormalTok"/>
              </w:rPr>
              <w:t xml:space="preserve">(</w:t>
            </w:r>
            <w:r>
              <w:br/>
            </w:r>
            <w:r>
              <w:rPr>
                <w:rStyle w:val="NormalTok"/>
              </w:rPr>
              <w:t xml:space="preserve">      sexe,</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2</w:t>
            </w:r>
            <w:r>
              <w:rPr>
                <w:rStyle w:val="NormalTok"/>
              </w:rPr>
              <w:t xml:space="preserve">, </w:t>
            </w:r>
            <w:r>
              <w:rPr>
                <w:rStyle w:val="DecValTok"/>
              </w:rPr>
              <w:t xml:space="preserve">3</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"Homme"</w:t>
            </w:r>
            <w:r>
              <w:rPr>
                <w:rStyle w:val="NormalTok"/>
              </w:rPr>
              <w:t xml:space="preserve">, </w:t>
            </w:r>
            <w:r>
              <w:rPr>
                <w:rStyle w:val="StringTok"/>
              </w:rPr>
              <w:t xml:space="preserve">"Femme"</w:t>
            </w:r>
            <w:r>
              <w:rPr>
                <w:rStyle w:val="NormalTok"/>
              </w:rPr>
              <w:t xml:space="preserve">, </w:t>
            </w:r>
            <w:r>
              <w:rPr>
                <w:rStyle w:val="StringTok"/>
              </w:rPr>
              <w:t xml:space="preserve">"Autre/non-binaire"</w:t>
            </w:r>
            <w:r>
              <w:rPr>
                <w:rStyle w:val="NormalTok"/>
              </w:rPr>
              <w:t xml:space="preserve">)</w:t>
            </w:r>
            <w:r>
              <w:br/>
            </w:r>
            <w:r>
              <w:rPr>
                <w:rStyle w:val="NormalTok"/>
              </w:rPr>
              <w:t xml:space="preserve">    ),</w:t>
            </w:r>
            <w:r>
              <w:br/>
            </w:r>
            <w:r>
              <w:rPr>
                <w:rStyle w:val="NormalTok"/>
              </w:rPr>
              <w:t xml:space="preserve">    </w:t>
            </w:r>
            <w:r>
              <w:rPr>
                <w:rStyle w:val="AttributeTok"/>
              </w:rPr>
              <w:t xml:space="preserve">diplome_4 =</w:t>
            </w:r>
            <w:r>
              <w:rPr>
                <w:rStyle w:val="NormalTok"/>
              </w:rPr>
              <w:t xml:space="preserve"> </w:t>
            </w:r>
            <w:r>
              <w:rPr>
                <w:rStyle w:val="FunctionTok"/>
              </w:rPr>
              <w:t xml:space="preserve">factor</w:t>
            </w:r>
            <w:r>
              <w:rPr>
                <w:rStyle w:val="NormalTok"/>
              </w:rPr>
              <w:t xml:space="preserve">(</w:t>
            </w:r>
            <w:r>
              <w:br/>
            </w:r>
            <w:r>
              <w:rPr>
                <w:rStyle w:val="NormalTok"/>
              </w:rPr>
              <w:t xml:space="preserve">      diplome_4,</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"Inférieur au bac"</w:t>
            </w:r>
            <w:r>
              <w:rPr>
                <w:rStyle w:val="NormalTok"/>
              </w:rPr>
              <w:t xml:space="preserve">, </w:t>
            </w:r>
            <w:r>
              <w:rPr>
                <w:rStyle w:val="StringTok"/>
              </w:rPr>
              <w:t xml:space="preserve">"Bac"</w:t>
            </w:r>
            <w:r>
              <w:rPr>
                <w:rStyle w:val="NormalTok"/>
              </w:rPr>
              <w:t xml:space="preserve">, </w:t>
            </w:r>
            <w:r>
              <w:rPr>
                <w:rStyle w:val="StringTok"/>
              </w:rPr>
              <w:t xml:space="preserve">"Bac+2"</w:t>
            </w:r>
            <w:r>
              <w:rPr>
                <w:rStyle w:val="NormalTok"/>
              </w:rPr>
              <w:t xml:space="preserve">, </w:t>
            </w:r>
            <w:r>
              <w:rPr>
                <w:rStyle w:val="StringTok"/>
              </w:rPr>
              <w:t xml:space="preserve">"Supérieur long"</w:t>
            </w:r>
            <w:r>
              <w:br/>
            </w:r>
            <w:r>
              <w:rPr>
                <w:rStyle w:val="NormalTok"/>
              </w:rPr>
              <w:t xml:space="preserve">      )</w:t>
            </w:r>
            <w:r>
              <w:br/>
            </w:r>
            <w:r>
              <w:rPr>
                <w:rStyle w:val="NormalTok"/>
              </w:rPr>
              <w:t xml:space="preserve">    ),</w:t>
            </w:r>
            <w:r>
              <w:br/>
            </w:r>
            <w:r>
              <w:rPr>
                <w:rStyle w:val="NormalTok"/>
              </w:rPr>
              <w:t xml:space="preserve">    </w:t>
            </w:r>
            <w:r>
              <w:rPr>
                <w:rStyle w:val="AttributeTok"/>
              </w:rPr>
              <w:t xml:space="preserve">sante_ord =</w:t>
            </w:r>
            <w:r>
              <w:rPr>
                <w:rStyle w:val="NormalTok"/>
              </w:rPr>
              <w:t xml:space="preserve"> </w:t>
            </w:r>
            <w:r>
              <w:rPr>
                <w:rStyle w:val="FunctionTok"/>
              </w:rPr>
              <w:t xml:space="preserve">factor</w:t>
            </w:r>
            <w:r>
              <w:rPr>
                <w:rStyle w:val="NormalTok"/>
              </w:rPr>
              <w:t xml:space="preserve">(</w:t>
            </w:r>
            <w:r>
              <w:br/>
            </w:r>
            <w:r>
              <w:rPr>
                <w:rStyle w:val="NormalTok"/>
              </w:rPr>
              <w:t xml:space="preserve">      sante,</w:t>
            </w:r>
            <w:r>
              <w:br/>
            </w:r>
            <w:r>
              <w:rPr>
                <w:rStyle w:val="NormalTok"/>
              </w:rPr>
              <w:t xml:space="preserve">      </w:t>
            </w:r>
            <w:r>
              <w:rPr>
                <w:rStyle w:val="AttributeTok"/>
              </w:rPr>
              <w:t xml:space="preserve">levels =</w:t>
            </w:r>
            <w:r>
              <w:rPr>
                <w:rStyle w:val="NormalTok"/>
              </w:rPr>
              <w:t xml:space="preserve"> </w:t>
            </w:r>
            <w:r>
              <w:rPr>
                <w:rStyle w:val="DecValTok"/>
              </w:rPr>
              <w:t xml:space="preserve">1</w:t>
            </w:r>
            <w:r>
              <w:rPr>
                <w:rStyle w:val="SpecialCharTok"/>
              </w:rPr>
              <w:t xml:space="preserve">:</w:t>
            </w:r>
            <w:r>
              <w:rPr>
                <w:rStyle w:val="DecValTok"/>
              </w:rPr>
              <w:t xml:space="preserve">5</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"Très bonne"</w:t>
            </w:r>
            <w:r>
              <w:rPr>
                <w:rStyle w:val="NormalTok"/>
              </w:rPr>
              <w:t xml:space="preserve">, </w:t>
            </w:r>
            <w:r>
              <w:rPr>
                <w:rStyle w:val="StringTok"/>
              </w:rPr>
              <w:t xml:space="preserve">"Bonne"</w:t>
            </w:r>
            <w:r>
              <w:rPr>
                <w:rStyle w:val="NormalTok"/>
              </w:rPr>
              <w:t xml:space="preserve">, </w:t>
            </w:r>
            <w:r>
              <w:rPr>
                <w:rStyle w:val="StringTok"/>
              </w:rPr>
              <w:t xml:space="preserve">"Moyenne"</w:t>
            </w:r>
            <w:r>
              <w:rPr>
                <w:rStyle w:val="NormalTok"/>
              </w:rPr>
              <w:t xml:space="preserve">, </w:t>
            </w:r>
            <w:r>
              <w:rPr>
                <w:rStyle w:val="StringTok"/>
              </w:rPr>
              <w:t xml:space="preserve">"Mauvaise"</w:t>
            </w:r>
            <w:r>
              <w:rPr>
                <w:rStyle w:val="NormalTok"/>
              </w:rPr>
              <w:t xml:space="preserve">, </w:t>
            </w:r>
            <w:r>
              <w:rPr>
                <w:rStyle w:val="StringTok"/>
              </w:rPr>
              <w:t xml:space="preserve">"Très mauvaise"</w:t>
            </w:r>
            <w:r>
              <w:br/>
            </w:r>
            <w:r>
              <w:rPr>
                <w:rStyle w:val="NormalTok"/>
              </w:rPr>
              <w:t xml:space="preserve">      ),</w:t>
            </w:r>
            <w:r>
              <w:br/>
            </w:r>
            <w:r>
              <w:rPr>
                <w:rStyle w:val="NormalTok"/>
              </w:rPr>
              <w:t xml:space="preserve">      </w:t>
            </w:r>
            <w:r>
              <w:rPr>
                <w:rStyle w:val="AttributeTok"/>
              </w:rPr>
              <w:t xml:space="preserve">ordered =</w:t>
            </w:r>
            <w:r>
              <w:rPr>
                <w:rStyle w:val="NormalTok"/>
              </w:rPr>
              <w:t xml:space="preserve"> </w:t>
            </w:r>
            <w:r>
              <w:rPr>
                <w:rStyle w:val="ConstantTok"/>
              </w:rPr>
              <w:t xml:space="preserve">TRUE</w:t>
            </w:r>
            <w:r>
              <w:br/>
            </w:r>
            <w:r>
              <w:rPr>
                <w:rStyle w:val="NormalTok"/>
              </w:rPr>
              <w:t xml:space="preserve">    )</w:t>
            </w:r>
            <w:r>
              <w:br/>
            </w:r>
            <w:r>
              <w:rPr>
                <w:rStyle w:val="NormalTok"/>
              </w:rPr>
              <w:t xml:space="preserve">  )</w:t>
            </w:r>
          </w:p>
          <w:bookmarkEnd w:id="1501"/>
          <w:bookmarkStart w:id="1502" w:name="q3-2"/>
          <w:p>
            <w:pPr>
              <w:pStyle w:val="Heading3"/>
            </w:pPr>
            <w:r>
              <w:t xml:space="preserve">Q3</w:t>
            </w:r>
          </w:p>
          <w:p>
            <w:pPr>
              <w:pStyle w:val="SourceCode"/>
            </w:pPr>
            <w:r>
              <w:rPr>
                <w:rStyle w:val="NormalTok"/>
              </w:rPr>
              <w:t xml:space="preserve">design3 </w:t>
            </w:r>
            <w:r>
              <w:rPr>
                <w:rStyle w:val="OtherTok"/>
              </w:rPr>
              <w:t xml:space="preserve">&lt;-</w:t>
            </w:r>
            <w:r>
              <w:rPr>
                <w:rStyle w:val="NormalTok"/>
              </w:rPr>
              <w:t xml:space="preserve"> </w:t>
            </w:r>
            <w:r>
              <w:rPr>
                <w:rStyle w:val="FunctionTok"/>
              </w:rPr>
              <w:t xml:space="preserve">svydesign</w:t>
            </w:r>
            <w:r>
              <w:rPr>
                <w:rStyle w:val="NormalTok"/>
              </w:rPr>
              <w:t xml:space="preserve">(</w:t>
            </w:r>
            <w:r>
              <w:br/>
            </w:r>
            <w:r>
              <w:rPr>
                <w:rStyle w:val="NormalTok"/>
              </w:rPr>
              <w:t xml:space="preserve">  </w:t>
            </w:r>
            <w:r>
              <w:rPr>
                <w:rStyle w:val="AttributeTok"/>
              </w:rPr>
              <w:t xml:space="preserve">ids =</w:t>
            </w:r>
            <w:r>
              <w:rPr>
                <w:rStyle w:val="NormalTok"/>
              </w:rPr>
              <w:t xml:space="preserve"> </w:t>
            </w:r>
            <w:r>
              <w:rPr>
                <w:rStyle w:val="SpecialCharTok"/>
              </w:rPr>
              <w:t xml:space="preserve">~</w:t>
            </w:r>
            <w:r>
              <w:rPr>
                <w:rStyle w:val="NormalTok"/>
              </w:rPr>
              <w:t xml:space="preserve">psu,</w:t>
            </w:r>
            <w:r>
              <w:br/>
            </w:r>
            <w:r>
              <w:rPr>
                <w:rStyle w:val="NormalTok"/>
              </w:rPr>
              <w:t xml:space="preserve">  </w:t>
            </w:r>
            <w:r>
              <w:rPr>
                <w:rStyle w:val="AttributeTok"/>
              </w:rPr>
              <w:t xml:space="preserve">strata =</w:t>
            </w:r>
            <w:r>
              <w:rPr>
                <w:rStyle w:val="NormalTok"/>
              </w:rPr>
              <w:t xml:space="preserve"> </w:t>
            </w:r>
            <w:r>
              <w:rPr>
                <w:rStyle w:val="SpecialCharTok"/>
              </w:rPr>
              <w:t xml:space="preserve">~</w:t>
            </w:r>
            <w:r>
              <w:rPr>
                <w:rStyle w:val="NormalTok"/>
              </w:rPr>
              <w:t xml:space="preserve">strate,</w:t>
            </w:r>
            <w:r>
              <w:br/>
            </w:r>
            <w:r>
              <w:rPr>
                <w:rStyle w:val="NormalTok"/>
              </w:rPr>
              <w:t xml:space="preserve">  </w:t>
            </w:r>
            <w:r>
              <w:rPr>
                <w:rStyle w:val="AttributeTok"/>
              </w:rPr>
              <w:t xml:space="preserve">weights =</w:t>
            </w:r>
            <w:r>
              <w:rPr>
                <w:rStyle w:val="NormalTok"/>
              </w:rPr>
              <w:t xml:space="preserve"> </w:t>
            </w:r>
            <w:r>
              <w:rPr>
                <w:rStyle w:val="SpecialCharTok"/>
              </w:rPr>
              <w:t xml:space="preserve">~</w:t>
            </w:r>
            <w:r>
              <w:rPr>
                <w:rStyle w:val="NormalTok"/>
              </w:rPr>
              <w:t xml:space="preserve">poids_final,</w:t>
            </w:r>
            <w:r>
              <w:br/>
            </w:r>
            <w:r>
              <w:rPr>
                <w:rStyle w:val="NormalTok"/>
              </w:rPr>
              <w:t xml:space="preserve">  </w:t>
            </w:r>
            <w:r>
              <w:rPr>
                <w:rStyle w:val="AttributeTok"/>
              </w:rPr>
              <w:t xml:space="preserve">data =</w:t>
            </w:r>
            <w:r>
              <w:rPr>
                <w:rStyle w:val="NormalTok"/>
              </w:rPr>
              <w:t xml:space="preserve"> enqueter3,</w:t>
            </w:r>
            <w:r>
              <w:br/>
            </w:r>
            <w:r>
              <w:rPr>
                <w:rStyle w:val="NormalTok"/>
              </w:rPr>
              <w:t xml:space="preserve">  </w:t>
            </w:r>
            <w:r>
              <w:rPr>
                <w:rStyle w:val="AttributeTok"/>
              </w:rPr>
              <w:t xml:space="preserve">nest =</w:t>
            </w:r>
            <w:r>
              <w:rPr>
                <w:rStyle w:val="NormalTok"/>
              </w:rPr>
              <w:t xml:space="preserve"> </w:t>
            </w:r>
            <w:r>
              <w:rPr>
                <w:rStyle w:val="ConstantTok"/>
              </w:rPr>
              <w:t xml:space="preserve">TRUE</w:t>
            </w:r>
            <w:r>
              <w:br/>
            </w:r>
            <w:r>
              <w:rPr>
                <w:rStyle w:val="NormalTok"/>
              </w:rPr>
              <w:t xml:space="preserve">)</w:t>
            </w:r>
            <w:r>
              <w:br/>
            </w:r>
            <w:r>
              <w:br/>
            </w:r>
            <w:r>
              <w:rPr>
                <w:rStyle w:val="FunctionTok"/>
              </w:rPr>
              <w:t xml:space="preserve">svytable</w:t>
            </w:r>
            <w:r>
              <w:rPr>
                <w:rStyle w:val="NormalTok"/>
              </w:rPr>
              <w:t xml:space="preserve">(</w:t>
            </w:r>
            <w:r>
              <w:rPr>
                <w:rStyle w:val="SpecialCharTok"/>
              </w:rPr>
              <w:t xml:space="preserve">~</w:t>
            </w:r>
            <w:r>
              <w:rPr>
                <w:rStyle w:val="NormalTok"/>
              </w:rPr>
              <w:t xml:space="preserve">conf_science_ord, design3)</w:t>
            </w:r>
            <w:r>
              <w:br/>
            </w:r>
            <w:r>
              <w:rPr>
                <w:rStyle w:val="FunctionTok"/>
              </w:rPr>
              <w:t xml:space="preserve">prop.table</w:t>
            </w:r>
            <w:r>
              <w:rPr>
                <w:rStyle w:val="NormalTok"/>
              </w:rPr>
              <w:t xml:space="preserve">(</w:t>
            </w:r>
            <w:r>
              <w:rPr>
                <w:rStyle w:val="FunctionTok"/>
              </w:rPr>
              <w:t xml:space="preserve">svytable</w:t>
            </w:r>
            <w:r>
              <w:rPr>
                <w:rStyle w:val="NormalTok"/>
              </w:rPr>
              <w:t xml:space="preserve">(</w:t>
            </w:r>
            <w:r>
              <w:rPr>
                <w:rStyle w:val="SpecialCharTok"/>
              </w:rPr>
              <w:t xml:space="preserve">~</w:t>
            </w:r>
            <w:r>
              <w:rPr>
                <w:rStyle w:val="NormalTok"/>
              </w:rPr>
              <w:t xml:space="preserve">conf_science_ord, design3))</w:t>
            </w:r>
          </w:p>
          <w:p>
            <w:pPr>
              <w:pStyle w:val="FirstParagraph"/>
            </w:pPr>
            <w:r>
              <w:t xml:space="preserve">Pour le graphique, convertir le tableau pondéré en</w:t>
            </w:r>
            <w:r>
              <w:t xml:space="preserve"> </w:t>
            </w:r>
            <w:r>
              <w:rPr>
                <w:rStyle w:val="VerbatimChar"/>
              </w:rPr>
              <w:t xml:space="preserve">data.frame</w:t>
            </w:r>
            <w:r>
              <w:t xml:space="preserve"> </w:t>
            </w:r>
            <w:r>
              <w:t xml:space="preserve">puis utiliser</w:t>
            </w:r>
            <w:r>
              <w:t xml:space="preserve"> </w:t>
            </w:r>
            <w:r>
              <w:rPr>
                <w:rStyle w:val="VerbatimChar"/>
              </w:rPr>
              <w:t xml:space="preserve">geom_col()</w:t>
            </w:r>
            <w:r>
              <w:t xml:space="preserve">.</w:t>
            </w:r>
          </w:p>
          <w:bookmarkEnd w:id="1502"/>
          <w:bookmarkStart w:id="1503" w:name="q4-2"/>
          <w:p>
            <w:pPr>
              <w:pStyle w:val="Heading3"/>
            </w:pPr>
            <w:r>
              <w:t xml:space="preserve">Q4</w:t>
            </w:r>
          </w:p>
          <w:p>
            <w:pPr>
              <w:pStyle w:val="SourceCode"/>
            </w:pPr>
            <w:r>
              <w:rPr>
                <w:rStyle w:val="NormalTok"/>
              </w:rPr>
              <w:t xml:space="preserve">mod_ord </w:t>
            </w:r>
            <w:r>
              <w:rPr>
                <w:rStyle w:val="OtherTok"/>
              </w:rPr>
              <w:t xml:space="preserve">&lt;-</w:t>
            </w:r>
            <w:r>
              <w:rPr>
                <w:rStyle w:val="NormalTok"/>
              </w:rPr>
              <w:t xml:space="preserve"> </w:t>
            </w:r>
            <w:r>
              <w:rPr>
                <w:rStyle w:val="FunctionTok"/>
              </w:rPr>
              <w:t xml:space="preserve">svyolr</w:t>
            </w:r>
            <w:r>
              <w:rPr>
                <w:rStyle w:val="NormalTok"/>
              </w:rPr>
              <w:t xml:space="preserve">(</w:t>
            </w:r>
            <w:r>
              <w:br/>
            </w:r>
            <w:r>
              <w:rPr>
                <w:rStyle w:val="NormalTok"/>
              </w:rPr>
              <w:t xml:space="preserve">  conf_science_ord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sante_ord,</w:t>
            </w:r>
            <w:r>
              <w:br/>
            </w:r>
            <w:r>
              <w:rPr>
                <w:rStyle w:val="NormalTok"/>
              </w:rPr>
              <w:t xml:space="preserve">  </w:t>
            </w:r>
            <w:r>
              <w:rPr>
                <w:rStyle w:val="AttributeTok"/>
              </w:rPr>
              <w:t xml:space="preserve">design =</w:t>
            </w:r>
            <w:r>
              <w:rPr>
                <w:rStyle w:val="NormalTok"/>
              </w:rPr>
              <w:t xml:space="preserve"> design3</w:t>
            </w:r>
            <w:r>
              <w:br/>
            </w:r>
            <w:r>
              <w:rPr>
                <w:rStyle w:val="NormalTok"/>
              </w:rPr>
              <w:t xml:space="preserve">)</w:t>
            </w:r>
            <w:r>
              <w:br/>
            </w:r>
            <w:r>
              <w:br/>
            </w:r>
            <w:r>
              <w:rPr>
                <w:rStyle w:val="FunctionTok"/>
              </w:rPr>
              <w:t xml:space="preserve">summary</w:t>
            </w:r>
            <w:r>
              <w:rPr>
                <w:rStyle w:val="NormalTok"/>
              </w:rPr>
              <w:t xml:space="preserve">(mod_ord)</w:t>
            </w:r>
          </w:p>
          <w:p>
            <w:pPr>
              <w:pStyle w:val="FirstParagraph"/>
            </w:pPr>
            <w:r>
              <w:t xml:space="preserve">La copie doit vérifier que les niveaux 1→5 vont bien de faible vers forte confiance. Les coefficients sont liés aux odds cumulées selon la convention du modèle. Les probabilités par catégorie sont plus faciles à expliquer à un lecteur non spécialiste et réduisent le risque de mal lire le signe d’un coefficient ordinal.</w:t>
            </w:r>
          </w:p>
          <w:bookmarkEnd w:id="1503"/>
          <w:bookmarkStart w:id="1504" w:name="q5-2"/>
          <w:p>
            <w:pPr>
              <w:pStyle w:val="Heading3"/>
            </w:pPr>
            <w:r>
              <w:t xml:space="preserve">Q5</w:t>
            </w:r>
          </w:p>
          <w:p>
            <w:pPr>
              <w:pStyle w:val="SourceCode"/>
            </w:pPr>
            <w:r>
              <w:rPr>
                <w:rStyle w:val="NormalTok"/>
              </w:rPr>
              <w:t xml:space="preserve">design3 </w:t>
            </w:r>
            <w:r>
              <w:rPr>
                <w:rStyle w:val="OtherTok"/>
              </w:rPr>
              <w:t xml:space="preserve">&lt;-</w:t>
            </w:r>
            <w:r>
              <w:rPr>
                <w:rStyle w:val="NormalTok"/>
              </w:rPr>
              <w:t xml:space="preserve"> </w:t>
            </w:r>
            <w:r>
              <w:rPr>
                <w:rStyle w:val="FunctionTok"/>
              </w:rPr>
              <w:t xml:space="preserve">update</w:t>
            </w:r>
            <w:r>
              <w:rPr>
                <w:rStyle w:val="NormalTok"/>
              </w:rPr>
              <w:t xml:space="preserve">(</w:t>
            </w:r>
            <w:r>
              <w:br/>
            </w:r>
            <w:r>
              <w:rPr>
                <w:rStyle w:val="NormalTok"/>
              </w:rPr>
              <w:t xml:space="preserve">  design3,</w:t>
            </w:r>
            <w:r>
              <w:br/>
            </w:r>
            <w:r>
              <w:rPr>
                <w:rStyle w:val="NormalTok"/>
              </w:rPr>
              <w:t xml:space="preserve">  </w:t>
            </w:r>
            <w:r>
              <w:rPr>
                <w:rStyle w:val="AttributeTok"/>
              </w:rPr>
              <w:t xml:space="preserve">conf_haute =</w:t>
            </w:r>
            <w:r>
              <w:rPr>
                <w:rStyle w:val="NormalTok"/>
              </w:rPr>
              <w:t xml:space="preserve"> </w:t>
            </w:r>
            <w:r>
              <w:rPr>
                <w:rStyle w:val="FunctionTok"/>
              </w:rPr>
              <w:t xml:space="preserve">case_when</w:t>
            </w:r>
            <w:r>
              <w:rPr>
                <w:rStyle w:val="NormalTok"/>
              </w:rPr>
              <w:t xml:space="preserve">(</w:t>
            </w:r>
            <w:r>
              <w:br/>
            </w:r>
            <w:r>
              <w:rPr>
                <w:rStyle w:val="NormalTok"/>
              </w:rPr>
              <w:t xml:space="preserve">    confiance_science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4</w:t>
            </w:r>
            <w:r>
              <w:rPr>
                <w:rStyle w:val="NormalTok"/>
              </w:rPr>
              <w:t xml:space="preserve">, </w:t>
            </w:r>
            <w:r>
              <w:rPr>
                <w:rStyle w:val="DecValTok"/>
              </w:rPr>
              <w:t xml:space="preserve">5</w:t>
            </w:r>
            <w:r>
              <w:rPr>
                <w:rStyle w:val="NormalTok"/>
              </w:rPr>
              <w:t xml:space="preserve">) </w:t>
            </w:r>
            <w:r>
              <w:rPr>
                <w:rStyle w:val="SpecialCharTok"/>
              </w:rPr>
              <w:t xml:space="preserve">~</w:t>
            </w:r>
            <w:r>
              <w:rPr>
                <w:rStyle w:val="NormalTok"/>
              </w:rPr>
              <w:t xml:space="preserve"> </w:t>
            </w:r>
            <w:r>
              <w:rPr>
                <w:rStyle w:val="DecValTok"/>
              </w:rPr>
              <w:t xml:space="preserve">1</w:t>
            </w:r>
            <w:r>
              <w:rPr>
                <w:rStyle w:val="NormalTok"/>
              </w:rPr>
              <w:t xml:space="preserve">,</w:t>
            </w:r>
            <w:r>
              <w:br/>
            </w:r>
            <w:r>
              <w:rPr>
                <w:rStyle w:val="NormalTok"/>
              </w:rPr>
              <w:t xml:space="preserve">    confiance_science </w:t>
            </w:r>
            <w:r>
              <w:rPr>
                <w:rStyle w:val="SpecialCharTok"/>
              </w:rPr>
              <w:t xml:space="preserve">%in%</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2</w:t>
            </w:r>
            <w:r>
              <w:rPr>
                <w:rStyle w:val="NormalTok"/>
              </w:rPr>
              <w:t xml:space="preserve">, </w:t>
            </w:r>
            <w:r>
              <w:rPr>
                <w:rStyle w:val="DecValTok"/>
              </w:rPr>
              <w:t xml:space="preserve">3</w:t>
            </w:r>
            <w:r>
              <w:rPr>
                <w:rStyle w:val="NormalTok"/>
              </w:rPr>
              <w:t xml:space="preserve">)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ConstantTok"/>
              </w:rPr>
              <w:t xml:space="preserve">NA_real_</w:t>
            </w:r>
            <w:r>
              <w:br/>
            </w:r>
            <w:r>
              <w:rPr>
                <w:rStyle w:val="NormalTok"/>
              </w:rPr>
              <w:t xml:space="preserve">  )</w:t>
            </w:r>
            <w:r>
              <w:br/>
            </w:r>
            <w:r>
              <w:rPr>
                <w:rStyle w:val="NormalTok"/>
              </w:rPr>
              <w:t xml:space="preserve">)</w:t>
            </w:r>
            <w:r>
              <w:br/>
            </w:r>
            <w:r>
              <w:br/>
            </w:r>
            <w:r>
              <w:rPr>
                <w:rStyle w:val="NormalTok"/>
              </w:rPr>
              <w:t xml:space="preserve">mod_bin </w:t>
            </w:r>
            <w:r>
              <w:rPr>
                <w:rStyle w:val="OtherTok"/>
              </w:rPr>
              <w:t xml:space="preserve">&lt;-</w:t>
            </w:r>
            <w:r>
              <w:rPr>
                <w:rStyle w:val="NormalTok"/>
              </w:rPr>
              <w:t xml:space="preserve"> </w:t>
            </w:r>
            <w:r>
              <w:rPr>
                <w:rStyle w:val="FunctionTok"/>
              </w:rPr>
              <w:t xml:space="preserve">svyglm</w:t>
            </w:r>
            <w:r>
              <w:rPr>
                <w:rStyle w:val="NormalTok"/>
              </w:rPr>
              <w:t xml:space="preserve">(</w:t>
            </w:r>
            <w:r>
              <w:br/>
            </w:r>
            <w:r>
              <w:rPr>
                <w:rStyle w:val="NormalTok"/>
              </w:rPr>
              <w:t xml:space="preserve">  conf_haute </w:t>
            </w:r>
            <w:r>
              <w:rPr>
                <w:rStyle w:val="SpecialCharTok"/>
              </w:rPr>
              <w:t xml:space="preserve">~</w:t>
            </w:r>
            <w:r>
              <w:rPr>
                <w:rStyle w:val="NormalTok"/>
              </w:rPr>
              <w:t xml:space="preserve"> diplome_4 </w:t>
            </w:r>
            <w:r>
              <w:rPr>
                <w:rStyle w:val="SpecialCharTok"/>
              </w:rPr>
              <w:t xml:space="preserve">+</w:t>
            </w:r>
            <w:r>
              <w:rPr>
                <w:rStyle w:val="NormalTok"/>
              </w:rPr>
              <w:t xml:space="preserve"> age </w:t>
            </w:r>
            <w:r>
              <w:rPr>
                <w:rStyle w:val="SpecialCharTok"/>
              </w:rPr>
              <w:t xml:space="preserve">+</w:t>
            </w:r>
            <w:r>
              <w:rPr>
                <w:rStyle w:val="NormalTok"/>
              </w:rPr>
              <w:t xml:space="preserve"> sexe_f </w:t>
            </w:r>
            <w:r>
              <w:rPr>
                <w:rStyle w:val="SpecialCharTok"/>
              </w:rPr>
              <w:t xml:space="preserve">+</w:t>
            </w:r>
            <w:r>
              <w:rPr>
                <w:rStyle w:val="NormalTok"/>
              </w:rPr>
              <w:t xml:space="preserve"> sante_ord,</w:t>
            </w:r>
            <w:r>
              <w:br/>
            </w:r>
            <w:r>
              <w:rPr>
                <w:rStyle w:val="NormalTok"/>
              </w:rPr>
              <w:t xml:space="preserve">  </w:t>
            </w:r>
            <w:r>
              <w:rPr>
                <w:rStyle w:val="AttributeTok"/>
              </w:rPr>
              <w:t xml:space="preserve">design =</w:t>
            </w:r>
            <w:r>
              <w:rPr>
                <w:rStyle w:val="NormalTok"/>
              </w:rPr>
              <w:t xml:space="preserve"> design3,</w:t>
            </w:r>
            <w:r>
              <w:br/>
            </w:r>
            <w:r>
              <w:rPr>
                <w:rStyle w:val="NormalTok"/>
              </w:rPr>
              <w:t xml:space="preserve">  </w:t>
            </w:r>
            <w:r>
              <w:rPr>
                <w:rStyle w:val="AttributeTok"/>
              </w:rPr>
              <w:t xml:space="preserve">family =</w:t>
            </w:r>
            <w:r>
              <w:rPr>
                <w:rStyle w:val="NormalTok"/>
              </w:rPr>
              <w:t xml:space="preserve"> </w:t>
            </w:r>
            <w:r>
              <w:rPr>
                <w:rStyle w:val="FunctionTok"/>
              </w:rPr>
              <w:t xml:space="preserve">quasibinomial</w:t>
            </w:r>
            <w:r>
              <w:rPr>
                <w:rStyle w:val="NormalTok"/>
              </w:rPr>
              <w:t xml:space="preserve">()</w:t>
            </w:r>
            <w:r>
              <w:br/>
            </w:r>
            <w:r>
              <w:rPr>
                <w:rStyle w:val="NormalTok"/>
              </w:rPr>
              <w:t xml:space="preserve">)</w:t>
            </w:r>
            <w:r>
              <w:br/>
            </w:r>
            <w:r>
              <w:br/>
            </w:r>
            <w:r>
              <w:rPr>
                <w:rStyle w:val="FunctionTok"/>
              </w:rPr>
              <w:t xml:space="preserve">summary</w:t>
            </w:r>
            <w:r>
              <w:rPr>
                <w:rStyle w:val="NormalTok"/>
              </w:rPr>
              <w:t xml:space="preserve">(mod_bin)</w:t>
            </w:r>
          </w:p>
          <w:p>
            <w:pPr>
              <w:pStyle w:val="FirstParagraph"/>
            </w:pPr>
            <w:r>
              <w:t xml:space="preserve">Le modèle binaire répond à une question plus grossière. Une conclusion stable est rassurante ; une différence forte indique que le choix de seuil structure l’interprétation et doit être discuté.</w:t>
            </w:r>
          </w:p>
          <w:bookmarkEnd w:id="1504"/>
          <w:bookmarkStart w:id="1505" w:name="q6-2"/>
          <w:p>
            <w:pPr>
              <w:pStyle w:val="Heading3"/>
            </w:pPr>
            <w:r>
              <w:t xml:space="preserve">Q6</w:t>
            </w:r>
          </w:p>
          <w:p>
            <w:pPr>
              <w:pStyle w:val="FirstParagraph"/>
            </w:pPr>
            <w:r>
              <w:t xml:space="preserve">Limites possibles : mesure auto-déclarée ; étude transversale ; associations non causales ; non-réponse ; catégories rares ; hypothèse d’odds proportionnelles ; dépendance aux poids ; éventuelle erreur de couverture ; simplification du diplôme ; sensibilité au traitement des valeurs manquantes.</w:t>
            </w:r>
          </w:p>
          <w:bookmarkEnd w:id="1505"/>
          <w:bookmarkStart w:id="1506" w:name="q7-2"/>
          <w:p>
            <w:pPr>
              <w:pStyle w:val="Heading3"/>
            </w:pPr>
            <w:r>
              <w:t xml:space="preserve">Q7</w:t>
            </w:r>
          </w:p>
          <w:p>
            <w:pPr>
              <w:pStyle w:val="FirstParagraph"/>
            </w:pPr>
            <w:pPr>
              <w:spacing w:after="16"/>
            </w:pPr>
            <w:r>
              <w:t xml:space="preserve">Partager au minimum : code, document Quarto,</w:t>
            </w:r>
            <w:r>
              <w:t xml:space="preserve"> </w:t>
            </w:r>
            <w:r>
              <w:rPr>
                <w:rStyle w:val="VerbatimChar"/>
              </w:rPr>
              <w:t xml:space="preserve">renv.lock</w:t>
            </w:r>
            <w:r>
              <w:t xml:space="preserve">, dictionnaire de variables, questionnaire si autorisé, README, description du design et des poids, métadonnées, et éventuellement une base synthétique reproduisant la structure. Les microdonnées sensibles peuvent rester sous accès contrôlé.</w:t>
            </w:r>
          </w:p>
          <w:p/>
        </w:tc>
      </w:tr>
    </w:tbl>
    <w:bookmarkEnd w:id="1506"/>
    <w:bookmarkEnd w:id="1507"/>
    <w:bookmarkEnd w:id="1508"/>
    <w:bookmarkStart w:id="1509" w:name="conseils-pour-lenseignant"/>
    <w:p>
      <w:pPr>
        <w:pStyle w:val="Heading1"/>
      </w:pPr>
      <w:r>
        <w:t xml:space="preserve">Conseils pour l’enseignant</w:t>
      </w:r>
    </w:p>
    <w:p>
      <w:pPr>
        <w:pStyle w:val="FirstParagraph"/>
      </w:pPr>
      <w:r>
        <w:t xml:space="preserve">Ces sujets peuvent être adaptés de plusieurs manières :</w:t>
      </w:r>
    </w:p>
    <w:p>
      <w:pPr>
        <w:pStyle w:val="Compact"/>
        <w:numPr>
          <w:ilvl w:val="0"/>
          <w:numId w:val="1239"/>
        </w:numPr>
      </w:pPr>
      <w:r>
        <w:t xml:space="preserve">fournir ou non le dictionnaire ;</w:t>
      </w:r>
    </w:p>
    <w:p>
      <w:pPr>
        <w:pStyle w:val="Compact"/>
        <w:numPr>
          <w:ilvl w:val="0"/>
          <w:numId w:val="1239"/>
        </w:numPr>
      </w:pPr>
      <w:r>
        <w:t xml:space="preserve">exiger un script</w:t>
      </w:r>
      <w:r>
        <w:t xml:space="preserve"> </w:t>
      </w:r>
      <w:r>
        <w:rPr>
          <w:rStyle w:val="VerbatimChar"/>
        </w:rPr>
        <w:t xml:space="preserve">.R</w:t>
      </w:r>
      <w:r>
        <w:t xml:space="preserve"> </w:t>
      </w:r>
      <w:r>
        <w:t xml:space="preserve">ou un rendu</w:t>
      </w:r>
      <w:r>
        <w:t xml:space="preserve"> </w:t>
      </w:r>
      <w:r>
        <w:rPr>
          <w:rStyle w:val="VerbatimChar"/>
        </w:rPr>
        <w:t xml:space="preserve">.qmd</w:t>
      </w:r>
      <w:r>
        <w:t xml:space="preserve"> </w:t>
      </w:r>
      <w:r>
        <w:t xml:space="preserve">;</w:t>
      </w:r>
    </w:p>
    <w:p>
      <w:pPr>
        <w:pStyle w:val="Compact"/>
        <w:numPr>
          <w:ilvl w:val="0"/>
          <w:numId w:val="1239"/>
        </w:numPr>
      </w:pPr>
      <w:r>
        <w:t xml:space="preserve">retirer certaines lignes de code de la correction et demander une justification ;</w:t>
      </w:r>
    </w:p>
    <w:p>
      <w:pPr>
        <w:pStyle w:val="Compact"/>
        <w:numPr>
          <w:ilvl w:val="0"/>
          <w:numId w:val="1239"/>
        </w:numPr>
      </w:pPr>
      <w:r>
        <w:t xml:space="preserve">utiliser une nouvelle graine pour générer une variante du jeu synthétique ;</w:t>
      </w:r>
    </w:p>
    <w:p>
      <w:pPr>
        <w:pStyle w:val="Compact"/>
        <w:numPr>
          <w:ilvl w:val="0"/>
          <w:numId w:val="1239"/>
        </w:numPr>
      </w:pPr>
      <w:r>
        <w:t xml:space="preserve">demander un oral de cinq minutes centré sur l’interprétation plutôt que sur la syntaxe.</w:t>
      </w:r>
    </w:p>
    <w:p>
      <w:pPr>
        <w:pStyle w:val="FirstParagraph"/>
      </w:pPr>
      <w:r>
        <w:t xml:space="preserve">Pour limiter l’évaluation à la mémorisation du code, le barème devrait toujours attribuer une part substantielle à :</w:t>
      </w:r>
    </w:p>
    <w:p>
      <w:pPr>
        <w:pStyle w:val="Compact"/>
        <w:numPr>
          <w:ilvl w:val="0"/>
          <w:numId w:val="1240"/>
        </w:numPr>
      </w:pPr>
      <w:r>
        <w:t xml:space="preserve">la définition de l’univers ;</w:t>
      </w:r>
    </w:p>
    <w:p>
      <w:pPr>
        <w:pStyle w:val="Compact"/>
        <w:numPr>
          <w:ilvl w:val="0"/>
          <w:numId w:val="1240"/>
        </w:numPr>
      </w:pPr>
      <w:r>
        <w:t xml:space="preserve">la justification des recodages ;</w:t>
      </w:r>
    </w:p>
    <w:p>
      <w:pPr>
        <w:pStyle w:val="Compact"/>
        <w:numPr>
          <w:ilvl w:val="0"/>
          <w:numId w:val="1240"/>
        </w:numPr>
      </w:pPr>
      <w:r>
        <w:t xml:space="preserve">le choix du design ;</w:t>
      </w:r>
    </w:p>
    <w:p>
      <w:pPr>
        <w:pStyle w:val="Compact"/>
        <w:numPr>
          <w:ilvl w:val="0"/>
          <w:numId w:val="1240"/>
        </w:numPr>
      </w:pPr>
      <w:r>
        <w:t xml:space="preserve">l’interprétation de l’incertitude ;</w:t>
      </w:r>
    </w:p>
    <w:p>
      <w:pPr>
        <w:pStyle w:val="Compact"/>
        <w:numPr>
          <w:ilvl w:val="0"/>
          <w:numId w:val="1240"/>
        </w:numPr>
      </w:pPr>
      <w:r>
        <w:t xml:space="preserve">les limites ;</w:t>
      </w:r>
    </w:p>
    <w:p>
      <w:pPr>
        <w:pStyle w:val="Compact"/>
        <w:numPr>
          <w:ilvl w:val="0"/>
          <w:numId w:val="1240"/>
        </w:numPr>
      </w:pPr>
      <w:r>
        <w:t xml:space="preserve">la reproductibilité.</w:t>
      </w:r>
    </w:p>
    <w:bookmarkEnd w:id="150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 w:numId="1029">
    <w:abstractNumId w:val="991"/>
  </w:num>
  <w:num w:numId="1030">
    <w:abstractNumId w:val="991"/>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1"/>
  </w:num>
  <w:num w:numId="1050">
    <w:abstractNumId w:val="991"/>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991"/>
  </w:num>
  <w:num w:numId="1071">
    <w:abstractNumId w:val="991"/>
  </w:num>
  <w:num w:numId="1072">
    <w:abstractNumId w:val="991"/>
  </w:num>
  <w:num w:numId="10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1"/>
  </w:num>
  <w:num w:numId="1091">
    <w:abstractNumId w:val="991"/>
  </w:num>
  <w:num w:numId="1092">
    <w:abstractNumId w:val="991"/>
  </w:num>
  <w:num w:numId="1093">
    <w:abstractNumId w:val="991"/>
  </w:num>
  <w:num w:numId="10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991"/>
  </w:num>
  <w:num w:numId="1096">
    <w:abstractNumId w:val="991"/>
  </w:num>
  <w:num w:numId="109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8">
    <w:abstractNumId w:val="991"/>
  </w:num>
  <w:num w:numId="1099">
    <w:abstractNumId w:val="991"/>
  </w:num>
  <w:num w:numId="110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1">
    <w:abstractNumId w:val="991"/>
  </w:num>
  <w:num w:numId="1102">
    <w:abstractNumId w:val="991"/>
  </w:num>
  <w:num w:numId="1103">
    <w:abstractNumId w:val="991"/>
  </w:num>
  <w:num w:numId="1104">
    <w:abstractNumId w:val="991"/>
  </w:num>
  <w:num w:numId="11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6">
    <w:abstractNumId w:val="991"/>
  </w:num>
  <w:num w:numId="1107">
    <w:abstractNumId w:val="991"/>
  </w:num>
  <w:num w:numId="11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3">
    <w:abstractNumId w:val="991"/>
  </w:num>
  <w:num w:numId="1144">
    <w:abstractNumId w:val="991"/>
  </w:num>
  <w:num w:numId="11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8">
    <w:abstractNumId w:val="991"/>
  </w:num>
  <w:num w:numId="1149">
    <w:abstractNumId w:val="991"/>
  </w:num>
  <w:num w:numId="1150">
    <w:abstractNumId w:val="991"/>
  </w:num>
  <w:num w:numId="11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2">
    <w:abstractNumId w:val="991"/>
  </w:num>
  <w:num w:numId="116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2"/>
  </w:num>
  <w:num w:numId="1173">
    <w:abstractNumId w:val="992"/>
  </w:num>
  <w:num w:numId="1174">
    <w:abstractNumId w:val="992"/>
  </w:num>
  <w:num w:numId="1175">
    <w:abstractNumId w:val="992"/>
  </w:num>
  <w:num w:numId="1176">
    <w:abstractNumId w:val="992"/>
  </w:num>
  <w:num w:numId="1177">
    <w:abstractNumId w:val="992"/>
  </w:num>
  <w:num w:numId="1178">
    <w:abstractNumId w:val="992"/>
  </w:num>
  <w:num w:numId="1179">
    <w:abstractNumId w:val="992"/>
  </w:num>
  <w:num w:numId="1180">
    <w:abstractNumId w:val="992"/>
  </w:num>
  <w:num w:numId="1181">
    <w:abstractNumId w:val="992"/>
  </w:num>
  <w:num w:numId="1182">
    <w:abstractNumId w:val="992"/>
  </w:num>
  <w:num w:numId="1183">
    <w:abstractNumId w:val="992"/>
  </w:num>
  <w:num w:numId="1184">
    <w:abstractNumId w:val="992"/>
  </w:num>
  <w:num w:numId="1185">
    <w:abstractNumId w:val="992"/>
  </w:num>
  <w:num w:numId="1186">
    <w:abstractNumId w:val="992"/>
  </w:num>
  <w:num w:numId="1187">
    <w:abstractNumId w:val="992"/>
  </w:num>
  <w:num w:numId="1188">
    <w:abstractNumId w:val="992"/>
  </w:num>
  <w:num w:numId="1189">
    <w:abstractNumId w:val="992"/>
  </w:num>
  <w:num w:numId="1190">
    <w:abstractNumId w:val="992"/>
  </w:num>
  <w:num w:numId="1191">
    <w:abstractNumId w:val="992"/>
  </w:num>
  <w:num w:numId="1192">
    <w:abstractNumId w:val="992"/>
  </w:num>
  <w:num w:numId="1193">
    <w:abstractNumId w:val="992"/>
  </w:num>
  <w:num w:numId="1194">
    <w:abstractNumId w:val="992"/>
  </w:num>
  <w:num w:numId="119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7">
    <w:abstractNumId w:val="991"/>
  </w:num>
  <w:num w:numId="119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9">
    <w:abstractNumId w:val="991"/>
  </w:num>
  <w:num w:numId="1200">
    <w:abstractNumId w:val="991"/>
  </w:num>
  <w:num w:numId="12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2">
    <w:abstractNumId w:val="991"/>
  </w:num>
  <w:num w:numId="12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4">
    <w:abstractNumId w:val="991"/>
  </w:num>
  <w:num w:numId="1205">
    <w:abstractNumId w:val="991"/>
  </w:num>
  <w:num w:numId="1206">
    <w:abstractNumId w:val="991"/>
  </w:num>
  <w:num w:numId="1207">
    <w:abstractNumId w:val="991"/>
  </w:num>
  <w:num w:numId="12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0">
    <w:abstractNumId w:val="991"/>
  </w:num>
  <w:num w:numId="12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3">
    <w:abstractNumId w:val="991"/>
  </w:num>
  <w:num w:numId="1214">
    <w:abstractNumId w:val="991"/>
  </w:num>
  <w:num w:numId="12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6">
    <w:abstractNumId w:val="991"/>
  </w:num>
  <w:num w:numId="1217">
    <w:abstractNumId w:val="991"/>
  </w:num>
  <w:num w:numId="1218">
    <w:abstractNumId w:val="991"/>
  </w:num>
  <w:num w:numId="12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0">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221">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222">
    <w:abstractNumId w:val="992"/>
  </w:num>
  <w:num w:numId="1223">
    <w:abstractNumId w:val="992"/>
  </w:num>
  <w:num w:numId="1224">
    <w:abstractNumId w:val="992"/>
  </w:num>
  <w:num w:numId="1225">
    <w:abstractNumId w:val="992"/>
  </w:num>
  <w:num w:numId="1226">
    <w:abstractNumId w:val="992"/>
  </w:num>
  <w:num w:numId="1227">
    <w:abstractNumId w:val="992"/>
  </w:num>
  <w:num w:numId="1228">
    <w:abstractNumId w:val="992"/>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61" Target="media/rId61.png" /><Relationship Type="http://schemas.openxmlformats.org/officeDocument/2006/relationships/image" Id="rId36" Target="media/rId36.png" /><Relationship Type="http://schemas.openxmlformats.org/officeDocument/2006/relationships/image" Id="rId49" Target="media/rId49.png" /><Relationship Type="http://schemas.openxmlformats.org/officeDocument/2006/relationships/image" Id="rId40" Target="media/rId40.png" /><Relationship Type="http://schemas.openxmlformats.org/officeDocument/2006/relationships/image" Id="rId68" Target="media/rId68.png" /><Relationship Type="http://schemas.openxmlformats.org/officeDocument/2006/relationships/image" Id="rId11" Target="media/rId11.png" /><Relationship Type="http://schemas.openxmlformats.org/officeDocument/2006/relationships/image" Id="rId72" Target="media/rId72.png" /><Relationship Type="http://schemas.openxmlformats.org/officeDocument/2006/relationships/image" Id="rId450" Target="media/rId450.png" /><Relationship Type="http://schemas.openxmlformats.org/officeDocument/2006/relationships/image" Id="rId585" Target="media/rId585.png" /><Relationship Type="http://schemas.openxmlformats.org/officeDocument/2006/relationships/image" Id="rId648" Target="media/rId648.png" /><Relationship Type="http://schemas.openxmlformats.org/officeDocument/2006/relationships/image" Id="rId688" Target="media/rId688.png" /><Relationship Type="http://schemas.openxmlformats.org/officeDocument/2006/relationships/image" Id="rId708" Target="media/rId708.png" /><Relationship Type="http://schemas.openxmlformats.org/officeDocument/2006/relationships/image" Id="rId678" Target="media/rId678.png" /><Relationship Type="http://schemas.openxmlformats.org/officeDocument/2006/relationships/image" Id="rId682" Target="media/rId682.png" /><Relationship Type="http://schemas.openxmlformats.org/officeDocument/2006/relationships/image" Id="rId702" Target="media/rId702.png" /><Relationship Type="http://schemas.openxmlformats.org/officeDocument/2006/relationships/image" Id="rId692" Target="media/rId692.png" /><Relationship Type="http://schemas.openxmlformats.org/officeDocument/2006/relationships/image" Id="rId698" Target="media/rId698.png" /><Relationship Type="http://schemas.openxmlformats.org/officeDocument/2006/relationships/image" Id="rId776" Target="media/rId776.png" /><Relationship Type="http://schemas.openxmlformats.org/officeDocument/2006/relationships/image" Id="rId759" Target="media/rId759.png" /><Relationship Type="http://schemas.openxmlformats.org/officeDocument/2006/relationships/image" Id="rId799" Target="media/rId799.png" /><Relationship Type="http://schemas.openxmlformats.org/officeDocument/2006/relationships/image" Id="rId875" Target="media/rId875.png" /><Relationship Type="http://schemas.openxmlformats.org/officeDocument/2006/relationships/image" Id="rId862" Target="media/rId862.png" /><Relationship Type="http://schemas.openxmlformats.org/officeDocument/2006/relationships/image" Id="rId871" Target="media/rId871.png" /><Relationship Type="http://schemas.openxmlformats.org/officeDocument/2006/relationships/image" Id="rId904" Target="media/rId904.png" /><Relationship Type="http://schemas.openxmlformats.org/officeDocument/2006/relationships/image" Id="rId931" Target="media/rId931.png" /><Relationship Type="http://schemas.openxmlformats.org/officeDocument/2006/relationships/image" Id="rId938" Target="media/rId938.png" /><Relationship Type="http://schemas.openxmlformats.org/officeDocument/2006/relationships/image" Id="rId986" Target="media/rId986.png" /><Relationship Type="http://schemas.openxmlformats.org/officeDocument/2006/relationships/image" Id="rId971" Target="media/rId971.png" /><Relationship Type="http://schemas.openxmlformats.org/officeDocument/2006/relationships/image" Id="rId1043" Target="media/rId1043.png" /><Relationship Type="http://schemas.openxmlformats.org/officeDocument/2006/relationships/image" Id="rId1035" Target="media/rId1035.png" /><Relationship Type="http://schemas.openxmlformats.org/officeDocument/2006/relationships/image" Id="rId1031" Target="media/rId1031.png" /><Relationship Type="http://schemas.openxmlformats.org/officeDocument/2006/relationships/image" Id="rId1081" Target="media/rId1081.png" /><Relationship Type="http://schemas.openxmlformats.org/officeDocument/2006/relationships/image" Id="rId1123" Target="media/rId1123.png" /><Relationship Type="http://schemas.openxmlformats.org/officeDocument/2006/relationships/image" Id="rId1109" Target="media/rId1109.png" /><Relationship Type="http://schemas.openxmlformats.org/officeDocument/2006/relationships/image" Id="rId1119" Target="media/rId1119.png" /><Relationship Type="http://schemas.openxmlformats.org/officeDocument/2006/relationships/image" Id="rId1169" Target="media/rId1169.png" /><Relationship Type="http://schemas.openxmlformats.org/officeDocument/2006/relationships/image" Id="rId1218" Target="media/rId1218.png" /><Relationship Type="http://schemas.openxmlformats.org/officeDocument/2006/relationships/image" Id="rId1205" Target="media/rId1205.png" /><Relationship Type="http://schemas.openxmlformats.org/officeDocument/2006/relationships/hyperlink" Id="rId9" Target="chapters/01-enquete-donnees.qmd" TargetMode="External" /><Relationship Type="http://schemas.openxmlformats.org/officeDocument/2006/relationships/hyperlink" Id="rId20" Target="chapters/04-importer.qmd" TargetMode="External" /><Relationship Type="http://schemas.openxmlformats.org/officeDocument/2006/relationships/hyperlink" Id="rId22" Target="chapters/09-echantillonnage-poids-design.qmd" TargetMode="External" /><Relationship Type="http://schemas.openxmlformats.org/officeDocument/2006/relationships/hyperlink" Id="rId24" Target="chapters/14-estimation-incertitude.qmd" TargetMode="External" /><Relationship Type="http://schemas.openxmlformats.org/officeDocument/2006/relationships/hyperlink" Id="rId26" Target="chapters/17-regression-lineaire.qmd" TargetMode="External" /><Relationship Type="http://schemas.openxmlformats.org/officeDocument/2006/relationships/hyperlink" Id="rId28" Target="chapters/21-imputation.qmd" TargetMode="External" /><Relationship Type="http://schemas.openxmlformats.org/officeDocument/2006/relationships/hyperlink" Id="rId10" Target="chapters/25-etude-cas.qmd" TargetMode="External" /><Relationship Type="http://schemas.openxmlformats.org/officeDocument/2006/relationships/hyperlink" Id="rId1246" Target="https://aapor.org/standards-and-ethics/standard-definitions/" TargetMode="External" /><Relationship Type="http://schemas.openxmlformats.org/officeDocument/2006/relationships/hyperlink" Id="rId1279" Target="https://docs.posit.co/ide/user/" TargetMode="External" /><Relationship Type="http://schemas.openxmlformats.org/officeDocument/2006/relationships/hyperlink" Id="rId1271" Target="https://doi.org/10.1002/9780470580066" TargetMode="External" /><Relationship Type="http://schemas.openxmlformats.org/officeDocument/2006/relationships/hyperlink" Id="rId1287" Target="https://doi.org/10.1017/CBO9780511819322" TargetMode="External" /><Relationship Type="http://schemas.openxmlformats.org/officeDocument/2006/relationships/hyperlink" Id="rId1248" Target="https://doi.org/10.1093/poq/nfq058" TargetMode="External" /><Relationship Type="http://schemas.openxmlformats.org/officeDocument/2006/relationships/hyperlink" Id="rId1267" Target="https://doi.org/10.1093/poq/nfq065" TargetMode="External" /><Relationship Type="http://schemas.openxmlformats.org/officeDocument/2006/relationships/hyperlink" Id="rId1252" Target="https://doi.org/10.18637/jss.v045.i03" TargetMode="External" /><Relationship Type="http://schemas.openxmlformats.org/officeDocument/2006/relationships/hyperlink" Id="rId1295" Target="https://doi.org/10.21105/joss.01686" TargetMode="External" /><Relationship Type="http://schemas.openxmlformats.org/officeDocument/2006/relationships/hyperlink" Id="rId1262" Target="https://doi.org/10.2785/616374" TargetMode="External" /><Relationship Type="http://schemas.openxmlformats.org/officeDocument/2006/relationships/hyperlink" Id="rId1275" Target="https://doi.org/10.32614/CRAN.package.survey" TargetMode="External" /><Relationship Type="http://schemas.openxmlformats.org/officeDocument/2006/relationships/hyperlink" Id="rId1273" Target="https://doi.org/10.32614/CRAN.package.svyVGAM" TargetMode="External" /><Relationship Type="http://schemas.openxmlformats.org/officeDocument/2006/relationships/hyperlink" Id="rId1283" Target="https://doi.org/10.32614/RJ-2021-053" TargetMode="External" /><Relationship Type="http://schemas.openxmlformats.org/officeDocument/2006/relationships/hyperlink" Id="rId1301" Target="https://dplyr.tidyverse.org/" TargetMode="External" /><Relationship Type="http://schemas.openxmlformats.org/officeDocument/2006/relationships/hyperlink" Id="rId1264" Target="https://ec.europa.eu/eurostat/web/metadata" TargetMode="External" /><Relationship Type="http://schemas.openxmlformats.org/officeDocument/2006/relationships/hyperlink" Id="rId1260" Target="https://ec.europa.eu/eurostat/web/products-manuals-and-guidelines/-/ks-ra-08-003" TargetMode="External" /><Relationship Type="http://schemas.openxmlformats.org/officeDocument/2006/relationships/hyperlink" Id="rId1293" Target="https://forcats.tidyverse.org/" TargetMode="External" /><Relationship Type="http://schemas.openxmlformats.org/officeDocument/2006/relationships/hyperlink" Id="rId1291" Target="https://ggplot2-book.org/" TargetMode="External" /><Relationship Type="http://schemas.openxmlformats.org/officeDocument/2006/relationships/hyperlink" Id="rId1305" Target="https://haven.tidyverse.org/" TargetMode="External" /><Relationship Type="http://schemas.openxmlformats.org/officeDocument/2006/relationships/hyperlink" Id="rId1269" Target="https://larmarange.github.io/labelled/" TargetMode="External" /><Relationship Type="http://schemas.openxmlformats.org/officeDocument/2006/relationships/hyperlink" Id="rId1277" Target="https://quarto.org/docs/projects/quarto-projects.html" TargetMode="External" /><Relationship Type="http://schemas.openxmlformats.org/officeDocument/2006/relationships/hyperlink" Id="rId1299" Target="https://r4ds.hadley.nz/" TargetMode="External" /><Relationship Type="http://schemas.openxmlformats.org/officeDocument/2006/relationships/hyperlink" Id="rId1303" Target="https://readr.tidyverse.org/" TargetMode="External" /><Relationship Type="http://schemas.openxmlformats.org/officeDocument/2006/relationships/hyperlink" Id="rId1297" Target="https://readxl.tidyverse.org/" TargetMode="External" /><Relationship Type="http://schemas.openxmlformats.org/officeDocument/2006/relationships/hyperlink" Id="rId1289" Target="https://rstudio.github.io/renv/" TargetMode="External" /><Relationship Type="http://schemas.openxmlformats.org/officeDocument/2006/relationships/hyperlink" Id="rId1250" Target="https://stefvanbuuren.name/fimd/" TargetMode="External" /><Relationship Type="http://schemas.openxmlformats.org/officeDocument/2006/relationships/hyperlink" Id="rId1285" Target="https://style.tidyverse.org/" TargetMode="External" /><Relationship Type="http://schemas.openxmlformats.org/officeDocument/2006/relationships/hyperlink" Id="rId1281" Target="https://www.R-project.org/" TargetMode="External" /><Relationship Type="http://schemas.openxmlformats.org/officeDocument/2006/relationships/hyperlink" Id="rId1256" Target="https://www.cnil.fr/fr/recherche-scientifique-hors-sante-enjeux-et-avantages-de-lanonymisation-et-de-la-pseudonymisation" TargetMode="External" /><Relationship Type="http://schemas.openxmlformats.org/officeDocument/2006/relationships/hyperlink" Id="rId1258" Target="https://www.cnil.fr/fr/recherche-scientifique-hors-sante/mesures-de-securite-et-de-confidentialite" TargetMode="External" /><Relationship Type="http://schemas.openxmlformats.org/officeDocument/2006/relationships/hyperlink" Id="rId1254" Target="https://www.cnil.fr/fr/technologies/lanonymisation-de-donnees-personnelles" TargetMode="External" /></Relationships>
</file>

<file path=word/_rels/footnotes.xml.rels><?xml version="1.0" encoding="UTF-8"?><Relationships xmlns="http://schemas.openxmlformats.org/package/2006/relationships"><Relationship Type="http://schemas.openxmlformats.org/officeDocument/2006/relationships/hyperlink" Id="rId9" Target="chapters/01-enquete-donnees.qmd" TargetMode="External" /><Relationship Type="http://schemas.openxmlformats.org/officeDocument/2006/relationships/hyperlink" Id="rId20" Target="chapters/04-importer.qmd" TargetMode="External" /><Relationship Type="http://schemas.openxmlformats.org/officeDocument/2006/relationships/hyperlink" Id="rId22" Target="chapters/09-echantillonnage-poids-design.qmd" TargetMode="External" /><Relationship Type="http://schemas.openxmlformats.org/officeDocument/2006/relationships/hyperlink" Id="rId24" Target="chapters/14-estimation-incertitude.qmd" TargetMode="External" /><Relationship Type="http://schemas.openxmlformats.org/officeDocument/2006/relationships/hyperlink" Id="rId26" Target="chapters/17-regression-lineaire.qmd" TargetMode="External" /><Relationship Type="http://schemas.openxmlformats.org/officeDocument/2006/relationships/hyperlink" Id="rId28" Target="chapters/21-imputation.qmd" TargetMode="External" /><Relationship Type="http://schemas.openxmlformats.org/officeDocument/2006/relationships/hyperlink" Id="rId10" Target="chapters/25-etude-cas.qmd" TargetMode="External" /><Relationship Type="http://schemas.openxmlformats.org/officeDocument/2006/relationships/hyperlink" Id="rId1246" Target="https://aapor.org/standards-and-ethics/standard-definitions/" TargetMode="External" /><Relationship Type="http://schemas.openxmlformats.org/officeDocument/2006/relationships/hyperlink" Id="rId1279" Target="https://docs.posit.co/ide/user/" TargetMode="External" /><Relationship Type="http://schemas.openxmlformats.org/officeDocument/2006/relationships/hyperlink" Id="rId1271" Target="https://doi.org/10.1002/9780470580066" TargetMode="External" /><Relationship Type="http://schemas.openxmlformats.org/officeDocument/2006/relationships/hyperlink" Id="rId1287" Target="https://doi.org/10.1017/CBO9780511819322" TargetMode="External" /><Relationship Type="http://schemas.openxmlformats.org/officeDocument/2006/relationships/hyperlink" Id="rId1248" Target="https://doi.org/10.1093/poq/nfq058" TargetMode="External" /><Relationship Type="http://schemas.openxmlformats.org/officeDocument/2006/relationships/hyperlink" Id="rId1267" Target="https://doi.org/10.1093/poq/nfq065" TargetMode="External" /><Relationship Type="http://schemas.openxmlformats.org/officeDocument/2006/relationships/hyperlink" Id="rId1252" Target="https://doi.org/10.18637/jss.v045.i03" TargetMode="External" /><Relationship Type="http://schemas.openxmlformats.org/officeDocument/2006/relationships/hyperlink" Id="rId1295" Target="https://doi.org/10.21105/joss.01686" TargetMode="External" /><Relationship Type="http://schemas.openxmlformats.org/officeDocument/2006/relationships/hyperlink" Id="rId1262" Target="https://doi.org/10.2785/616374" TargetMode="External" /><Relationship Type="http://schemas.openxmlformats.org/officeDocument/2006/relationships/hyperlink" Id="rId1275" Target="https://doi.org/10.32614/CRAN.package.survey" TargetMode="External" /><Relationship Type="http://schemas.openxmlformats.org/officeDocument/2006/relationships/hyperlink" Id="rId1273" Target="https://doi.org/10.32614/CRAN.package.svyVGAM" TargetMode="External" /><Relationship Type="http://schemas.openxmlformats.org/officeDocument/2006/relationships/hyperlink" Id="rId1283" Target="https://doi.org/10.32614/RJ-2021-053" TargetMode="External" /><Relationship Type="http://schemas.openxmlformats.org/officeDocument/2006/relationships/hyperlink" Id="rId1301" Target="https://dplyr.tidyverse.org/" TargetMode="External" /><Relationship Type="http://schemas.openxmlformats.org/officeDocument/2006/relationships/hyperlink" Id="rId1264" Target="https://ec.europa.eu/eurostat/web/metadata" TargetMode="External" /><Relationship Type="http://schemas.openxmlformats.org/officeDocument/2006/relationships/hyperlink" Id="rId1260" Target="https://ec.europa.eu/eurostat/web/products-manuals-and-guidelines/-/ks-ra-08-003" TargetMode="External" /><Relationship Type="http://schemas.openxmlformats.org/officeDocument/2006/relationships/hyperlink" Id="rId1293" Target="https://forcats.tidyverse.org/" TargetMode="External" /><Relationship Type="http://schemas.openxmlformats.org/officeDocument/2006/relationships/hyperlink" Id="rId1291" Target="https://ggplot2-book.org/" TargetMode="External" /><Relationship Type="http://schemas.openxmlformats.org/officeDocument/2006/relationships/hyperlink" Id="rId1305" Target="https://haven.tidyverse.org/" TargetMode="External" /><Relationship Type="http://schemas.openxmlformats.org/officeDocument/2006/relationships/hyperlink" Id="rId1269" Target="https://larmarange.github.io/labelled/" TargetMode="External" /><Relationship Type="http://schemas.openxmlformats.org/officeDocument/2006/relationships/hyperlink" Id="rId1277" Target="https://quarto.org/docs/projects/quarto-projects.html" TargetMode="External" /><Relationship Type="http://schemas.openxmlformats.org/officeDocument/2006/relationships/hyperlink" Id="rId1299" Target="https://r4ds.hadley.nz/" TargetMode="External" /><Relationship Type="http://schemas.openxmlformats.org/officeDocument/2006/relationships/hyperlink" Id="rId1303" Target="https://readr.tidyverse.org/" TargetMode="External" /><Relationship Type="http://schemas.openxmlformats.org/officeDocument/2006/relationships/hyperlink" Id="rId1297" Target="https://readxl.tidyverse.org/" TargetMode="External" /><Relationship Type="http://schemas.openxmlformats.org/officeDocument/2006/relationships/hyperlink" Id="rId1289" Target="https://rstudio.github.io/renv/" TargetMode="External" /><Relationship Type="http://schemas.openxmlformats.org/officeDocument/2006/relationships/hyperlink" Id="rId1250" Target="https://stefvanbuuren.name/fimd/" TargetMode="External" /><Relationship Type="http://schemas.openxmlformats.org/officeDocument/2006/relationships/hyperlink" Id="rId1285" Target="https://style.tidyverse.org/" TargetMode="External" /><Relationship Type="http://schemas.openxmlformats.org/officeDocument/2006/relationships/hyperlink" Id="rId1281" Target="https://www.R-project.org/" TargetMode="External" /><Relationship Type="http://schemas.openxmlformats.org/officeDocument/2006/relationships/hyperlink" Id="rId1256" Target="https://www.cnil.fr/fr/recherche-scientifique-hors-sante-enjeux-et-avantages-de-lanonymisation-et-de-la-pseudonymisation" TargetMode="External" /><Relationship Type="http://schemas.openxmlformats.org/officeDocument/2006/relationships/hyperlink" Id="rId1258" Target="https://www.cnil.fr/fr/recherche-scientifique-hors-sante/mesures-de-securite-et-de-confidentialite" TargetMode="External" /><Relationship Type="http://schemas.openxmlformats.org/officeDocument/2006/relationships/hyperlink" Id="rId1254" Target="https://www.cnil.fr/fr/technologies/lanonymisation-de-donnees-personnell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EnquêteR</dc:title>
  <dc:creator>Abdelghani Maddi</dc:creator>
  <dc:description>Manuel open access pour analyser les données d’enquête avec R et RStudio : préparation, pondération, inférence, modélisation, interprétation et reproductibilité.</dc:description>
  <dc:language>fr</dc:language>
  <cp:keywords/>
  <dcterms:created xsi:type="dcterms:W3CDTF">2026-08-15T19:53:56Z</dcterms:created>
  <dcterms:modified xsi:type="dcterms:W3CDTF">2026-08-15T19:53:56Z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ook">
    <vt:lpwstr/>
  </property>
  <property fmtid="{D5CDD505-2E9C-101B-9397-08002B2CF9AE}" pid="6" name="by-author">
    <vt:lpwstr/>
  </property>
  <property fmtid="{D5CDD505-2E9C-101B-9397-08002B2CF9AE}" pid="7" name="crossref">
    <vt:lpwstr/>
  </property>
  <property fmtid="{D5CDD505-2E9C-101B-9397-08002B2CF9AE}" pid="8" name="editor">
    <vt:lpwstr>visual</vt:lpwstr>
  </property>
  <property fmtid="{D5CDD505-2E9C-101B-9397-08002B2CF9AE}" pid="9" name="engines">
    <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knitr">
    <vt:lpwstr/>
  </property>
  <property fmtid="{D5CDD505-2E9C-101B-9397-08002B2CF9AE}" pid="14" name="labels">
    <vt:lpwstr/>
  </property>
  <property fmtid="{D5CDD505-2E9C-101B-9397-08002B2CF9AE}" pid="15" name="link-citations">
    <vt:lpwstr>True</vt:lpwstr>
  </property>
  <property fmtid="{D5CDD505-2E9C-101B-9397-08002B2CF9AE}" pid="16" name="page-layout">
    <vt:lpwstr>full</vt:lpwstr>
  </property>
  <property fmtid="{D5CDD505-2E9C-101B-9397-08002B2CF9AE}" pid="17" name="subtitle">
    <vt:lpwstr>Analyser les données d’enquête avec R et RStudio</vt:lpwstr>
  </property>
  <property fmtid="{D5CDD505-2E9C-101B-9397-08002B2CF9AE}" pid="18" name="template-partials">
    <vt:lpwstr/>
  </property>
  <property fmtid="{D5CDD505-2E9C-101B-9397-08002B2CF9AE}" pid="19" name="toc-title">
    <vt:lpwstr>Table des matières</vt:lpwstr>
  </property>
</Properties>
</file>